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DC2C15" w14:textId="54F6E655" w:rsidR="00851012" w:rsidRDefault="00521FC8">
      <w:pPr>
        <w:widowControl w:val="0"/>
        <w:pBdr>
          <w:top w:val="nil"/>
          <w:left w:val="nil"/>
          <w:bottom w:val="nil"/>
          <w:right w:val="nil"/>
          <w:between w:val="nil"/>
        </w:pBdr>
        <w:spacing w:after="0" w:line="276" w:lineRule="auto"/>
      </w:pPr>
      <w:r>
        <w:rPr>
          <w:noProof/>
          <w:lang w:val="en-US" w:eastAsia="en-US"/>
        </w:rPr>
        <w:drawing>
          <wp:anchor distT="0" distB="0" distL="114300" distR="114300" simplePos="0" relativeHeight="251693056" behindDoc="0" locked="0" layoutInCell="1" allowOverlap="1" wp14:anchorId="197C20ED" wp14:editId="4A07F5FE">
            <wp:simplePos x="0" y="0"/>
            <wp:positionH relativeFrom="margin">
              <wp:align>center</wp:align>
            </wp:positionH>
            <wp:positionV relativeFrom="paragraph">
              <wp:posOffset>-87923</wp:posOffset>
            </wp:positionV>
            <wp:extent cx="558700" cy="615343"/>
            <wp:effectExtent l="0" t="0" r="0" b="0"/>
            <wp:wrapNone/>
            <wp:docPr id="110" name="Shape 134"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110" name="Shape 134" descr="Icon&#10;&#10;Description automatically generated"/>
                    <pic:cNvPicPr preferRelativeResize="0"/>
                  </pic:nvPicPr>
                  <pic:blipFill rotWithShape="1">
                    <a:blip r:embed="rId9">
                      <a:alphaModFix/>
                    </a:blip>
                    <a:srcRect/>
                    <a:stretch/>
                  </pic:blipFill>
                  <pic:spPr>
                    <a:xfrm>
                      <a:off x="0" y="0"/>
                      <a:ext cx="558700" cy="615343"/>
                    </a:xfrm>
                    <a:prstGeom prst="rect">
                      <a:avLst/>
                    </a:prstGeom>
                    <a:noFill/>
                    <a:ln>
                      <a:noFill/>
                    </a:ln>
                  </pic:spPr>
                </pic:pic>
              </a:graphicData>
            </a:graphic>
          </wp:anchor>
        </w:drawing>
      </w:r>
      <w:r w:rsidR="00325374">
        <w:rPr>
          <w:noProof/>
          <w:lang w:val="en-US" w:eastAsia="en-US"/>
        </w:rPr>
        <mc:AlternateContent>
          <mc:Choice Requires="wps">
            <w:drawing>
              <wp:anchor distT="0" distB="0" distL="114300" distR="114300" simplePos="0" relativeHeight="251671552" behindDoc="0" locked="0" layoutInCell="1" allowOverlap="1" wp14:anchorId="2E74FF92" wp14:editId="72C399F9">
                <wp:simplePos x="0" y="0"/>
                <wp:positionH relativeFrom="column">
                  <wp:posOffset>0</wp:posOffset>
                </wp:positionH>
                <wp:positionV relativeFrom="paragraph">
                  <wp:posOffset>0</wp:posOffset>
                </wp:positionV>
                <wp:extent cx="635000" cy="635000"/>
                <wp:effectExtent l="0" t="0" r="3175" b="3175"/>
                <wp:wrapNone/>
                <wp:docPr id="20" name="WordArt 8"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008FC13" id="_x0000_t202" coordsize="21600,21600" o:spt="202" path="m,l,21600r21600,l21600,xe">
                <v:stroke joinstyle="miter"/>
                <v:path gradientshapeok="t" o:connecttype="rect"/>
              </v:shapetype>
              <v:shape id="WordArt 8" o:spid="_x0000_s1026" type="#_x0000_t202" style="position:absolute;margin-left:0;margin-top:0;width:50pt;height:50pt;z-index:25167155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" filled="f" stroked="f">
                <o:lock v:ext="edit" selection="t" text="t" shapetype="t"/>
              </v:shape>
            </w:pict>
          </mc:Fallback>
        </mc:AlternateContent>
      </w:r>
      <w:r w:rsidR="00325374">
        <w:rPr>
          <w:noProof/>
          <w:lang w:val="en-US" w:eastAsia="en-US"/>
        </w:rPr>
        <mc:AlternateContent>
          <mc:Choice Requires="wps">
            <w:drawing>
              <wp:anchor distT="0" distB="0" distL="114300" distR="114300" simplePos="0" relativeHeight="251672576" behindDoc="0" locked="0" layoutInCell="1" allowOverlap="1" wp14:anchorId="597D45E6" wp14:editId="3A837617">
                <wp:simplePos x="0" y="0"/>
                <wp:positionH relativeFrom="column">
                  <wp:posOffset>0</wp:posOffset>
                </wp:positionH>
                <wp:positionV relativeFrom="paragraph">
                  <wp:posOffset>0</wp:posOffset>
                </wp:positionV>
                <wp:extent cx="635000" cy="635000"/>
                <wp:effectExtent l="0" t="0" r="3175" b="3175"/>
                <wp:wrapNone/>
                <wp:docPr id="19" name="WordArt 7"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168EE3B" id="WordArt 7" o:spid="_x0000_s1026" type="#_x0000_t202" style="position:absolute;margin-left:0;margin-top:0;width:50pt;height:50pt;z-index:25167257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" filled="f" stroked="f">
                <o:lock v:ext="edit" selection="t" text="t" shapetype="t"/>
              </v:shape>
            </w:pict>
          </mc:Fallback>
        </mc:AlternateContent>
      </w:r>
      <w:r w:rsidR="00325374">
        <w:rPr>
          <w:noProof/>
          <w:lang w:val="en-US" w:eastAsia="en-US"/>
        </w:rPr>
        <mc:AlternateContent>
          <mc:Choice Requires="wps">
            <w:drawing>
              <wp:anchor distT="0" distB="0" distL="114300" distR="114300" simplePos="0" relativeHeight="251673600" behindDoc="0" locked="0" layoutInCell="1" allowOverlap="1" wp14:anchorId="35EF7BCC" wp14:editId="7FE797F5">
                <wp:simplePos x="0" y="0"/>
                <wp:positionH relativeFrom="column">
                  <wp:posOffset>0</wp:posOffset>
                </wp:positionH>
                <wp:positionV relativeFrom="paragraph">
                  <wp:posOffset>0</wp:posOffset>
                </wp:positionV>
                <wp:extent cx="635000" cy="635000"/>
                <wp:effectExtent l="0" t="0" r="3175" b="3175"/>
                <wp:wrapNone/>
                <wp:docPr id="18" name="WordArt 6"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4F544D" id="WordArt 6" o:spid="_x0000_s1026" type="#_x0000_t202" style="position:absolute;margin-left:0;margin-top:0;width:50pt;height:50pt;z-index:251673600;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" filled="f" stroked="f">
                <o:lock v:ext="edit" selection="t" text="t" shapetype="t"/>
              </v:shape>
            </w:pict>
          </mc:Fallback>
        </mc:AlternateContent>
      </w:r>
      <w:r w:rsidR="00325374">
        <w:rPr>
          <w:noProof/>
          <w:lang w:val="en-US" w:eastAsia="en-US"/>
        </w:rPr>
        <mc:AlternateContent>
          <mc:Choice Requires="wps">
            <w:drawing>
              <wp:anchor distT="0" distB="0" distL="114300" distR="114300" simplePos="0" relativeHeight="251674624" behindDoc="0" locked="0" layoutInCell="1" allowOverlap="1" wp14:anchorId="3F6D0286" wp14:editId="56BC38CA">
                <wp:simplePos x="0" y="0"/>
                <wp:positionH relativeFrom="column">
                  <wp:posOffset>0</wp:posOffset>
                </wp:positionH>
                <wp:positionV relativeFrom="paragraph">
                  <wp:posOffset>0</wp:posOffset>
                </wp:positionV>
                <wp:extent cx="635000" cy="635000"/>
                <wp:effectExtent l="0" t="0" r="3175" b="3175"/>
                <wp:wrapNone/>
                <wp:docPr id="17" name="WordArt 5"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58308B9" id="WordArt 5" o:spid="_x0000_s1026" type="#_x0000_t202" style="position:absolute;margin-left:0;margin-top:0;width:50pt;height:50pt;z-index:251674624;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" filled="f" stroked="f">
                <o:lock v:ext="edit" selection="t" text="t" shapetype="t"/>
              </v:shape>
            </w:pict>
          </mc:Fallback>
        </mc:AlternateContent>
      </w:r>
      <w:r w:rsidR="00325374">
        <w:rPr>
          <w:noProof/>
          <w:lang w:val="en-US" w:eastAsia="en-US"/>
        </w:rPr>
        <mc:AlternateContent>
          <mc:Choice Requires="wps">
            <w:drawing>
              <wp:anchor distT="0" distB="0" distL="114300" distR="114300" simplePos="0" relativeHeight="251675648" behindDoc="0" locked="0" layoutInCell="1" allowOverlap="1" wp14:anchorId="5406981C" wp14:editId="4E0827D8">
                <wp:simplePos x="0" y="0"/>
                <wp:positionH relativeFrom="column">
                  <wp:posOffset>0</wp:posOffset>
                </wp:positionH>
                <wp:positionV relativeFrom="paragraph">
                  <wp:posOffset>0</wp:posOffset>
                </wp:positionV>
                <wp:extent cx="635000" cy="635000"/>
                <wp:effectExtent l="0" t="0" r="3175" b="3175"/>
                <wp:wrapNone/>
                <wp:docPr id="16" name="WordArt 4"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2D601BEE" id="WordArt 4" o:spid="_x0000_s1026" type="#_x0000_t202" style="position:absolute;margin-left:0;margin-top:0;width:50pt;height:50pt;z-index:251675648;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" filled="f" stroked="f">
                <o:lock v:ext="edit" selection="t" text="t" shapetype="t"/>
              </v:shape>
            </w:pict>
          </mc:Fallback>
        </mc:AlternateContent>
      </w:r>
      <w:r w:rsidR="00325374">
        <w:rPr>
          <w:noProof/>
          <w:lang w:val="en-US" w:eastAsia="en-US"/>
        </w:rPr>
        <mc:AlternateContent>
          <mc:Choice Requires="wps">
            <w:drawing>
              <wp:anchor distT="0" distB="0" distL="114300" distR="114300" simplePos="0" relativeHeight="251676672" behindDoc="0" locked="0" layoutInCell="1" allowOverlap="1" wp14:anchorId="1C064450" wp14:editId="68B8BA98">
                <wp:simplePos x="0" y="0"/>
                <wp:positionH relativeFrom="column">
                  <wp:posOffset>0</wp:posOffset>
                </wp:positionH>
                <wp:positionV relativeFrom="paragraph">
                  <wp:posOffset>0</wp:posOffset>
                </wp:positionV>
                <wp:extent cx="635000" cy="635000"/>
                <wp:effectExtent l="0" t="0" r="3175" b="3175"/>
                <wp:wrapNone/>
                <wp:docPr id="15" name="WordArt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7C62032" id="WordArt 3" o:spid="_x0000_s1026" type="#_x0000_t202" style="position:absolute;margin-left:0;margin-top:0;width:50pt;height:50pt;z-index:251676672;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" filled="f" stroked="f">
                <o:lock v:ext="edit" selection="t" text="t" shapetype="t"/>
              </v:shape>
            </w:pict>
          </mc:Fallback>
        </mc:AlternateContent>
      </w:r>
      <w:r w:rsidR="00325374">
        <w:rPr>
          <w:noProof/>
          <w:lang w:val="en-US" w:eastAsia="en-US"/>
        </w:rPr>
        <mc:AlternateContent>
          <mc:Choice Requires="wps">
            <w:drawing>
              <wp:anchor distT="0" distB="0" distL="114300" distR="114300" simplePos="0" relativeHeight="251677696" behindDoc="0" locked="0" layoutInCell="1" allowOverlap="1" wp14:anchorId="3777783F" wp14:editId="610B17C6">
                <wp:simplePos x="0" y="0"/>
                <wp:positionH relativeFrom="column">
                  <wp:posOffset>0</wp:posOffset>
                </wp:positionH>
                <wp:positionV relativeFrom="paragraph">
                  <wp:posOffset>0</wp:posOffset>
                </wp:positionV>
                <wp:extent cx="635000" cy="635000"/>
                <wp:effectExtent l="0" t="0" r="3175" b="3175"/>
                <wp:wrapNone/>
                <wp:docPr id="14" name="WordArt 2"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txBox="1">
                        <a:spLocks noSelect="1" noChangeArrowheads="1" noChangeShapeType="1" noTextEdit="1"/>
                      </wps:cNvSpPr>
                      <wps:spPr bwMode="auto">
                        <a:xfrm>
                          <a:off x="0" y="0"/>
                          <a:ext cx="635000" cy="63500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D0DB8BD" id="WordArt 2" o:spid="_x0000_s1026" type="#_x0000_t202" style="position:absolute;margin-left:0;margin-top:0;width:50pt;height:50pt;z-index:251677696;visibility:hidden;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" filled="f" stroked="f">
                <o:lock v:ext="edit" selection="t" text="t" shapetype="t"/>
              </v:shape>
            </w:pict>
          </mc:Fallback>
        </mc:AlternateContent>
      </w:r>
    </w:p>
    <w:p w14:paraId="2A93F64D" w14:textId="77777777" w:rsidR="00851012" w:rsidRDefault="00521FC8">
      <w:pPr>
        <w:rPr>
          <w:b/>
          <w:sz w:val="40"/>
          <w:szCs w:val="40"/>
        </w:rPr>
      </w:pPr>
      <w:r>
        <w:t xml:space="preserve">    </w:t>
      </w:r>
    </w:p>
    <w:p w14:paraId="095CA531" w14:textId="77777777" w:rsidR="00851012" w:rsidRDefault="00521FC8">
      <w:pPr>
        <w:rPr>
          <w:b/>
          <w:sz w:val="40"/>
          <w:szCs w:val="40"/>
        </w:rPr>
      </w:pPr>
      <w:r>
        <w:rPr>
          <w:noProof/>
          <w:lang w:val="en-US" w:eastAsia="en-US"/>
        </w:rPr>
        <mc:AlternateContent>
          <mc:Choice Requires="wpg">
            <w:drawing>
              <wp:anchor distT="0" distB="0" distL="114300" distR="114300" simplePos="0" relativeHeight="251616256" behindDoc="0" locked="0" layoutInCell="1" hidden="0" allowOverlap="1" wp14:anchorId="7D4CD1CA" wp14:editId="07192879">
                <wp:simplePos x="0" y="0"/>
                <wp:positionH relativeFrom="column">
                  <wp:posOffset>37465</wp:posOffset>
                </wp:positionH>
                <wp:positionV relativeFrom="paragraph">
                  <wp:posOffset>159287</wp:posOffset>
                </wp:positionV>
                <wp:extent cx="5953760" cy="5711825"/>
                <wp:effectExtent l="0" t="0" r="0" b="3175"/>
                <wp:wrapNone/>
                <wp:docPr id="2146863102" name="Group 2146863102"/>
                <wp:cNvGraphicFramePr/>
                <a:graphic xmlns:a="http://schemas.openxmlformats.org/drawingml/2006/main">
                  <a:graphicData uri="http://schemas.microsoft.com/office/word/2010/wordprocessingGroup">
                    <wpg:wgp>
                      <wpg:cNvGrpSpPr/>
                      <wpg:grpSpPr>
                        <a:xfrm>
                          <a:off x="0" y="0"/>
                          <a:ext cx="5953760" cy="5711825"/>
                          <a:chOff x="2369100" y="923800"/>
                          <a:chExt cx="5953800" cy="5712400"/>
                        </a:xfrm>
                      </wpg:grpSpPr>
                      <wpg:grpSp>
                        <wpg:cNvPr id="32" name="Group 32"/>
                        <wpg:cNvGrpSpPr/>
                        <wpg:grpSpPr>
                          <a:xfrm>
                            <a:off x="2330791" y="833079"/>
                            <a:ext cx="6386972" cy="6089371"/>
                            <a:chOff x="2330786" y="833073"/>
                            <a:chExt cx="6386983" cy="6089383"/>
                          </a:xfrm>
                        </wpg:grpSpPr>
                        <wps:wsp>
                          <wps:cNvPr id="33" name="Rectangle 33"/>
                          <wps:cNvSpPr/>
                          <wps:spPr>
                            <a:xfrm>
                              <a:off x="2369100" y="923800"/>
                              <a:ext cx="5953800" cy="5712400"/>
                            </a:xfrm>
                            <a:prstGeom prst="rect">
                              <a:avLst/>
                            </a:prstGeom>
                            <a:noFill/>
                            <a:ln>
                              <a:noFill/>
                            </a:ln>
                          </wps:spPr>
                          <wps:txbx>
                            <w:txbxContent>
                              <w:p w14:paraId="7E89820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34" name="Group 34"/>
                          <wpg:cNvGrpSpPr/>
                          <wpg:grpSpPr>
                            <a:xfrm>
                              <a:off x="2330786" y="833073"/>
                              <a:ext cx="6386983" cy="6089383"/>
                              <a:chOff x="2330781" y="833067"/>
                              <a:chExt cx="6386994" cy="6089395"/>
                            </a:xfrm>
                          </wpg:grpSpPr>
                          <wps:wsp>
                            <wps:cNvPr id="35" name="Rectangle 35"/>
                            <wps:cNvSpPr/>
                            <wps:spPr>
                              <a:xfrm>
                                <a:off x="2369100" y="923800"/>
                                <a:ext cx="5953800" cy="5712400"/>
                              </a:xfrm>
                              <a:prstGeom prst="rect">
                                <a:avLst/>
                              </a:prstGeom>
                              <a:noFill/>
                              <a:ln>
                                <a:noFill/>
                              </a:ln>
                            </wps:spPr>
                            <wps:txbx>
                              <w:txbxContent>
                                <w:p w14:paraId="03140217"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36" name="Group 36"/>
                            <wpg:cNvGrpSpPr/>
                            <wpg:grpSpPr>
                              <a:xfrm>
                                <a:off x="2330781" y="833067"/>
                                <a:ext cx="6386994" cy="6089395"/>
                                <a:chOff x="2330776" y="833061"/>
                                <a:chExt cx="6387005" cy="6089407"/>
                              </a:xfrm>
                            </wpg:grpSpPr>
                            <wps:wsp>
                              <wps:cNvPr id="37" name="Rectangle 37"/>
                              <wps:cNvSpPr/>
                              <wps:spPr>
                                <a:xfrm>
                                  <a:off x="2369100" y="923800"/>
                                  <a:ext cx="5953800" cy="5712400"/>
                                </a:xfrm>
                                <a:prstGeom prst="rect">
                                  <a:avLst/>
                                </a:prstGeom>
                                <a:noFill/>
                                <a:ln>
                                  <a:noFill/>
                                </a:ln>
                              </wps:spPr>
                              <wps:txbx>
                                <w:txbxContent>
                                  <w:p w14:paraId="0275CE8B"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38" name="Group 38"/>
                              <wpg:cNvGrpSpPr/>
                              <wpg:grpSpPr>
                                <a:xfrm>
                                  <a:off x="2330776" y="833061"/>
                                  <a:ext cx="6387005" cy="6089407"/>
                                  <a:chOff x="-38329" y="-90745"/>
                                  <a:chExt cx="6387005" cy="6089407"/>
                                </a:xfrm>
                              </wpg:grpSpPr>
                              <wps:wsp>
                                <wps:cNvPr id="39" name="Rectangle 39"/>
                                <wps:cNvSpPr/>
                                <wps:spPr>
                                  <a:xfrm>
                                    <a:off x="0" y="0"/>
                                    <a:ext cx="5953775" cy="5712375"/>
                                  </a:xfrm>
                                  <a:prstGeom prst="rect">
                                    <a:avLst/>
                                  </a:prstGeom>
                                  <a:noFill/>
                                  <a:ln>
                                    <a:noFill/>
                                  </a:ln>
                                </wps:spPr>
                                <wps:txbx>
                                  <w:txbxContent>
                                    <w:p w14:paraId="07CE645A"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43" name="Shape 143"/>
                                  <pic:cNvPicPr preferRelativeResize="0"/>
                                </pic:nvPicPr>
                                <pic:blipFill rotWithShape="1">
                                  <a:blip r:embed="rId10">
                                    <a:alphaModFix/>
                                  </a:blip>
                                  <a:srcRect/>
                                  <a:stretch/>
                                </pic:blipFill>
                                <pic:spPr>
                                  <a:xfrm>
                                    <a:off x="0" y="0"/>
                                    <a:ext cx="5805068" cy="5712389"/>
                                  </a:xfrm>
                                  <a:prstGeom prst="rect">
                                    <a:avLst/>
                                  </a:prstGeom>
                                  <a:noFill/>
                                  <a:ln>
                                    <a:noFill/>
                                  </a:ln>
                                </pic:spPr>
                              </pic:pic>
                              <wps:wsp>
                                <wps:cNvPr id="40" name="Freeform: Shape 40"/>
                                <wps:cNvSpPr/>
                                <wps:spPr>
                                  <a:xfrm>
                                    <a:off x="2894469" y="5216144"/>
                                    <a:ext cx="260704" cy="371172"/>
                                  </a:xfrm>
                                  <a:custGeom>
                                    <a:avLst/>
                                    <a:gdLst/>
                                    <a:ahLst/>
                                    <a:cxnLst/>
                                    <a:rect l="l" t="t" r="r" b="b"/>
                                    <a:pathLst>
                                      <a:path w="522" h="741" extrusionOk="0">
                                        <a:moveTo>
                                          <a:pt x="261" y="0"/>
                                        </a:moveTo>
                                        <a:cubicBezTo>
                                          <a:pt x="120" y="0"/>
                                          <a:pt x="0" y="113"/>
                                          <a:pt x="0" y="261"/>
                                        </a:cubicBezTo>
                                        <a:cubicBezTo>
                                          <a:pt x="0" y="451"/>
                                          <a:pt x="261" y="740"/>
                                          <a:pt x="261" y="740"/>
                                        </a:cubicBezTo>
                                        <a:cubicBezTo>
                                          <a:pt x="261" y="740"/>
                                          <a:pt x="521" y="451"/>
                                          <a:pt x="521" y="261"/>
                                        </a:cubicBezTo>
                                        <a:cubicBezTo>
                                          <a:pt x="521" y="113"/>
                                          <a:pt x="402" y="0"/>
                                          <a:pt x="261" y="0"/>
                                        </a:cubicBezTo>
                                        <a:close/>
                                        <a:moveTo>
                                          <a:pt x="261" y="353"/>
                                        </a:moveTo>
                                        <a:cubicBezTo>
                                          <a:pt x="211" y="353"/>
                                          <a:pt x="169" y="314"/>
                                          <a:pt x="169" y="261"/>
                                        </a:cubicBezTo>
                                        <a:cubicBezTo>
                                          <a:pt x="169" y="208"/>
                                          <a:pt x="211" y="170"/>
                                          <a:pt x="261" y="170"/>
                                        </a:cubicBezTo>
                                        <a:cubicBezTo>
                                          <a:pt x="310" y="170"/>
                                          <a:pt x="352" y="208"/>
                                          <a:pt x="352" y="261"/>
                                        </a:cubicBezTo>
                                        <a:cubicBezTo>
                                          <a:pt x="352" y="314"/>
                                          <a:pt x="310" y="353"/>
                                          <a:pt x="261" y="353"/>
                                        </a:cubicBezTo>
                                        <a:close/>
                                      </a:path>
                                    </a:pathLst>
                                  </a:custGeom>
                                  <a:solidFill>
                                    <a:srgbClr val="3DB845"/>
                                  </a:solidFill>
                                  <a:ln>
                                    <a:noFill/>
                                  </a:ln>
                                </wps:spPr>
                                <wps:txbx>
                                  <w:txbxContent>
                                    <w:p w14:paraId="76AAFA38"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41" name="Arc 41"/>
                                <wps:cNvSpPr/>
                                <wps:spPr>
                                  <a:xfrm rot="-4827902">
                                    <a:off x="537901" y="155342"/>
                                    <a:ext cx="5234545" cy="5597233"/>
                                  </a:xfrm>
                                  <a:prstGeom prst="arc">
                                    <a:avLst>
                                      <a:gd name="adj1" fmla="val 10869191"/>
                                      <a:gd name="adj2" fmla="val 46079"/>
                                    </a:avLst>
                                  </a:prstGeom>
                                  <a:noFill/>
                                  <a:ln w="28575" cap="flat" cmpd="sng">
                                    <a:solidFill>
                                      <a:srgbClr val="757070"/>
                                    </a:solidFill>
                                    <a:prstDash val="dashDot"/>
                                    <a:miter lim="800000"/>
                                    <a:headEnd type="none" w="sm" len="sm"/>
                                    <a:tailEnd type="none" w="sm" len="sm"/>
                                  </a:ln>
                                </wps:spPr>
                                <wps:txbx>
                                  <w:txbxContent>
                                    <w:p w14:paraId="09000819"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42" name="Freeform: Shape 42"/>
                                <wps:cNvSpPr/>
                                <wps:spPr>
                                  <a:xfrm rot="-1172285">
                                    <a:off x="4884720" y="1029556"/>
                                    <a:ext cx="464630" cy="346565"/>
                                  </a:xfrm>
                                  <a:custGeom>
                                    <a:avLst/>
                                    <a:gdLst/>
                                    <a:ahLst/>
                                    <a:cxnLst/>
                                    <a:rect l="l" t="t" r="r" b="b"/>
                                    <a:pathLst>
                                      <a:path w="2286" h="1755" extrusionOk="0">
                                        <a:moveTo>
                                          <a:pt x="2239" y="963"/>
                                        </a:moveTo>
                                        <a:cubicBezTo>
                                          <a:pt x="2226" y="985"/>
                                          <a:pt x="2207" y="1016"/>
                                          <a:pt x="2184" y="1052"/>
                                        </a:cubicBezTo>
                                        <a:cubicBezTo>
                                          <a:pt x="2144" y="1116"/>
                                          <a:pt x="2087" y="1203"/>
                                          <a:pt x="2016" y="1313"/>
                                        </a:cubicBezTo>
                                        <a:cubicBezTo>
                                          <a:pt x="1895" y="1499"/>
                                          <a:pt x="1772" y="1686"/>
                                          <a:pt x="1770" y="1688"/>
                                        </a:cubicBezTo>
                                        <a:cubicBezTo>
                                          <a:pt x="1753" y="1713"/>
                                          <a:pt x="1725" y="1729"/>
                                          <a:pt x="1694" y="1729"/>
                                        </a:cubicBezTo>
                                        <a:cubicBezTo>
                                          <a:pt x="1692" y="1729"/>
                                          <a:pt x="1689" y="1729"/>
                                          <a:pt x="1687" y="1729"/>
                                        </a:cubicBezTo>
                                        <a:cubicBezTo>
                                          <a:pt x="1587" y="1721"/>
                                          <a:pt x="1533" y="1685"/>
                                          <a:pt x="1471" y="1644"/>
                                        </a:cubicBezTo>
                                        <a:cubicBezTo>
                                          <a:pt x="1460" y="1636"/>
                                          <a:pt x="1448" y="1629"/>
                                          <a:pt x="1435" y="1620"/>
                                        </a:cubicBezTo>
                                        <a:cubicBezTo>
                                          <a:pt x="1327" y="1551"/>
                                          <a:pt x="1241" y="1459"/>
                                          <a:pt x="1158" y="1369"/>
                                        </a:cubicBezTo>
                                        <a:cubicBezTo>
                                          <a:pt x="1085" y="1290"/>
                                          <a:pt x="1011" y="1210"/>
                                          <a:pt x="929" y="1158"/>
                                        </a:cubicBezTo>
                                        <a:cubicBezTo>
                                          <a:pt x="871" y="1120"/>
                                          <a:pt x="810" y="1100"/>
                                          <a:pt x="746" y="1095"/>
                                        </a:cubicBezTo>
                                        <a:cubicBezTo>
                                          <a:pt x="716" y="1092"/>
                                          <a:pt x="688" y="1079"/>
                                          <a:pt x="667" y="1058"/>
                                        </a:cubicBezTo>
                                        <a:lnTo>
                                          <a:pt x="935" y="636"/>
                                        </a:lnTo>
                                        <a:cubicBezTo>
                                          <a:pt x="941" y="634"/>
                                          <a:pt x="947" y="632"/>
                                          <a:pt x="953" y="633"/>
                                        </a:cubicBezTo>
                                        <a:cubicBezTo>
                                          <a:pt x="1043" y="640"/>
                                          <a:pt x="1127" y="668"/>
                                          <a:pt x="1208" y="720"/>
                                        </a:cubicBezTo>
                                        <a:cubicBezTo>
                                          <a:pt x="1306" y="782"/>
                                          <a:pt x="1388" y="871"/>
                                          <a:pt x="1467" y="956"/>
                                        </a:cubicBezTo>
                                        <a:lnTo>
                                          <a:pt x="1236" y="1318"/>
                                        </a:lnTo>
                                        <a:cubicBezTo>
                                          <a:pt x="1312" y="1400"/>
                                          <a:pt x="1390" y="1483"/>
                                          <a:pt x="1484" y="1543"/>
                                        </a:cubicBezTo>
                                        <a:cubicBezTo>
                                          <a:pt x="1565" y="1594"/>
                                          <a:pt x="1607" y="1621"/>
                                          <a:pt x="1691" y="1634"/>
                                        </a:cubicBezTo>
                                        <a:cubicBezTo>
                                          <a:pt x="1691" y="1634"/>
                                          <a:pt x="1950" y="1260"/>
                                          <a:pt x="1939" y="1260"/>
                                        </a:cubicBezTo>
                                        <a:cubicBezTo>
                                          <a:pt x="1859" y="1253"/>
                                          <a:pt x="1785" y="1228"/>
                                          <a:pt x="1714" y="1182"/>
                                        </a:cubicBezTo>
                                        <a:cubicBezTo>
                                          <a:pt x="1622" y="1124"/>
                                          <a:pt x="1543" y="1039"/>
                                          <a:pt x="1467" y="956"/>
                                        </a:cubicBezTo>
                                        <a:cubicBezTo>
                                          <a:pt x="1467" y="956"/>
                                          <a:pt x="1467" y="956"/>
                                          <a:pt x="1467" y="956"/>
                                        </a:cubicBezTo>
                                        <a:lnTo>
                                          <a:pt x="1708" y="577"/>
                                        </a:lnTo>
                                        <a:cubicBezTo>
                                          <a:pt x="1629" y="491"/>
                                          <a:pt x="1547" y="403"/>
                                          <a:pt x="1449" y="341"/>
                                        </a:cubicBezTo>
                                        <a:cubicBezTo>
                                          <a:pt x="1368" y="289"/>
                                          <a:pt x="1284" y="261"/>
                                          <a:pt x="1194" y="253"/>
                                        </a:cubicBezTo>
                                        <a:cubicBezTo>
                                          <a:pt x="1188" y="253"/>
                                          <a:pt x="1182" y="254"/>
                                          <a:pt x="1177" y="257"/>
                                        </a:cubicBezTo>
                                        <a:lnTo>
                                          <a:pt x="1235" y="166"/>
                                        </a:lnTo>
                                        <a:cubicBezTo>
                                          <a:pt x="1328" y="178"/>
                                          <a:pt x="1414" y="210"/>
                                          <a:pt x="1498" y="263"/>
                                        </a:cubicBezTo>
                                        <a:cubicBezTo>
                                          <a:pt x="1607" y="332"/>
                                          <a:pt x="1692" y="425"/>
                                          <a:pt x="1775" y="515"/>
                                        </a:cubicBezTo>
                                        <a:cubicBezTo>
                                          <a:pt x="1848" y="593"/>
                                          <a:pt x="1922" y="674"/>
                                          <a:pt x="2004" y="726"/>
                                        </a:cubicBezTo>
                                        <a:cubicBezTo>
                                          <a:pt x="2063" y="763"/>
                                          <a:pt x="2123" y="784"/>
                                          <a:pt x="2187" y="789"/>
                                        </a:cubicBezTo>
                                        <a:cubicBezTo>
                                          <a:pt x="2220" y="792"/>
                                          <a:pt x="2249" y="811"/>
                                          <a:pt x="2263" y="840"/>
                                        </a:cubicBezTo>
                                        <a:cubicBezTo>
                                          <a:pt x="2286" y="887"/>
                                          <a:pt x="2264" y="922"/>
                                          <a:pt x="2239" y="963"/>
                                        </a:cubicBezTo>
                                        <a:close/>
                                        <a:moveTo>
                                          <a:pt x="516" y="1179"/>
                                        </a:moveTo>
                                        <a:cubicBezTo>
                                          <a:pt x="492" y="1179"/>
                                          <a:pt x="472" y="1166"/>
                                          <a:pt x="458" y="1157"/>
                                        </a:cubicBezTo>
                                        <a:lnTo>
                                          <a:pt x="445" y="1149"/>
                                        </a:lnTo>
                                        <a:cubicBezTo>
                                          <a:pt x="431" y="1140"/>
                                          <a:pt x="415" y="1130"/>
                                          <a:pt x="404" y="1115"/>
                                        </a:cubicBezTo>
                                        <a:cubicBezTo>
                                          <a:pt x="387" y="1092"/>
                                          <a:pt x="384" y="1066"/>
                                          <a:pt x="394" y="1042"/>
                                        </a:cubicBezTo>
                                        <a:cubicBezTo>
                                          <a:pt x="376" y="1039"/>
                                          <a:pt x="360" y="1045"/>
                                          <a:pt x="344" y="1069"/>
                                        </a:cubicBezTo>
                                        <a:lnTo>
                                          <a:pt x="32" y="1555"/>
                                        </a:lnTo>
                                        <a:cubicBezTo>
                                          <a:pt x="0" y="1606"/>
                                          <a:pt x="15" y="1672"/>
                                          <a:pt x="65" y="1704"/>
                                        </a:cubicBezTo>
                                        <a:lnTo>
                                          <a:pt x="94" y="1723"/>
                                        </a:lnTo>
                                        <a:cubicBezTo>
                                          <a:pt x="145" y="1755"/>
                                          <a:pt x="211" y="1740"/>
                                          <a:pt x="243" y="1690"/>
                                        </a:cubicBezTo>
                                        <a:lnTo>
                                          <a:pt x="556" y="1204"/>
                                        </a:lnTo>
                                        <a:cubicBezTo>
                                          <a:pt x="567" y="1186"/>
                                          <a:pt x="568" y="1172"/>
                                          <a:pt x="564" y="1159"/>
                                        </a:cubicBezTo>
                                        <a:cubicBezTo>
                                          <a:pt x="546" y="1176"/>
                                          <a:pt x="527" y="1179"/>
                                          <a:pt x="516" y="1179"/>
                                        </a:cubicBezTo>
                                        <a:close/>
                                        <a:moveTo>
                                          <a:pt x="476" y="1097"/>
                                        </a:moveTo>
                                        <a:lnTo>
                                          <a:pt x="489" y="1106"/>
                                        </a:lnTo>
                                        <a:cubicBezTo>
                                          <a:pt x="501" y="1113"/>
                                          <a:pt x="514" y="1121"/>
                                          <a:pt x="527" y="1121"/>
                                        </a:cubicBezTo>
                                        <a:cubicBezTo>
                                          <a:pt x="538" y="1121"/>
                                          <a:pt x="548" y="1114"/>
                                          <a:pt x="556" y="1102"/>
                                        </a:cubicBezTo>
                                        <a:lnTo>
                                          <a:pt x="1201" y="96"/>
                                        </a:lnTo>
                                        <a:cubicBezTo>
                                          <a:pt x="1218" y="70"/>
                                          <a:pt x="1210" y="35"/>
                                          <a:pt x="1184" y="18"/>
                                        </a:cubicBezTo>
                                        <a:lnTo>
                                          <a:pt x="1171" y="9"/>
                                        </a:lnTo>
                                        <a:cubicBezTo>
                                          <a:pt x="1162" y="4"/>
                                          <a:pt x="1151" y="0"/>
                                          <a:pt x="1140" y="0"/>
                                        </a:cubicBezTo>
                                        <a:cubicBezTo>
                                          <a:pt x="1121" y="0"/>
                                          <a:pt x="1103" y="10"/>
                                          <a:pt x="1092" y="27"/>
                                        </a:cubicBezTo>
                                        <a:lnTo>
                                          <a:pt x="447" y="1033"/>
                                        </a:lnTo>
                                        <a:cubicBezTo>
                                          <a:pt x="438" y="1046"/>
                                          <a:pt x="438" y="1059"/>
                                          <a:pt x="446" y="1071"/>
                                        </a:cubicBezTo>
                                        <a:cubicBezTo>
                                          <a:pt x="453" y="1082"/>
                                          <a:pt x="465" y="1090"/>
                                          <a:pt x="476" y="1097"/>
                                        </a:cubicBezTo>
                                        <a:close/>
                                      </a:path>
                                    </a:pathLst>
                                  </a:custGeom>
                                  <a:solidFill>
                                    <a:srgbClr val="3DB845"/>
                                  </a:solidFill>
                                  <a:ln>
                                    <a:noFill/>
                                  </a:ln>
                                </wps:spPr>
                                <wps:txbx>
                                  <w:txbxContent>
                                    <w:p w14:paraId="6E04A7FE"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grpSp>
                        </wpg:grpSp>
                      </wpg:grpSp>
                    </wpg:wgp>
                  </a:graphicData>
                </a:graphic>
              </wp:anchor>
            </w:drawing>
          </mc:Choice>
          <mc:Fallback>
            <w:pict>
              <v:group w14:anchorId="7D4CD1CA" id="Group 2146863102" o:spid="_x0000_s1026" style="position:absolute;margin-left:2.95pt;margin-top:12.55pt;width:468.8pt;height:449.75pt;z-index:251616256" coordorigin="23691,9238" coordsize="59538,57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">
                <v:group id="Group 32" o:spid="_x0000_s1027" style="position:absolute;left:23307;top:8330;width:63870;height:60894" coordorigin="23307,8330" coordsize="63869,6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rect id="Rectangle 33" o:spid="_x0000_s1028" style="position:absolute;left:23691;top:9238;width:59538;height:57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" filled="f" stroked="f">
                    <v:textbox inset="2.53958mm,2.53958mm,2.53958mm,2.53958mm">
                      <w:txbxContent>
                        <w:p w14:paraId="7E89820D" w14:textId="77777777" w:rsidR="00851012" w:rsidRDefault="00851012">
                          <w:pPr>
                            <w:spacing w:after="0" w:line="240" w:lineRule="auto"/>
                            <w:textDirection w:val="btLr"/>
                          </w:pPr>
                        </w:p>
                      </w:txbxContent>
                    </v:textbox>
                  </v:rect>
                  <v:group id="Group 34" o:spid="_x0000_s1029" style="position:absolute;left:23307;top:8330;width:63870;height:60894" coordorigin="23307,8330" coordsize="63869,60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rect id="Rectangle 35" o:spid="_x0000_s1030" style="position:absolute;left:23691;top:9238;width:59538;height:57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" filled="f" stroked="f">
                      <v:textbox inset="2.53958mm,2.53958mm,2.53958mm,2.53958mm">
                        <w:txbxContent>
                          <w:p w14:paraId="03140217" w14:textId="77777777" w:rsidR="00851012" w:rsidRDefault="00851012">
                            <w:pPr>
                              <w:spacing w:after="0" w:line="240" w:lineRule="auto"/>
                              <w:textDirection w:val="btLr"/>
                            </w:pPr>
                          </w:p>
                        </w:txbxContent>
                      </v:textbox>
                    </v:rect>
                    <v:group id="Group 36" o:spid="_x0000_s1031" style="position:absolute;left:23307;top:8330;width:63870;height:60894" coordorigin="23307,8330" coordsize="63870,60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rect id="Rectangle 37" o:spid="_x0000_s1032" style="position:absolute;left:23691;top:9238;width:59538;height:571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" filled="f" stroked="f">
                        <v:textbox inset="2.53958mm,2.53958mm,2.53958mm,2.53958mm">
                          <w:txbxContent>
                            <w:p w14:paraId="0275CE8B" w14:textId="77777777" w:rsidR="00851012" w:rsidRDefault="00851012">
                              <w:pPr>
                                <w:spacing w:after="0" w:line="240" w:lineRule="auto"/>
                                <w:textDirection w:val="btLr"/>
                              </w:pPr>
                            </w:p>
                          </w:txbxContent>
                        </v:textbox>
                      </v:rect>
                      <v:group id="Group 38" o:spid="_x0000_s1033" style="position:absolute;left:23307;top:8330;width:63870;height:60894" coordorigin="-383,-907" coordsize="63870,60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">
                        <v:rect id="Rectangle 39" o:spid="_x0000_s1034" style="position:absolute;width:59537;height:571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" filled="f" stroked="f">
                          <v:textbox inset="2.53958mm,2.53958mm,2.53958mm,2.53958mm">
                            <w:txbxContent>
                              <w:p w14:paraId="07CE645A" w14:textId="77777777" w:rsidR="00851012" w:rsidRDefault="00851012">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43" o:spid="_x0000_s1035" type="#_x0000_t75" style="position:absolute;width:58050;height:5712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">
                          <v:imagedata r:id="rId11" o:title=""/>
                        </v:shape>
                        <v:shape id="Freeform: Shape 40" o:spid="_x0000_s1036" style="position:absolute;left:28944;top:52161;width:2607;height:3712;visibility:visible;mso-wrap-style:square;v-text-anchor:middle" coordsize="522,7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" adj="-11796480,,5400" path="m261,c120,,,113,,261,,451,261,740,261,740v,,260,-289,260,-479c521,113,402,,261,xm261,353v-50,,-92,-39,-92,-92c169,208,211,170,261,170v49,,91,38,91,91c352,314,310,353,261,353xe" fillcolor="#3db845" stroked="f">
                          <v:stroke joinstyle="miter"/>
                          <v:formulas/>
                          <v:path arrowok="t" o:extrusionok="f" o:connecttype="custom" textboxrect="0,0,522,741"/>
                          <v:textbox inset="2.53958mm,2.53958mm,2.53958mm,2.53958mm">
                            <w:txbxContent>
                              <w:p w14:paraId="76AAFA38" w14:textId="77777777" w:rsidR="00851012" w:rsidRDefault="00851012">
                                <w:pPr>
                                  <w:spacing w:after="0" w:line="240" w:lineRule="auto"/>
                                  <w:textDirection w:val="btLr"/>
                                </w:pPr>
                              </w:p>
                            </w:txbxContent>
                          </v:textbox>
                        </v:shape>
                        <v:shape id="Arc 41" o:spid="_x0000_s1037" style="position:absolute;left:5378;top:1553;width:52346;height:55972;rotation:-5273356fd;visibility:visible;mso-wrap-style:square;v-text-anchor:middle" coordsize="5234545,559723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" adj="-11796480,,5400" path="m464,2745941nsc27653,1201561,1219858,-27240,2664190,449,4103931,28050,5252391,1294074,5234341,2833697l2617273,2798617,464,2745941xem464,2745941nfc27653,1201561,1219858,-27240,2664190,449,4103931,28050,5252391,1294074,5234341,2833697e" filled="f" strokecolor="#757070" strokeweight="2.25pt">
                          <v:stroke dashstyle="dashDot" startarrowwidth="narrow" startarrowlength="short" endarrowwidth="narrow" endarrowlength="short" joinstyle="miter"/>
                          <v:formulas/>
                          <v:path arrowok="t" o:connecttype="custom" o:connectlocs="464,2745941;2664190,449;5234341,2833697" o:connectangles="0,0,0" textboxrect="0,0,5234545,5597233"/>
                          <v:textbox inset="2.53958mm,2.53958mm,2.53958mm,2.53958mm">
                            <w:txbxContent>
                              <w:p w14:paraId="09000819" w14:textId="77777777" w:rsidR="00851012" w:rsidRDefault="00851012">
                                <w:pPr>
                                  <w:spacing w:after="0" w:line="240" w:lineRule="auto"/>
                                  <w:textDirection w:val="btLr"/>
                                </w:pPr>
                              </w:p>
                            </w:txbxContent>
                          </v:textbox>
                        </v:shape>
                        <v:shape id="Freeform: Shape 42" o:spid="_x0000_s1038" style="position:absolute;left:48847;top:10295;width:4646;height:3466;rotation:-1280448fd;visibility:visible;mso-wrap-style:square;v-text-anchor:middle" coordsize="2286,17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" adj="-11796480,,5400" path="m2239,963v-13,22,-32,53,-55,89c2144,1116,2087,1203,2016,1313v-121,186,-244,373,-246,375c1753,1713,1725,1729,1694,1729v-2,,-5,,-7,c1587,1721,1533,1685,1471,1644v-11,-8,-23,-15,-36,-24c1327,1551,1241,1459,1158,1369v-73,-79,-147,-159,-229,-211c871,1120,810,1100,746,1095v-30,-3,-58,-16,-79,-37l935,636v6,-2,12,-4,18,-3c1043,640,1127,668,1208,720v98,62,180,151,259,236l1236,1318v76,82,154,165,248,225c1565,1594,1607,1621,1691,1634v,,259,-374,248,-374c1859,1253,1785,1228,1714,1182v-92,-58,-171,-143,-247,-226c1467,956,1467,956,1467,956l1708,577c1629,491,1547,403,1449,341v-81,-52,-165,-80,-255,-88c1188,253,1182,254,1177,257r58,-91c1328,178,1414,210,1498,263v109,69,194,162,277,252c1848,593,1922,674,2004,726v59,37,119,58,183,63c2220,792,2249,811,2263,840v23,47,1,82,-24,123xm516,1179v-24,,-44,-13,-58,-22l445,1149v-14,-9,-30,-19,-41,-34c387,1092,384,1066,394,1042v-18,-3,-34,3,-50,27l32,1555c,1606,15,1672,65,1704r29,19c145,1755,211,1740,243,1690l556,1204v11,-18,12,-32,8,-45c546,1176,527,1179,516,1179xm476,1097r13,9c501,1113,514,1121,527,1121v11,,21,-7,29,-19l1201,96v17,-26,9,-61,-17,-78l1171,9c1162,4,1151,,1140,v-19,,-37,10,-48,27l447,1033v-9,13,-9,26,-1,38c453,1082,465,1090,476,1097xe" fillcolor="#3db845" stroked="f">
                          <v:stroke joinstyle="miter"/>
                          <v:formulas/>
                          <v:path arrowok="t" o:extrusionok="f" o:connecttype="custom" textboxrect="0,0,2286,1755"/>
                          <v:textbox inset="2.53958mm,2.53958mm,2.53958mm,2.53958mm">
                            <w:txbxContent>
                              <w:p w14:paraId="6E04A7FE" w14:textId="77777777" w:rsidR="00851012" w:rsidRDefault="00851012">
                                <w:pPr>
                                  <w:spacing w:after="0" w:line="240" w:lineRule="auto"/>
                                  <w:textDirection w:val="btLr"/>
                                </w:pPr>
                              </w:p>
                            </w:txbxContent>
                          </v:textbox>
                        </v:shape>
                      </v:group>
                    </v:group>
                  </v:group>
                </v:group>
              </v:group>
            </w:pict>
          </mc:Fallback>
        </mc:AlternateContent>
      </w:r>
    </w:p>
    <w:p w14:paraId="423A0BA3" w14:textId="77777777" w:rsidR="00851012" w:rsidRDefault="00851012">
      <w:pPr>
        <w:rPr>
          <w:b/>
          <w:sz w:val="40"/>
          <w:szCs w:val="40"/>
        </w:rPr>
      </w:pPr>
    </w:p>
    <w:p w14:paraId="47DD46F4" w14:textId="77777777" w:rsidR="00851012" w:rsidRDefault="00851012">
      <w:pPr>
        <w:rPr>
          <w:b/>
          <w:sz w:val="40"/>
          <w:szCs w:val="40"/>
        </w:rPr>
      </w:pPr>
    </w:p>
    <w:p w14:paraId="0EF7D736" w14:textId="77777777" w:rsidR="00851012" w:rsidRDefault="00851012">
      <w:pPr>
        <w:rPr>
          <w:b/>
          <w:sz w:val="40"/>
          <w:szCs w:val="40"/>
        </w:rPr>
      </w:pPr>
    </w:p>
    <w:p w14:paraId="5507DA8E" w14:textId="77777777" w:rsidR="00851012" w:rsidRDefault="00851012">
      <w:pPr>
        <w:rPr>
          <w:b/>
          <w:sz w:val="40"/>
          <w:szCs w:val="40"/>
        </w:rPr>
      </w:pPr>
    </w:p>
    <w:p w14:paraId="29584C4F" w14:textId="77777777" w:rsidR="00851012" w:rsidRDefault="00851012">
      <w:pPr>
        <w:rPr>
          <w:b/>
          <w:sz w:val="40"/>
          <w:szCs w:val="40"/>
        </w:rPr>
      </w:pPr>
    </w:p>
    <w:p w14:paraId="3B743A8E" w14:textId="77777777" w:rsidR="00851012" w:rsidRDefault="00851012">
      <w:pPr>
        <w:rPr>
          <w:b/>
          <w:sz w:val="40"/>
          <w:szCs w:val="40"/>
        </w:rPr>
      </w:pPr>
    </w:p>
    <w:p w14:paraId="74F73AD7" w14:textId="77777777" w:rsidR="00851012" w:rsidRDefault="00851012">
      <w:pPr>
        <w:rPr>
          <w:b/>
          <w:sz w:val="40"/>
          <w:szCs w:val="40"/>
        </w:rPr>
      </w:pPr>
    </w:p>
    <w:p w14:paraId="4B994177" w14:textId="77777777" w:rsidR="00851012" w:rsidRDefault="00851012">
      <w:pPr>
        <w:rPr>
          <w:b/>
          <w:sz w:val="40"/>
          <w:szCs w:val="40"/>
        </w:rPr>
      </w:pPr>
    </w:p>
    <w:p w14:paraId="517159B5" w14:textId="77777777" w:rsidR="00851012" w:rsidRDefault="00851012">
      <w:pPr>
        <w:rPr>
          <w:b/>
          <w:sz w:val="40"/>
          <w:szCs w:val="40"/>
        </w:rPr>
      </w:pPr>
    </w:p>
    <w:p w14:paraId="048B48AD" w14:textId="77777777" w:rsidR="00851012" w:rsidRDefault="00851012">
      <w:pPr>
        <w:rPr>
          <w:b/>
          <w:sz w:val="40"/>
          <w:szCs w:val="40"/>
        </w:rPr>
      </w:pPr>
    </w:p>
    <w:p w14:paraId="6E6FD91B" w14:textId="77777777" w:rsidR="00851012" w:rsidRDefault="00851012">
      <w:pPr>
        <w:rPr>
          <w:b/>
          <w:sz w:val="40"/>
          <w:szCs w:val="40"/>
        </w:rPr>
      </w:pPr>
    </w:p>
    <w:p w14:paraId="53E8CCDB" w14:textId="77777777" w:rsidR="00851012" w:rsidRDefault="00851012">
      <w:pPr>
        <w:rPr>
          <w:b/>
          <w:sz w:val="40"/>
          <w:szCs w:val="40"/>
        </w:rPr>
      </w:pPr>
    </w:p>
    <w:p w14:paraId="2507C4B4" w14:textId="77777777" w:rsidR="00851012" w:rsidRDefault="00851012">
      <w:pPr>
        <w:rPr>
          <w:b/>
          <w:sz w:val="40"/>
          <w:szCs w:val="40"/>
        </w:rPr>
      </w:pPr>
    </w:p>
    <w:p w14:paraId="3611EA62" w14:textId="77777777" w:rsidR="00851012" w:rsidRPr="00325374" w:rsidRDefault="00521FC8">
      <w:pPr>
        <w:rPr>
          <w:b/>
          <w:sz w:val="40"/>
          <w:szCs w:val="40"/>
        </w:rPr>
      </w:pPr>
      <w:r w:rsidRPr="00325374">
        <w:rPr>
          <w:b/>
          <w:sz w:val="40"/>
          <w:szCs w:val="40"/>
        </w:rPr>
        <w:t>Udhërrëfyesi i Kosovës për Ekonominë Qarkore</w:t>
      </w:r>
    </w:p>
    <w:p w14:paraId="685985E5" w14:textId="77777777" w:rsidR="00851012" w:rsidRPr="00690377" w:rsidRDefault="00521FC8">
      <w:pPr>
        <w:rPr>
          <w:sz w:val="32"/>
          <w:szCs w:val="32"/>
        </w:rPr>
      </w:pPr>
      <w:r w:rsidRPr="00690377">
        <w:rPr>
          <w:sz w:val="32"/>
          <w:szCs w:val="32"/>
        </w:rPr>
        <w:t xml:space="preserve">Drafti i Dytë </w:t>
      </w:r>
    </w:p>
    <w:p w14:paraId="4D72894B" w14:textId="49441ED6" w:rsidR="00851012" w:rsidRPr="00690377" w:rsidRDefault="00521FC8">
      <w:pPr>
        <w:rPr>
          <w:sz w:val="28"/>
          <w:szCs w:val="28"/>
        </w:rPr>
      </w:pPr>
      <w:r w:rsidRPr="00690377">
        <w:rPr>
          <w:sz w:val="28"/>
          <w:szCs w:val="28"/>
        </w:rPr>
        <w:t>Dhjeto</w:t>
      </w:r>
      <w:r w:rsidR="009710B5">
        <w:rPr>
          <w:sz w:val="28"/>
          <w:szCs w:val="28"/>
        </w:rPr>
        <w:t>r</w:t>
      </w:r>
      <w:r w:rsidRPr="00690377">
        <w:rPr>
          <w:sz w:val="28"/>
          <w:szCs w:val="28"/>
        </w:rPr>
        <w:t xml:space="preserve"> 2022</w:t>
      </w:r>
    </w:p>
    <w:p w14:paraId="3E09D9B0" w14:textId="77777777" w:rsidR="00851012" w:rsidRDefault="00851012">
      <w:pPr>
        <w:autoSpaceDE w:val="0"/>
        <w:autoSpaceDN w:val="0"/>
        <w:adjustRightInd w:val="0"/>
        <w:spacing w:after="0" w:line="240" w:lineRule="auto"/>
        <w:rPr>
          <w:rFonts w:ascii="Whitney-Semibold" w:hAnsi="Whitney-Semibold" w:cs="Whitney-Semibold" w:hint="eastAsia"/>
        </w:rPr>
      </w:pPr>
      <w:bookmarkStart w:id="0" w:name="_heading=h.gjdgxs" w:colFirst="0" w:colLast="0"/>
      <w:bookmarkEnd w:id="0"/>
    </w:p>
    <w:p w14:paraId="1AF10DCE" w14:textId="77777777" w:rsidR="00851012" w:rsidRDefault="00851012">
      <w:pPr>
        <w:autoSpaceDE w:val="0"/>
        <w:autoSpaceDN w:val="0"/>
        <w:adjustRightInd w:val="0"/>
        <w:spacing w:after="0" w:line="240" w:lineRule="auto"/>
        <w:rPr>
          <w:rFonts w:ascii="Whitney-Semibold" w:hAnsi="Whitney-Semibold" w:cs="Whitney-Semibold" w:hint="eastAsia"/>
        </w:rPr>
      </w:pPr>
    </w:p>
    <w:p w14:paraId="1442C80B" w14:textId="18D9996D" w:rsidR="00870C71" w:rsidRDefault="00870C71">
      <w:pPr>
        <w:autoSpaceDE w:val="0"/>
        <w:autoSpaceDN w:val="0"/>
        <w:adjustRightInd w:val="0"/>
        <w:spacing w:after="0" w:line="240" w:lineRule="auto"/>
        <w:rPr>
          <w:rFonts w:ascii="Whitney-Semibold" w:hAnsi="Whitney-Semibold" w:cs="Whitney-Semibold" w:hint="eastAsia"/>
        </w:rPr>
      </w:pPr>
      <w:r>
        <w:rPr>
          <w:rFonts w:ascii="Whitney-Semibold" w:hAnsi="Whitney-Semibold" w:cs="Whitney-Semibold"/>
        </w:rPr>
        <w:lastRenderedPageBreak/>
        <w:t>Qeveria e Republik</w:t>
      </w:r>
      <w:r w:rsidRPr="00870C71">
        <w:rPr>
          <w:rFonts w:ascii="Whitney-Semibold" w:hAnsi="Whitney-Semibold" w:cs="Whitney-Semibold"/>
        </w:rPr>
        <w:t>ë</w:t>
      </w:r>
      <w:r>
        <w:rPr>
          <w:rFonts w:ascii="Whitney-Semibold" w:hAnsi="Whitney-Semibold" w:cs="Whitney-Semibold"/>
        </w:rPr>
        <w:t>s s</w:t>
      </w:r>
      <w:r w:rsidRPr="00870C71">
        <w:rPr>
          <w:rFonts w:ascii="Whitney-Semibold" w:hAnsi="Whitney-Semibold" w:cs="Whitney-Semibold"/>
        </w:rPr>
        <w:t>ë</w:t>
      </w:r>
      <w:r>
        <w:rPr>
          <w:rFonts w:ascii="Whitney-Semibold" w:hAnsi="Whitney-Semibold" w:cs="Whitney-Semibold"/>
        </w:rPr>
        <w:t xml:space="preserve"> Kosov</w:t>
      </w:r>
      <w:r w:rsidRPr="00870C71">
        <w:rPr>
          <w:rFonts w:ascii="Whitney-Semibold" w:hAnsi="Whitney-Semibold" w:cs="Whitney-Semibold"/>
        </w:rPr>
        <w:t>ë</w:t>
      </w:r>
      <w:r>
        <w:rPr>
          <w:rFonts w:ascii="Whitney-Semibold" w:hAnsi="Whitney-Semibold" w:cs="Whitney-Semibold"/>
        </w:rPr>
        <w:t xml:space="preserve">s </w:t>
      </w:r>
    </w:p>
    <w:p w14:paraId="6EDFA1E4" w14:textId="1D64051C" w:rsidR="00870C71" w:rsidRDefault="00870C71">
      <w:pPr>
        <w:autoSpaceDE w:val="0"/>
        <w:autoSpaceDN w:val="0"/>
        <w:adjustRightInd w:val="0"/>
        <w:spacing w:after="0" w:line="240" w:lineRule="auto"/>
        <w:rPr>
          <w:rFonts w:ascii="Whitney-Semibold" w:hAnsi="Whitney-Semibold" w:cs="Whitney-Semibold" w:hint="eastAsia"/>
        </w:rPr>
      </w:pPr>
      <w:r>
        <w:rPr>
          <w:rFonts w:ascii="Whitney-Semibold" w:hAnsi="Whitney-Semibold" w:cs="Whitney-Semibold"/>
        </w:rPr>
        <w:t>Ministria e Mjedisit, Planifikimit Hap</w:t>
      </w:r>
      <w:r w:rsidR="000E652D" w:rsidRPr="00870C71">
        <w:rPr>
          <w:rFonts w:ascii="Whitney-Semibold" w:hAnsi="Whitney-Semibold" w:cs="Whitney-Semibold"/>
        </w:rPr>
        <w:t>ë</w:t>
      </w:r>
      <w:r>
        <w:rPr>
          <w:rFonts w:ascii="Whitney-Semibold" w:hAnsi="Whitney-Semibold" w:cs="Whitney-Semibold"/>
        </w:rPr>
        <w:t>sinor dhe Infrastruktur</w:t>
      </w:r>
      <w:r w:rsidRPr="00870C71">
        <w:rPr>
          <w:rFonts w:ascii="Whitney-Semibold" w:hAnsi="Whitney-Semibold" w:cs="Whitney-Semibold"/>
        </w:rPr>
        <w:t>ë</w:t>
      </w:r>
      <w:r>
        <w:rPr>
          <w:rFonts w:ascii="Whitney-Semibold" w:hAnsi="Whitney-Semibold" w:cs="Whitney-Semibold"/>
        </w:rPr>
        <w:t>s</w:t>
      </w:r>
    </w:p>
    <w:p w14:paraId="0AA0A87C" w14:textId="506C5ED5" w:rsidR="00870C71" w:rsidRDefault="00870C71">
      <w:pPr>
        <w:autoSpaceDE w:val="0"/>
        <w:autoSpaceDN w:val="0"/>
        <w:adjustRightInd w:val="0"/>
        <w:spacing w:after="0" w:line="240" w:lineRule="auto"/>
        <w:rPr>
          <w:rFonts w:ascii="Whitney-Semibold" w:hAnsi="Whitney-Semibold" w:cs="Whitney-Semibold" w:hint="eastAsia"/>
        </w:rPr>
      </w:pPr>
    </w:p>
    <w:p w14:paraId="4EE4D1BC" w14:textId="77777777" w:rsidR="006212C9" w:rsidRDefault="006212C9">
      <w:pPr>
        <w:autoSpaceDE w:val="0"/>
        <w:autoSpaceDN w:val="0"/>
        <w:adjustRightInd w:val="0"/>
        <w:spacing w:after="0" w:line="240" w:lineRule="auto"/>
        <w:rPr>
          <w:rFonts w:ascii="Whitney-Semibold" w:hAnsi="Whitney-Semibold" w:cs="Whitney-Semibold" w:hint="eastAsia"/>
        </w:rPr>
      </w:pPr>
    </w:p>
    <w:p w14:paraId="687EFDA6" w14:textId="5234CE8D" w:rsidR="00870C71" w:rsidRDefault="00870C71">
      <w:pPr>
        <w:autoSpaceDE w:val="0"/>
        <w:autoSpaceDN w:val="0"/>
        <w:adjustRightInd w:val="0"/>
        <w:spacing w:after="0" w:line="240" w:lineRule="auto"/>
        <w:rPr>
          <w:rFonts w:ascii="Whitney-Semibold" w:hAnsi="Whitney-Semibold" w:cs="Whitney-Semibold" w:hint="eastAsia"/>
        </w:rPr>
      </w:pPr>
      <w:r>
        <w:rPr>
          <w:rFonts w:ascii="Whitney-Semibold" w:hAnsi="Whitney-Semibold" w:cs="Whitney-Semibold"/>
        </w:rPr>
        <w:t>Ekipi i ekspert</w:t>
      </w:r>
      <w:r w:rsidRPr="00870C71">
        <w:rPr>
          <w:rFonts w:ascii="Whitney-Semibold" w:hAnsi="Whitney-Semibold" w:cs="Whitney-Semibold"/>
        </w:rPr>
        <w:t>ë</w:t>
      </w:r>
      <w:r>
        <w:rPr>
          <w:rFonts w:ascii="Whitney-Semibold" w:hAnsi="Whitney-Semibold" w:cs="Whitney-Semibold"/>
        </w:rPr>
        <w:t>ve</w:t>
      </w:r>
      <w:r w:rsidR="000E652D">
        <w:rPr>
          <w:rFonts w:ascii="Whitney-Semibold" w:hAnsi="Whitney-Semibold" w:cs="Whitney-Semibold"/>
        </w:rPr>
        <w:t>:</w:t>
      </w:r>
    </w:p>
    <w:p w14:paraId="6B609E14" w14:textId="03FABEC3" w:rsidR="00870C71" w:rsidRDefault="00870C71">
      <w:pPr>
        <w:autoSpaceDE w:val="0"/>
        <w:autoSpaceDN w:val="0"/>
        <w:adjustRightInd w:val="0"/>
        <w:spacing w:after="0" w:line="240" w:lineRule="auto"/>
        <w:rPr>
          <w:rFonts w:ascii="Whitney-Semibold" w:hAnsi="Whitney-Semibold" w:cs="Whitney-Semibold" w:hint="eastAsia"/>
        </w:rPr>
      </w:pPr>
      <w:r>
        <w:rPr>
          <w:rFonts w:ascii="Whitney-Semibold" w:hAnsi="Whitney-Semibold" w:cs="Whitney-Semibold"/>
        </w:rPr>
        <w:t>Deloitte</w:t>
      </w:r>
    </w:p>
    <w:p w14:paraId="4574E641" w14:textId="2DE98AFC" w:rsidR="00870C71" w:rsidRDefault="00870C71">
      <w:pPr>
        <w:autoSpaceDE w:val="0"/>
        <w:autoSpaceDN w:val="0"/>
        <w:adjustRightInd w:val="0"/>
        <w:spacing w:after="0" w:line="240" w:lineRule="auto"/>
        <w:rPr>
          <w:rFonts w:ascii="Whitney-Semibold" w:hAnsi="Whitney-Semibold" w:cs="Whitney-Semibold" w:hint="eastAsia"/>
        </w:rPr>
      </w:pPr>
      <w:r>
        <w:rPr>
          <w:rFonts w:ascii="Whitney-Semibold" w:hAnsi="Whitney-Semibold" w:cs="Whitney-Semibold"/>
        </w:rPr>
        <w:t>Circular Change</w:t>
      </w:r>
    </w:p>
    <w:p w14:paraId="7385B531" w14:textId="6B851C39" w:rsidR="00870C71" w:rsidRDefault="00870C71">
      <w:pPr>
        <w:autoSpaceDE w:val="0"/>
        <w:autoSpaceDN w:val="0"/>
        <w:adjustRightInd w:val="0"/>
        <w:spacing w:after="0" w:line="240" w:lineRule="auto"/>
        <w:rPr>
          <w:rFonts w:ascii="Whitney-Semibold" w:hAnsi="Whitney-Semibold" w:cs="Whitney-Semibold" w:hint="eastAsia"/>
        </w:rPr>
      </w:pPr>
    </w:p>
    <w:p w14:paraId="6C98A79F" w14:textId="77777777" w:rsidR="00870C71" w:rsidRDefault="00870C71">
      <w:pPr>
        <w:autoSpaceDE w:val="0"/>
        <w:autoSpaceDN w:val="0"/>
        <w:adjustRightInd w:val="0"/>
        <w:spacing w:after="0" w:line="240" w:lineRule="auto"/>
        <w:rPr>
          <w:rFonts w:ascii="Whitney-Semibold" w:hAnsi="Whitney-Semibold" w:cs="Whitney-Semibold" w:hint="eastAsia"/>
        </w:rPr>
      </w:pPr>
    </w:p>
    <w:p w14:paraId="65FA04BA" w14:textId="18DFB65E" w:rsidR="00851012" w:rsidRDefault="00521FC8">
      <w:pPr>
        <w:autoSpaceDE w:val="0"/>
        <w:autoSpaceDN w:val="0"/>
        <w:adjustRightInd w:val="0"/>
        <w:spacing w:after="0" w:line="240" w:lineRule="auto"/>
        <w:rPr>
          <w:rFonts w:ascii="Whitney-Semibold" w:hAnsi="Whitney-Semibold" w:cs="Whitney-Semibold" w:hint="eastAsia"/>
        </w:rPr>
      </w:pPr>
      <w:r w:rsidRPr="00690377">
        <w:rPr>
          <w:rFonts w:ascii="Whitney-Semibold" w:hAnsi="Whitney-Semibold" w:cs="Whitney-Semibold"/>
        </w:rPr>
        <w:t>Mbështetur nga</w:t>
      </w:r>
      <w:r w:rsidR="00E87A65">
        <w:rPr>
          <w:rFonts w:ascii="Whitney-Semibold" w:hAnsi="Whitney-Semibold" w:cs="Whitney-Semibold"/>
        </w:rPr>
        <w:t xml:space="preserve"> p</w:t>
      </w:r>
      <w:r>
        <w:rPr>
          <w:rFonts w:ascii="Whitney-Semibold" w:hAnsi="Whitney-Semibold" w:cs="Whitney-Semibold"/>
        </w:rPr>
        <w:t>rogrami i Kombeve të Bashkuara për Zhvillim (UNDP) në Kosovë</w:t>
      </w:r>
      <w:r w:rsidR="000E652D">
        <w:rPr>
          <w:rFonts w:ascii="Whitney-Semibold" w:hAnsi="Whitney-Semibold" w:cs="Whitney-Semibold"/>
        </w:rPr>
        <w:t>.</w:t>
      </w:r>
      <w:r w:rsidR="009539A4">
        <w:rPr>
          <w:rFonts w:ascii="Whitney-Semibold" w:hAnsi="Whitney-Semibold" w:cs="Whitney-Semibold"/>
        </w:rPr>
        <w:t xml:space="preserve"> </w:t>
      </w:r>
      <w:r w:rsidR="009539A4" w:rsidRPr="009539A4">
        <w:rPr>
          <w:rFonts w:ascii="Whitney-Semibold" w:hAnsi="Whitney-Semibold" w:cs="Whitney-Semibold"/>
        </w:rPr>
        <w:t>Përmbajtja dhe pikëpamjet e shprehura janë të autorëve dhe nuk pasqyrojnë domosdoshmërisht pikëpamjet e UNDP</w:t>
      </w:r>
      <w:r w:rsidR="00E87A65">
        <w:rPr>
          <w:rFonts w:ascii="Whitney-Semibold" w:hAnsi="Whitney-Semibold" w:cs="Whitney-Semibold"/>
        </w:rPr>
        <w:t>.</w:t>
      </w:r>
    </w:p>
    <w:p w14:paraId="43944C34" w14:textId="04767FA9" w:rsidR="00851012" w:rsidRDefault="00851012">
      <w:pPr>
        <w:autoSpaceDE w:val="0"/>
        <w:autoSpaceDN w:val="0"/>
        <w:adjustRightInd w:val="0"/>
        <w:spacing w:after="0" w:line="240" w:lineRule="auto"/>
        <w:rPr>
          <w:rFonts w:asciiTheme="minorHAnsi" w:hAnsiTheme="minorHAnsi" w:cstheme="minorHAnsi"/>
          <w:sz w:val="24"/>
          <w:szCs w:val="24"/>
        </w:rPr>
      </w:pPr>
    </w:p>
    <w:p w14:paraId="2B3C51AA" w14:textId="77777777" w:rsidR="00851012" w:rsidRDefault="00851012">
      <w:pPr>
        <w:autoSpaceDE w:val="0"/>
        <w:autoSpaceDN w:val="0"/>
        <w:adjustRightInd w:val="0"/>
        <w:spacing w:after="0" w:line="240" w:lineRule="auto"/>
        <w:rPr>
          <w:rFonts w:asciiTheme="minorHAnsi" w:hAnsiTheme="minorHAnsi" w:cstheme="minorHAnsi"/>
          <w:sz w:val="24"/>
          <w:szCs w:val="24"/>
        </w:rPr>
      </w:pPr>
    </w:p>
    <w:p w14:paraId="4415BA61" w14:textId="77777777" w:rsidR="00851012" w:rsidRDefault="00851012">
      <w:pPr>
        <w:autoSpaceDE w:val="0"/>
        <w:autoSpaceDN w:val="0"/>
        <w:adjustRightInd w:val="0"/>
        <w:spacing w:after="0" w:line="240" w:lineRule="auto"/>
        <w:rPr>
          <w:rFonts w:asciiTheme="minorHAnsi" w:hAnsiTheme="minorHAnsi" w:cstheme="minorHAnsi"/>
          <w:sz w:val="24"/>
          <w:szCs w:val="24"/>
        </w:rPr>
      </w:pPr>
    </w:p>
    <w:p w14:paraId="109BE9FE" w14:textId="77777777" w:rsidR="00851012" w:rsidRDefault="00851012">
      <w:pPr>
        <w:autoSpaceDE w:val="0"/>
        <w:autoSpaceDN w:val="0"/>
        <w:adjustRightInd w:val="0"/>
        <w:spacing w:after="0" w:line="240" w:lineRule="auto"/>
        <w:rPr>
          <w:rFonts w:asciiTheme="minorHAnsi" w:hAnsiTheme="minorHAnsi" w:cstheme="minorHAnsi"/>
          <w:sz w:val="24"/>
          <w:szCs w:val="24"/>
        </w:rPr>
      </w:pPr>
    </w:p>
    <w:p w14:paraId="486C6514" w14:textId="77777777" w:rsidR="00851012" w:rsidRDefault="00851012">
      <w:pPr>
        <w:autoSpaceDE w:val="0"/>
        <w:autoSpaceDN w:val="0"/>
        <w:adjustRightInd w:val="0"/>
        <w:spacing w:after="0" w:line="240" w:lineRule="auto"/>
        <w:rPr>
          <w:rFonts w:asciiTheme="minorHAnsi" w:hAnsiTheme="minorHAnsi" w:cstheme="minorHAnsi"/>
          <w:sz w:val="24"/>
          <w:szCs w:val="24"/>
        </w:rPr>
      </w:pPr>
    </w:p>
    <w:p w14:paraId="756F26C2" w14:textId="77777777" w:rsidR="00851012" w:rsidRDefault="00851012">
      <w:pPr>
        <w:rPr>
          <w:b/>
          <w:color w:val="92D050"/>
          <w:sz w:val="40"/>
          <w:szCs w:val="40"/>
        </w:rPr>
      </w:pPr>
    </w:p>
    <w:p w14:paraId="442EE64C" w14:textId="77777777" w:rsidR="00851012" w:rsidRDefault="00521FC8">
      <w:pPr>
        <w:rPr>
          <w:b/>
          <w:color w:val="92D050"/>
          <w:sz w:val="40"/>
          <w:szCs w:val="40"/>
        </w:rPr>
      </w:pPr>
      <w:r>
        <w:rPr>
          <w:b/>
          <w:color w:val="92D050"/>
          <w:sz w:val="40"/>
          <w:szCs w:val="40"/>
        </w:rPr>
        <w:br w:type="page"/>
      </w:r>
    </w:p>
    <w:p w14:paraId="5645DB55" w14:textId="77777777" w:rsidR="00851012" w:rsidRDefault="00521FC8">
      <w:pPr>
        <w:keepNext/>
        <w:keepLines/>
        <w:pBdr>
          <w:top w:val="nil"/>
          <w:left w:val="nil"/>
          <w:bottom w:val="nil"/>
          <w:right w:val="nil"/>
          <w:between w:val="nil"/>
        </w:pBdr>
        <w:spacing w:before="240" w:after="0"/>
        <w:rPr>
          <w:b/>
          <w:color w:val="92D050"/>
          <w:sz w:val="36"/>
          <w:szCs w:val="36"/>
        </w:rPr>
      </w:pPr>
      <w:r>
        <w:rPr>
          <w:b/>
          <w:color w:val="92D050"/>
          <w:sz w:val="36"/>
          <w:szCs w:val="36"/>
        </w:rPr>
        <w:lastRenderedPageBreak/>
        <w:t>Tabela e Përmbajtjes</w:t>
      </w:r>
    </w:p>
    <w:sdt>
      <w:sdtPr>
        <w:rPr>
          <w:rFonts w:eastAsia="Calibri" w:cs="Calibri"/>
        </w:rPr>
        <w:id w:val="408511551"/>
        <w:docPartObj>
          <w:docPartGallery w:val="Table of Contents"/>
          <w:docPartUnique/>
        </w:docPartObj>
      </w:sdtPr>
      <w:sdtEndPr>
        <w:rPr>
          <w:rFonts w:eastAsia="MS Mincho"/>
        </w:rPr>
      </w:sdtEndPr>
      <w:sdtContent>
        <w:p w14:paraId="1195FB15" w14:textId="5CBFB485" w:rsidR="005220E7" w:rsidRDefault="00521FC8">
          <w:pPr>
            <w:pStyle w:val="TOC1"/>
            <w:rPr>
              <w:rFonts w:asciiTheme="minorHAnsi" w:hAnsiTheme="minorHAnsi" w:cstheme="minorBidi"/>
              <w:noProof/>
              <w:lang w:val="bs-Latn-BA"/>
            </w:rPr>
          </w:pPr>
          <w:r>
            <w:fldChar w:fldCharType="begin"/>
          </w:r>
          <w:r>
            <w:instrText xml:space="preserve"> TOC \h \u \z </w:instrText>
          </w:r>
          <w:r>
            <w:fldChar w:fldCharType="separate"/>
          </w:r>
          <w:hyperlink w:anchor="_Toc124422410" w:history="1">
            <w:r w:rsidR="005220E7" w:rsidRPr="0029151C">
              <w:rPr>
                <w:rStyle w:val="Hyperlink"/>
                <w:noProof/>
              </w:rPr>
              <w:t>Hyrje</w:t>
            </w:r>
            <w:r w:rsidR="005220E7">
              <w:rPr>
                <w:noProof/>
                <w:webHidden/>
              </w:rPr>
              <w:tab/>
            </w:r>
            <w:r w:rsidR="005220E7">
              <w:rPr>
                <w:noProof/>
                <w:webHidden/>
              </w:rPr>
              <w:fldChar w:fldCharType="begin"/>
            </w:r>
            <w:r w:rsidR="005220E7">
              <w:rPr>
                <w:noProof/>
                <w:webHidden/>
              </w:rPr>
              <w:instrText xml:space="preserve"> PAGEREF _Toc124422410 \h </w:instrText>
            </w:r>
            <w:r w:rsidR="005220E7">
              <w:rPr>
                <w:noProof/>
                <w:webHidden/>
              </w:rPr>
            </w:r>
            <w:r w:rsidR="005220E7">
              <w:rPr>
                <w:noProof/>
                <w:webHidden/>
              </w:rPr>
              <w:fldChar w:fldCharType="separate"/>
            </w:r>
            <w:r w:rsidR="005220E7">
              <w:rPr>
                <w:noProof/>
                <w:webHidden/>
              </w:rPr>
              <w:t>5</w:t>
            </w:r>
            <w:r w:rsidR="005220E7">
              <w:rPr>
                <w:noProof/>
                <w:webHidden/>
              </w:rPr>
              <w:fldChar w:fldCharType="end"/>
            </w:r>
          </w:hyperlink>
        </w:p>
        <w:p w14:paraId="41CDFE70" w14:textId="34F68D0A" w:rsidR="005220E7" w:rsidRDefault="00F0222A">
          <w:pPr>
            <w:pStyle w:val="TOC1"/>
            <w:rPr>
              <w:rFonts w:asciiTheme="minorHAnsi" w:hAnsiTheme="minorHAnsi" w:cstheme="minorBidi"/>
              <w:noProof/>
              <w:lang w:val="bs-Latn-BA"/>
            </w:rPr>
          </w:pPr>
          <w:hyperlink w:anchor="_Toc124422411" w:history="1">
            <w:r w:rsidR="005220E7" w:rsidRPr="0029151C">
              <w:rPr>
                <w:rStyle w:val="Hyperlink"/>
                <w:noProof/>
              </w:rPr>
              <w:t>Përmbledhje Ekzekutive</w:t>
            </w:r>
            <w:r w:rsidR="005220E7">
              <w:rPr>
                <w:noProof/>
                <w:webHidden/>
              </w:rPr>
              <w:tab/>
            </w:r>
            <w:r w:rsidR="005220E7">
              <w:rPr>
                <w:noProof/>
                <w:webHidden/>
              </w:rPr>
              <w:fldChar w:fldCharType="begin"/>
            </w:r>
            <w:r w:rsidR="005220E7">
              <w:rPr>
                <w:noProof/>
                <w:webHidden/>
              </w:rPr>
              <w:instrText xml:space="preserve"> PAGEREF _Toc124422411 \h </w:instrText>
            </w:r>
            <w:r w:rsidR="005220E7">
              <w:rPr>
                <w:noProof/>
                <w:webHidden/>
              </w:rPr>
            </w:r>
            <w:r w:rsidR="005220E7">
              <w:rPr>
                <w:noProof/>
                <w:webHidden/>
              </w:rPr>
              <w:fldChar w:fldCharType="separate"/>
            </w:r>
            <w:r w:rsidR="005220E7">
              <w:rPr>
                <w:noProof/>
                <w:webHidden/>
              </w:rPr>
              <w:t>6</w:t>
            </w:r>
            <w:r w:rsidR="005220E7">
              <w:rPr>
                <w:noProof/>
                <w:webHidden/>
              </w:rPr>
              <w:fldChar w:fldCharType="end"/>
            </w:r>
          </w:hyperlink>
        </w:p>
        <w:p w14:paraId="16A6F62B" w14:textId="4A6F9F76" w:rsidR="005220E7" w:rsidRDefault="00F0222A">
          <w:pPr>
            <w:pStyle w:val="TOC1"/>
            <w:rPr>
              <w:rFonts w:asciiTheme="minorHAnsi" w:hAnsiTheme="minorHAnsi" w:cstheme="minorBidi"/>
              <w:noProof/>
              <w:lang w:val="bs-Latn-BA"/>
            </w:rPr>
          </w:pPr>
          <w:hyperlink w:anchor="_Toc124422412" w:history="1">
            <w:r w:rsidR="005220E7" w:rsidRPr="0029151C">
              <w:rPr>
                <w:rStyle w:val="Hyperlink"/>
                <w:noProof/>
              </w:rPr>
              <w:t>Përmbledhje e shkurtër e sfidave dhe trendeve në ekonominë qarkore</w:t>
            </w:r>
            <w:r w:rsidR="005220E7">
              <w:rPr>
                <w:noProof/>
                <w:webHidden/>
              </w:rPr>
              <w:tab/>
            </w:r>
            <w:r w:rsidR="005220E7">
              <w:rPr>
                <w:noProof/>
                <w:webHidden/>
              </w:rPr>
              <w:fldChar w:fldCharType="begin"/>
            </w:r>
            <w:r w:rsidR="005220E7">
              <w:rPr>
                <w:noProof/>
                <w:webHidden/>
              </w:rPr>
              <w:instrText xml:space="preserve"> PAGEREF _Toc124422412 \h </w:instrText>
            </w:r>
            <w:r w:rsidR="005220E7">
              <w:rPr>
                <w:noProof/>
                <w:webHidden/>
              </w:rPr>
            </w:r>
            <w:r w:rsidR="005220E7">
              <w:rPr>
                <w:noProof/>
                <w:webHidden/>
              </w:rPr>
              <w:fldChar w:fldCharType="separate"/>
            </w:r>
            <w:r w:rsidR="005220E7">
              <w:rPr>
                <w:noProof/>
                <w:webHidden/>
              </w:rPr>
              <w:t>8</w:t>
            </w:r>
            <w:r w:rsidR="005220E7">
              <w:rPr>
                <w:noProof/>
                <w:webHidden/>
              </w:rPr>
              <w:fldChar w:fldCharType="end"/>
            </w:r>
          </w:hyperlink>
        </w:p>
        <w:p w14:paraId="1E3E7D2E" w14:textId="753188E7" w:rsidR="005220E7" w:rsidRDefault="00F0222A">
          <w:pPr>
            <w:pStyle w:val="TOC2"/>
            <w:rPr>
              <w:rFonts w:asciiTheme="minorHAnsi" w:hAnsiTheme="minorHAnsi" w:cstheme="minorBidi"/>
              <w:noProof/>
              <w:lang w:val="bs-Latn-BA"/>
            </w:rPr>
          </w:pPr>
          <w:hyperlink w:anchor="_Toc124422413" w:history="1">
            <w:r w:rsidR="005220E7" w:rsidRPr="0029151C">
              <w:rPr>
                <w:rStyle w:val="Hyperlink"/>
                <w:noProof/>
              </w:rPr>
              <w:t>Ekonomia Qarkore në nivel global</w:t>
            </w:r>
            <w:r w:rsidR="005220E7">
              <w:rPr>
                <w:noProof/>
                <w:webHidden/>
              </w:rPr>
              <w:tab/>
            </w:r>
            <w:r w:rsidR="005220E7">
              <w:rPr>
                <w:noProof/>
                <w:webHidden/>
              </w:rPr>
              <w:fldChar w:fldCharType="begin"/>
            </w:r>
            <w:r w:rsidR="005220E7">
              <w:rPr>
                <w:noProof/>
                <w:webHidden/>
              </w:rPr>
              <w:instrText xml:space="preserve"> PAGEREF _Toc124422413 \h </w:instrText>
            </w:r>
            <w:r w:rsidR="005220E7">
              <w:rPr>
                <w:noProof/>
                <w:webHidden/>
              </w:rPr>
            </w:r>
            <w:r w:rsidR="005220E7">
              <w:rPr>
                <w:noProof/>
                <w:webHidden/>
              </w:rPr>
              <w:fldChar w:fldCharType="separate"/>
            </w:r>
            <w:r w:rsidR="005220E7">
              <w:rPr>
                <w:noProof/>
                <w:webHidden/>
              </w:rPr>
              <w:t>8</w:t>
            </w:r>
            <w:r w:rsidR="005220E7">
              <w:rPr>
                <w:noProof/>
                <w:webHidden/>
              </w:rPr>
              <w:fldChar w:fldCharType="end"/>
            </w:r>
          </w:hyperlink>
        </w:p>
        <w:p w14:paraId="5E5511F8" w14:textId="029A5AA5" w:rsidR="005220E7" w:rsidRDefault="00F0222A">
          <w:pPr>
            <w:pStyle w:val="TOC2"/>
            <w:rPr>
              <w:rFonts w:asciiTheme="minorHAnsi" w:hAnsiTheme="minorHAnsi" w:cstheme="minorBidi"/>
              <w:noProof/>
              <w:lang w:val="bs-Latn-BA"/>
            </w:rPr>
          </w:pPr>
          <w:hyperlink w:anchor="_Toc124422414" w:history="1">
            <w:r w:rsidR="005220E7" w:rsidRPr="0029151C">
              <w:rPr>
                <w:rStyle w:val="Hyperlink"/>
                <w:noProof/>
              </w:rPr>
              <w:t>Evropa si kryesuese në ekonominë qarkore</w:t>
            </w:r>
            <w:r w:rsidR="005220E7">
              <w:rPr>
                <w:noProof/>
                <w:webHidden/>
              </w:rPr>
              <w:tab/>
            </w:r>
            <w:r w:rsidR="005220E7">
              <w:rPr>
                <w:noProof/>
                <w:webHidden/>
              </w:rPr>
              <w:fldChar w:fldCharType="begin"/>
            </w:r>
            <w:r w:rsidR="005220E7">
              <w:rPr>
                <w:noProof/>
                <w:webHidden/>
              </w:rPr>
              <w:instrText xml:space="preserve"> PAGEREF _Toc124422414 \h </w:instrText>
            </w:r>
            <w:r w:rsidR="005220E7">
              <w:rPr>
                <w:noProof/>
                <w:webHidden/>
              </w:rPr>
            </w:r>
            <w:r w:rsidR="005220E7">
              <w:rPr>
                <w:noProof/>
                <w:webHidden/>
              </w:rPr>
              <w:fldChar w:fldCharType="separate"/>
            </w:r>
            <w:r w:rsidR="005220E7">
              <w:rPr>
                <w:noProof/>
                <w:webHidden/>
              </w:rPr>
              <w:t>13</w:t>
            </w:r>
            <w:r w:rsidR="005220E7">
              <w:rPr>
                <w:noProof/>
                <w:webHidden/>
              </w:rPr>
              <w:fldChar w:fldCharType="end"/>
            </w:r>
          </w:hyperlink>
        </w:p>
        <w:p w14:paraId="009F4325" w14:textId="0C802FBE" w:rsidR="005220E7" w:rsidRDefault="00F0222A">
          <w:pPr>
            <w:pStyle w:val="TOC2"/>
            <w:rPr>
              <w:rFonts w:asciiTheme="minorHAnsi" w:hAnsiTheme="minorHAnsi" w:cstheme="minorBidi"/>
              <w:noProof/>
              <w:lang w:val="bs-Latn-BA"/>
            </w:rPr>
          </w:pPr>
          <w:hyperlink w:anchor="_Toc124422415" w:history="1">
            <w:r w:rsidR="005220E7" w:rsidRPr="0029151C">
              <w:rPr>
                <w:rStyle w:val="Hyperlink"/>
                <w:noProof/>
              </w:rPr>
              <w:t>Udhërrëfyesi i ekonomisë qarkore në praktikë</w:t>
            </w:r>
            <w:r w:rsidR="005220E7">
              <w:rPr>
                <w:noProof/>
                <w:webHidden/>
              </w:rPr>
              <w:tab/>
            </w:r>
            <w:r w:rsidR="005220E7">
              <w:rPr>
                <w:noProof/>
                <w:webHidden/>
              </w:rPr>
              <w:fldChar w:fldCharType="begin"/>
            </w:r>
            <w:r w:rsidR="005220E7">
              <w:rPr>
                <w:noProof/>
                <w:webHidden/>
              </w:rPr>
              <w:instrText xml:space="preserve"> PAGEREF _Toc124422415 \h </w:instrText>
            </w:r>
            <w:r w:rsidR="005220E7">
              <w:rPr>
                <w:noProof/>
                <w:webHidden/>
              </w:rPr>
            </w:r>
            <w:r w:rsidR="005220E7">
              <w:rPr>
                <w:noProof/>
                <w:webHidden/>
              </w:rPr>
              <w:fldChar w:fldCharType="separate"/>
            </w:r>
            <w:r w:rsidR="005220E7">
              <w:rPr>
                <w:noProof/>
                <w:webHidden/>
              </w:rPr>
              <w:t>16</w:t>
            </w:r>
            <w:r w:rsidR="005220E7">
              <w:rPr>
                <w:noProof/>
                <w:webHidden/>
              </w:rPr>
              <w:fldChar w:fldCharType="end"/>
            </w:r>
          </w:hyperlink>
        </w:p>
        <w:p w14:paraId="78DF9311" w14:textId="46C52F4E" w:rsidR="005220E7" w:rsidRDefault="00F0222A">
          <w:pPr>
            <w:pStyle w:val="TOC2"/>
            <w:rPr>
              <w:rFonts w:asciiTheme="minorHAnsi" w:hAnsiTheme="minorHAnsi" w:cstheme="minorBidi"/>
              <w:noProof/>
              <w:lang w:val="bs-Latn-BA"/>
            </w:rPr>
          </w:pPr>
          <w:hyperlink w:anchor="_Toc124422416" w:history="1">
            <w:r w:rsidR="005220E7" w:rsidRPr="0029151C">
              <w:rPr>
                <w:rStyle w:val="Hyperlink"/>
                <w:noProof/>
              </w:rPr>
              <w:t>Momentumi për ekonominë qarkore ne Kosovë dhe rajon</w:t>
            </w:r>
            <w:r w:rsidR="005220E7">
              <w:rPr>
                <w:noProof/>
                <w:webHidden/>
              </w:rPr>
              <w:tab/>
            </w:r>
            <w:r w:rsidR="005220E7">
              <w:rPr>
                <w:noProof/>
                <w:webHidden/>
              </w:rPr>
              <w:fldChar w:fldCharType="begin"/>
            </w:r>
            <w:r w:rsidR="005220E7">
              <w:rPr>
                <w:noProof/>
                <w:webHidden/>
              </w:rPr>
              <w:instrText xml:space="preserve"> PAGEREF _Toc124422416 \h </w:instrText>
            </w:r>
            <w:r w:rsidR="005220E7">
              <w:rPr>
                <w:noProof/>
                <w:webHidden/>
              </w:rPr>
            </w:r>
            <w:r w:rsidR="005220E7">
              <w:rPr>
                <w:noProof/>
                <w:webHidden/>
              </w:rPr>
              <w:fldChar w:fldCharType="separate"/>
            </w:r>
            <w:r w:rsidR="005220E7">
              <w:rPr>
                <w:noProof/>
                <w:webHidden/>
              </w:rPr>
              <w:t>16</w:t>
            </w:r>
            <w:r w:rsidR="005220E7">
              <w:rPr>
                <w:noProof/>
                <w:webHidden/>
              </w:rPr>
              <w:fldChar w:fldCharType="end"/>
            </w:r>
          </w:hyperlink>
        </w:p>
        <w:p w14:paraId="3419EEF6" w14:textId="7425E3C3" w:rsidR="005220E7" w:rsidRDefault="00F0222A">
          <w:pPr>
            <w:pStyle w:val="TOC1"/>
            <w:rPr>
              <w:rFonts w:asciiTheme="minorHAnsi" w:hAnsiTheme="minorHAnsi" w:cstheme="minorBidi"/>
              <w:noProof/>
              <w:lang w:val="bs-Latn-BA"/>
            </w:rPr>
          </w:pPr>
          <w:hyperlink w:anchor="_Toc124422417" w:history="1">
            <w:r w:rsidR="005220E7" w:rsidRPr="0029151C">
              <w:rPr>
                <w:rStyle w:val="Hyperlink"/>
                <w:noProof/>
              </w:rPr>
              <w:t>Gjendja aktuale e ekonomisë qarkore në Kosovë</w:t>
            </w:r>
            <w:r w:rsidR="005220E7">
              <w:rPr>
                <w:noProof/>
                <w:webHidden/>
              </w:rPr>
              <w:tab/>
            </w:r>
            <w:r w:rsidR="005220E7">
              <w:rPr>
                <w:noProof/>
                <w:webHidden/>
              </w:rPr>
              <w:fldChar w:fldCharType="begin"/>
            </w:r>
            <w:r w:rsidR="005220E7">
              <w:rPr>
                <w:noProof/>
                <w:webHidden/>
              </w:rPr>
              <w:instrText xml:space="preserve"> PAGEREF _Toc124422417 \h </w:instrText>
            </w:r>
            <w:r w:rsidR="005220E7">
              <w:rPr>
                <w:noProof/>
                <w:webHidden/>
              </w:rPr>
            </w:r>
            <w:r w:rsidR="005220E7">
              <w:rPr>
                <w:noProof/>
                <w:webHidden/>
              </w:rPr>
              <w:fldChar w:fldCharType="separate"/>
            </w:r>
            <w:r w:rsidR="005220E7">
              <w:rPr>
                <w:noProof/>
                <w:webHidden/>
              </w:rPr>
              <w:t>19</w:t>
            </w:r>
            <w:r w:rsidR="005220E7">
              <w:rPr>
                <w:noProof/>
                <w:webHidden/>
              </w:rPr>
              <w:fldChar w:fldCharType="end"/>
            </w:r>
          </w:hyperlink>
        </w:p>
        <w:p w14:paraId="61F11514" w14:textId="490C1B57" w:rsidR="005220E7" w:rsidRDefault="00F0222A">
          <w:pPr>
            <w:pStyle w:val="TOC2"/>
            <w:rPr>
              <w:rFonts w:asciiTheme="minorHAnsi" w:hAnsiTheme="minorHAnsi" w:cstheme="minorBidi"/>
              <w:noProof/>
              <w:lang w:val="bs-Latn-BA"/>
            </w:rPr>
          </w:pPr>
          <w:hyperlink w:anchor="_Toc124422418" w:history="1">
            <w:r w:rsidR="005220E7" w:rsidRPr="0029151C">
              <w:rPr>
                <w:rStyle w:val="Hyperlink"/>
                <w:noProof/>
              </w:rPr>
              <w:t>Zhvillimi i qarkorshmërisë së Kosovës</w:t>
            </w:r>
            <w:r w:rsidR="005220E7">
              <w:rPr>
                <w:noProof/>
                <w:webHidden/>
              </w:rPr>
              <w:tab/>
            </w:r>
            <w:r w:rsidR="005220E7">
              <w:rPr>
                <w:noProof/>
                <w:webHidden/>
              </w:rPr>
              <w:fldChar w:fldCharType="begin"/>
            </w:r>
            <w:r w:rsidR="005220E7">
              <w:rPr>
                <w:noProof/>
                <w:webHidden/>
              </w:rPr>
              <w:instrText xml:space="preserve"> PAGEREF _Toc124422418 \h </w:instrText>
            </w:r>
            <w:r w:rsidR="005220E7">
              <w:rPr>
                <w:noProof/>
                <w:webHidden/>
              </w:rPr>
            </w:r>
            <w:r w:rsidR="005220E7">
              <w:rPr>
                <w:noProof/>
                <w:webHidden/>
              </w:rPr>
              <w:fldChar w:fldCharType="separate"/>
            </w:r>
            <w:r w:rsidR="005220E7">
              <w:rPr>
                <w:noProof/>
                <w:webHidden/>
              </w:rPr>
              <w:t>19</w:t>
            </w:r>
            <w:r w:rsidR="005220E7">
              <w:rPr>
                <w:noProof/>
                <w:webHidden/>
              </w:rPr>
              <w:fldChar w:fldCharType="end"/>
            </w:r>
          </w:hyperlink>
        </w:p>
        <w:p w14:paraId="78C28591" w14:textId="47319712" w:rsidR="005220E7" w:rsidRDefault="00F0222A">
          <w:pPr>
            <w:pStyle w:val="TOC2"/>
            <w:rPr>
              <w:rFonts w:asciiTheme="minorHAnsi" w:hAnsiTheme="minorHAnsi" w:cstheme="minorBidi"/>
              <w:noProof/>
              <w:lang w:val="bs-Latn-BA"/>
            </w:rPr>
          </w:pPr>
          <w:hyperlink w:anchor="_Toc124422419" w:history="1">
            <w:r w:rsidR="005220E7" w:rsidRPr="0029151C">
              <w:rPr>
                <w:rStyle w:val="Hyperlink"/>
                <w:rFonts w:eastAsia="Calibri" w:cs="Calibri"/>
                <w:noProof/>
              </w:rPr>
              <w:t>Qeverisja e rrjetit</w:t>
            </w:r>
            <w:r w:rsidR="005220E7">
              <w:rPr>
                <w:noProof/>
                <w:webHidden/>
              </w:rPr>
              <w:tab/>
            </w:r>
            <w:r w:rsidR="005220E7">
              <w:rPr>
                <w:noProof/>
                <w:webHidden/>
              </w:rPr>
              <w:fldChar w:fldCharType="begin"/>
            </w:r>
            <w:r w:rsidR="005220E7">
              <w:rPr>
                <w:noProof/>
                <w:webHidden/>
              </w:rPr>
              <w:instrText xml:space="preserve"> PAGEREF _Toc124422419 \h </w:instrText>
            </w:r>
            <w:r w:rsidR="005220E7">
              <w:rPr>
                <w:noProof/>
                <w:webHidden/>
              </w:rPr>
            </w:r>
            <w:r w:rsidR="005220E7">
              <w:rPr>
                <w:noProof/>
                <w:webHidden/>
              </w:rPr>
              <w:fldChar w:fldCharType="separate"/>
            </w:r>
            <w:r w:rsidR="005220E7">
              <w:rPr>
                <w:noProof/>
                <w:webHidden/>
              </w:rPr>
              <w:t>21</w:t>
            </w:r>
            <w:r w:rsidR="005220E7">
              <w:rPr>
                <w:noProof/>
                <w:webHidden/>
              </w:rPr>
              <w:fldChar w:fldCharType="end"/>
            </w:r>
          </w:hyperlink>
        </w:p>
        <w:p w14:paraId="598AFBB1" w14:textId="7AC5BEDE" w:rsidR="005220E7" w:rsidRDefault="00F0222A">
          <w:pPr>
            <w:pStyle w:val="TOC2"/>
            <w:rPr>
              <w:rFonts w:asciiTheme="minorHAnsi" w:hAnsiTheme="minorHAnsi" w:cstheme="minorBidi"/>
              <w:noProof/>
              <w:lang w:val="bs-Latn-BA"/>
            </w:rPr>
          </w:pPr>
          <w:hyperlink w:anchor="_Toc124422420" w:history="1">
            <w:r w:rsidR="005220E7" w:rsidRPr="0029151C">
              <w:rPr>
                <w:rStyle w:val="Hyperlink"/>
                <w:noProof/>
              </w:rPr>
              <w:t>Dialogu financiar</w:t>
            </w:r>
            <w:r w:rsidR="005220E7">
              <w:rPr>
                <w:noProof/>
                <w:webHidden/>
              </w:rPr>
              <w:tab/>
            </w:r>
            <w:r w:rsidR="005220E7">
              <w:rPr>
                <w:noProof/>
                <w:webHidden/>
              </w:rPr>
              <w:fldChar w:fldCharType="begin"/>
            </w:r>
            <w:r w:rsidR="005220E7">
              <w:rPr>
                <w:noProof/>
                <w:webHidden/>
              </w:rPr>
              <w:instrText xml:space="preserve"> PAGEREF _Toc124422420 \h </w:instrText>
            </w:r>
            <w:r w:rsidR="005220E7">
              <w:rPr>
                <w:noProof/>
                <w:webHidden/>
              </w:rPr>
            </w:r>
            <w:r w:rsidR="005220E7">
              <w:rPr>
                <w:noProof/>
                <w:webHidden/>
              </w:rPr>
              <w:fldChar w:fldCharType="separate"/>
            </w:r>
            <w:r w:rsidR="005220E7">
              <w:rPr>
                <w:noProof/>
                <w:webHidden/>
              </w:rPr>
              <w:t>29</w:t>
            </w:r>
            <w:r w:rsidR="005220E7">
              <w:rPr>
                <w:noProof/>
                <w:webHidden/>
              </w:rPr>
              <w:fldChar w:fldCharType="end"/>
            </w:r>
          </w:hyperlink>
        </w:p>
        <w:p w14:paraId="43E6A46B" w14:textId="6F255BC7" w:rsidR="005220E7" w:rsidRDefault="00F0222A">
          <w:pPr>
            <w:pStyle w:val="TOC1"/>
            <w:rPr>
              <w:rFonts w:asciiTheme="minorHAnsi" w:hAnsiTheme="minorHAnsi" w:cstheme="minorBidi"/>
              <w:noProof/>
              <w:lang w:val="bs-Latn-BA"/>
            </w:rPr>
          </w:pPr>
          <w:hyperlink w:anchor="_Toc124422421" w:history="1">
            <w:r w:rsidR="005220E7" w:rsidRPr="0029151C">
              <w:rPr>
                <w:rStyle w:val="Hyperlink"/>
                <w:noProof/>
              </w:rPr>
              <w:t>Drejtimi strategjik për tranzicionin drejt një ekonomie qarkore në Kosovë</w:t>
            </w:r>
            <w:r w:rsidR="005220E7">
              <w:rPr>
                <w:noProof/>
                <w:webHidden/>
              </w:rPr>
              <w:tab/>
            </w:r>
            <w:r w:rsidR="005220E7">
              <w:rPr>
                <w:noProof/>
                <w:webHidden/>
              </w:rPr>
              <w:fldChar w:fldCharType="begin"/>
            </w:r>
            <w:r w:rsidR="005220E7">
              <w:rPr>
                <w:noProof/>
                <w:webHidden/>
              </w:rPr>
              <w:instrText xml:space="preserve"> PAGEREF _Toc124422421 \h </w:instrText>
            </w:r>
            <w:r w:rsidR="005220E7">
              <w:rPr>
                <w:noProof/>
                <w:webHidden/>
              </w:rPr>
            </w:r>
            <w:r w:rsidR="005220E7">
              <w:rPr>
                <w:noProof/>
                <w:webHidden/>
              </w:rPr>
              <w:fldChar w:fldCharType="separate"/>
            </w:r>
            <w:r w:rsidR="005220E7">
              <w:rPr>
                <w:noProof/>
                <w:webHidden/>
              </w:rPr>
              <w:t>32</w:t>
            </w:r>
            <w:r w:rsidR="005220E7">
              <w:rPr>
                <w:noProof/>
                <w:webHidden/>
              </w:rPr>
              <w:fldChar w:fldCharType="end"/>
            </w:r>
          </w:hyperlink>
        </w:p>
        <w:p w14:paraId="023E8507" w14:textId="0C0B1296" w:rsidR="005220E7" w:rsidRDefault="00F0222A">
          <w:pPr>
            <w:pStyle w:val="TOC2"/>
            <w:rPr>
              <w:rFonts w:asciiTheme="minorHAnsi" w:hAnsiTheme="minorHAnsi" w:cstheme="minorBidi"/>
              <w:noProof/>
              <w:lang w:val="bs-Latn-BA"/>
            </w:rPr>
          </w:pPr>
          <w:hyperlink w:anchor="_Toc124422422" w:history="1">
            <w:r w:rsidR="005220E7" w:rsidRPr="0029151C">
              <w:rPr>
                <w:rStyle w:val="Hyperlink"/>
                <w:noProof/>
              </w:rPr>
              <w:t>Në kërkim të potencialit për ta bërë Kosovën qarkore</w:t>
            </w:r>
            <w:r w:rsidR="005220E7">
              <w:rPr>
                <w:noProof/>
                <w:webHidden/>
              </w:rPr>
              <w:tab/>
            </w:r>
            <w:r w:rsidR="005220E7">
              <w:rPr>
                <w:noProof/>
                <w:webHidden/>
              </w:rPr>
              <w:fldChar w:fldCharType="begin"/>
            </w:r>
            <w:r w:rsidR="005220E7">
              <w:rPr>
                <w:noProof/>
                <w:webHidden/>
              </w:rPr>
              <w:instrText xml:space="preserve"> PAGEREF _Toc124422422 \h </w:instrText>
            </w:r>
            <w:r w:rsidR="005220E7">
              <w:rPr>
                <w:noProof/>
                <w:webHidden/>
              </w:rPr>
            </w:r>
            <w:r w:rsidR="005220E7">
              <w:rPr>
                <w:noProof/>
                <w:webHidden/>
              </w:rPr>
              <w:fldChar w:fldCharType="separate"/>
            </w:r>
            <w:r w:rsidR="005220E7">
              <w:rPr>
                <w:noProof/>
                <w:webHidden/>
              </w:rPr>
              <w:t>32</w:t>
            </w:r>
            <w:r w:rsidR="005220E7">
              <w:rPr>
                <w:noProof/>
                <w:webHidden/>
              </w:rPr>
              <w:fldChar w:fldCharType="end"/>
            </w:r>
          </w:hyperlink>
        </w:p>
        <w:p w14:paraId="3381FD17" w14:textId="73C0302F" w:rsidR="005220E7" w:rsidRDefault="00F0222A">
          <w:pPr>
            <w:pStyle w:val="TOC2"/>
            <w:rPr>
              <w:rFonts w:asciiTheme="minorHAnsi" w:hAnsiTheme="minorHAnsi" w:cstheme="minorBidi"/>
              <w:noProof/>
              <w:lang w:val="bs-Latn-BA"/>
            </w:rPr>
          </w:pPr>
          <w:hyperlink w:anchor="_Toc124422423" w:history="1">
            <w:r w:rsidR="005220E7" w:rsidRPr="0029151C">
              <w:rPr>
                <w:rStyle w:val="Hyperlink"/>
                <w:noProof/>
              </w:rPr>
              <w:t>Zonat horizontale që mundësojnë tranzicionin qarkor</w:t>
            </w:r>
            <w:r w:rsidR="005220E7">
              <w:rPr>
                <w:noProof/>
                <w:webHidden/>
              </w:rPr>
              <w:tab/>
            </w:r>
            <w:r w:rsidR="005220E7">
              <w:rPr>
                <w:noProof/>
                <w:webHidden/>
              </w:rPr>
              <w:fldChar w:fldCharType="begin"/>
            </w:r>
            <w:r w:rsidR="005220E7">
              <w:rPr>
                <w:noProof/>
                <w:webHidden/>
              </w:rPr>
              <w:instrText xml:space="preserve"> PAGEREF _Toc124422423 \h </w:instrText>
            </w:r>
            <w:r w:rsidR="005220E7">
              <w:rPr>
                <w:noProof/>
                <w:webHidden/>
              </w:rPr>
            </w:r>
            <w:r w:rsidR="005220E7">
              <w:rPr>
                <w:noProof/>
                <w:webHidden/>
              </w:rPr>
              <w:fldChar w:fldCharType="separate"/>
            </w:r>
            <w:r w:rsidR="005220E7">
              <w:rPr>
                <w:noProof/>
                <w:webHidden/>
              </w:rPr>
              <w:t>33</w:t>
            </w:r>
            <w:r w:rsidR="005220E7">
              <w:rPr>
                <w:noProof/>
                <w:webHidden/>
              </w:rPr>
              <w:fldChar w:fldCharType="end"/>
            </w:r>
          </w:hyperlink>
        </w:p>
        <w:p w14:paraId="1CD720E5" w14:textId="47C3E548" w:rsidR="005220E7" w:rsidRDefault="00F0222A">
          <w:pPr>
            <w:pStyle w:val="TOC2"/>
            <w:rPr>
              <w:rFonts w:asciiTheme="minorHAnsi" w:hAnsiTheme="minorHAnsi" w:cstheme="minorBidi"/>
              <w:noProof/>
              <w:lang w:val="bs-Latn-BA"/>
            </w:rPr>
          </w:pPr>
          <w:hyperlink w:anchor="_Toc124422424" w:history="1">
            <w:r w:rsidR="005220E7" w:rsidRPr="0029151C">
              <w:rPr>
                <w:rStyle w:val="Hyperlink"/>
                <w:noProof/>
              </w:rPr>
              <w:t>Sektorët me prioritet</w:t>
            </w:r>
            <w:r w:rsidR="005220E7">
              <w:rPr>
                <w:noProof/>
                <w:webHidden/>
              </w:rPr>
              <w:tab/>
            </w:r>
            <w:r w:rsidR="005220E7">
              <w:rPr>
                <w:noProof/>
                <w:webHidden/>
              </w:rPr>
              <w:fldChar w:fldCharType="begin"/>
            </w:r>
            <w:r w:rsidR="005220E7">
              <w:rPr>
                <w:noProof/>
                <w:webHidden/>
              </w:rPr>
              <w:instrText xml:space="preserve"> PAGEREF _Toc124422424 \h </w:instrText>
            </w:r>
            <w:r w:rsidR="005220E7">
              <w:rPr>
                <w:noProof/>
                <w:webHidden/>
              </w:rPr>
            </w:r>
            <w:r w:rsidR="005220E7">
              <w:rPr>
                <w:noProof/>
                <w:webHidden/>
              </w:rPr>
              <w:fldChar w:fldCharType="separate"/>
            </w:r>
            <w:r w:rsidR="005220E7">
              <w:rPr>
                <w:noProof/>
                <w:webHidden/>
              </w:rPr>
              <w:t>36</w:t>
            </w:r>
            <w:r w:rsidR="005220E7">
              <w:rPr>
                <w:noProof/>
                <w:webHidden/>
              </w:rPr>
              <w:fldChar w:fldCharType="end"/>
            </w:r>
          </w:hyperlink>
        </w:p>
        <w:p w14:paraId="0415AAE4" w14:textId="6D0DF976" w:rsidR="005220E7" w:rsidRDefault="00F0222A">
          <w:pPr>
            <w:pStyle w:val="TOC3"/>
            <w:tabs>
              <w:tab w:val="right" w:leader="dot" w:pos="9350"/>
            </w:tabs>
            <w:rPr>
              <w:rFonts w:asciiTheme="minorHAnsi" w:hAnsiTheme="minorHAnsi" w:cstheme="minorBidi"/>
              <w:noProof/>
              <w:lang w:val="bs-Latn-BA"/>
            </w:rPr>
          </w:pPr>
          <w:hyperlink w:anchor="_Toc124422425" w:history="1">
            <w:r w:rsidR="005220E7" w:rsidRPr="0029151C">
              <w:rPr>
                <w:rStyle w:val="Hyperlink"/>
                <w:noProof/>
              </w:rPr>
              <w:t>Sistemi ushqimor</w:t>
            </w:r>
            <w:r w:rsidR="005220E7">
              <w:rPr>
                <w:noProof/>
                <w:webHidden/>
              </w:rPr>
              <w:tab/>
            </w:r>
            <w:r w:rsidR="005220E7">
              <w:rPr>
                <w:noProof/>
                <w:webHidden/>
              </w:rPr>
              <w:fldChar w:fldCharType="begin"/>
            </w:r>
            <w:r w:rsidR="005220E7">
              <w:rPr>
                <w:noProof/>
                <w:webHidden/>
              </w:rPr>
              <w:instrText xml:space="preserve"> PAGEREF _Toc124422425 \h </w:instrText>
            </w:r>
            <w:r w:rsidR="005220E7">
              <w:rPr>
                <w:noProof/>
                <w:webHidden/>
              </w:rPr>
            </w:r>
            <w:r w:rsidR="005220E7">
              <w:rPr>
                <w:noProof/>
                <w:webHidden/>
              </w:rPr>
              <w:fldChar w:fldCharType="separate"/>
            </w:r>
            <w:r w:rsidR="005220E7">
              <w:rPr>
                <w:noProof/>
                <w:webHidden/>
              </w:rPr>
              <w:t>36</w:t>
            </w:r>
            <w:r w:rsidR="005220E7">
              <w:rPr>
                <w:noProof/>
                <w:webHidden/>
              </w:rPr>
              <w:fldChar w:fldCharType="end"/>
            </w:r>
          </w:hyperlink>
        </w:p>
        <w:p w14:paraId="4E499B0F" w14:textId="73C7AED5" w:rsidR="005220E7" w:rsidRDefault="00F0222A">
          <w:pPr>
            <w:pStyle w:val="TOC3"/>
            <w:tabs>
              <w:tab w:val="right" w:leader="dot" w:pos="9350"/>
            </w:tabs>
            <w:rPr>
              <w:rFonts w:asciiTheme="minorHAnsi" w:hAnsiTheme="minorHAnsi" w:cstheme="minorBidi"/>
              <w:noProof/>
              <w:lang w:val="bs-Latn-BA"/>
            </w:rPr>
          </w:pPr>
          <w:hyperlink w:anchor="_Toc124422426" w:history="1">
            <w:r w:rsidR="005220E7" w:rsidRPr="0029151C">
              <w:rPr>
                <w:rStyle w:val="Hyperlink"/>
                <w:noProof/>
              </w:rPr>
              <w:t>Sistemi pyjor</w:t>
            </w:r>
            <w:r w:rsidR="005220E7">
              <w:rPr>
                <w:noProof/>
                <w:webHidden/>
              </w:rPr>
              <w:tab/>
            </w:r>
            <w:r w:rsidR="005220E7">
              <w:rPr>
                <w:noProof/>
                <w:webHidden/>
              </w:rPr>
              <w:fldChar w:fldCharType="begin"/>
            </w:r>
            <w:r w:rsidR="005220E7">
              <w:rPr>
                <w:noProof/>
                <w:webHidden/>
              </w:rPr>
              <w:instrText xml:space="preserve"> PAGEREF _Toc124422426 \h </w:instrText>
            </w:r>
            <w:r w:rsidR="005220E7">
              <w:rPr>
                <w:noProof/>
                <w:webHidden/>
              </w:rPr>
            </w:r>
            <w:r w:rsidR="005220E7">
              <w:rPr>
                <w:noProof/>
                <w:webHidden/>
              </w:rPr>
              <w:fldChar w:fldCharType="separate"/>
            </w:r>
            <w:r w:rsidR="005220E7">
              <w:rPr>
                <w:noProof/>
                <w:webHidden/>
              </w:rPr>
              <w:t>41</w:t>
            </w:r>
            <w:r w:rsidR="005220E7">
              <w:rPr>
                <w:noProof/>
                <w:webHidden/>
              </w:rPr>
              <w:fldChar w:fldCharType="end"/>
            </w:r>
          </w:hyperlink>
        </w:p>
        <w:p w14:paraId="78CE6B0F" w14:textId="09464BD1" w:rsidR="005220E7" w:rsidRDefault="00F0222A">
          <w:pPr>
            <w:pStyle w:val="TOC3"/>
            <w:tabs>
              <w:tab w:val="right" w:leader="dot" w:pos="9350"/>
            </w:tabs>
            <w:rPr>
              <w:rFonts w:asciiTheme="minorHAnsi" w:hAnsiTheme="minorHAnsi" w:cstheme="minorBidi"/>
              <w:noProof/>
              <w:lang w:val="bs-Latn-BA"/>
            </w:rPr>
          </w:pPr>
          <w:hyperlink w:anchor="_Toc124422427" w:history="1">
            <w:r w:rsidR="005220E7" w:rsidRPr="0029151C">
              <w:rPr>
                <w:rStyle w:val="Hyperlink"/>
                <w:bCs/>
                <w:noProof/>
              </w:rPr>
              <w:t>Sektori kreativ</w:t>
            </w:r>
            <w:r w:rsidR="005220E7" w:rsidRPr="0029151C">
              <w:rPr>
                <w:rStyle w:val="Hyperlink"/>
                <w:noProof/>
              </w:rPr>
              <w:t xml:space="preserve"> </w:t>
            </w:r>
            <w:r w:rsidR="005220E7">
              <w:rPr>
                <w:noProof/>
                <w:webHidden/>
              </w:rPr>
              <w:tab/>
            </w:r>
            <w:r w:rsidR="005220E7">
              <w:rPr>
                <w:noProof/>
                <w:webHidden/>
              </w:rPr>
              <w:fldChar w:fldCharType="begin"/>
            </w:r>
            <w:r w:rsidR="005220E7">
              <w:rPr>
                <w:noProof/>
                <w:webHidden/>
              </w:rPr>
              <w:instrText xml:space="preserve"> PAGEREF _Toc124422427 \h </w:instrText>
            </w:r>
            <w:r w:rsidR="005220E7">
              <w:rPr>
                <w:noProof/>
                <w:webHidden/>
              </w:rPr>
            </w:r>
            <w:r w:rsidR="005220E7">
              <w:rPr>
                <w:noProof/>
                <w:webHidden/>
              </w:rPr>
              <w:fldChar w:fldCharType="separate"/>
            </w:r>
            <w:r w:rsidR="005220E7">
              <w:rPr>
                <w:noProof/>
                <w:webHidden/>
              </w:rPr>
              <w:t>46</w:t>
            </w:r>
            <w:r w:rsidR="005220E7">
              <w:rPr>
                <w:noProof/>
                <w:webHidden/>
              </w:rPr>
              <w:fldChar w:fldCharType="end"/>
            </w:r>
          </w:hyperlink>
        </w:p>
        <w:p w14:paraId="21EE0BC6" w14:textId="1BE81031" w:rsidR="005220E7" w:rsidRDefault="00F0222A">
          <w:pPr>
            <w:pStyle w:val="TOC3"/>
            <w:tabs>
              <w:tab w:val="right" w:leader="dot" w:pos="9350"/>
            </w:tabs>
            <w:rPr>
              <w:rFonts w:asciiTheme="minorHAnsi" w:hAnsiTheme="minorHAnsi" w:cstheme="minorBidi"/>
              <w:noProof/>
              <w:lang w:val="bs-Latn-BA"/>
            </w:rPr>
          </w:pPr>
          <w:hyperlink w:anchor="_Toc124422428" w:history="1">
            <w:r w:rsidR="005220E7" w:rsidRPr="0029151C">
              <w:rPr>
                <w:rStyle w:val="Hyperlink"/>
                <w:bCs/>
                <w:noProof/>
              </w:rPr>
              <w:t>Sektori i shitjes me pakicë</w:t>
            </w:r>
            <w:r w:rsidR="005220E7" w:rsidRPr="0029151C">
              <w:rPr>
                <w:rStyle w:val="Hyperlink"/>
                <w:noProof/>
              </w:rPr>
              <w:t xml:space="preserve"> </w:t>
            </w:r>
            <w:r w:rsidR="005220E7">
              <w:rPr>
                <w:noProof/>
                <w:webHidden/>
              </w:rPr>
              <w:tab/>
            </w:r>
            <w:r w:rsidR="005220E7">
              <w:rPr>
                <w:noProof/>
                <w:webHidden/>
              </w:rPr>
              <w:fldChar w:fldCharType="begin"/>
            </w:r>
            <w:r w:rsidR="005220E7">
              <w:rPr>
                <w:noProof/>
                <w:webHidden/>
              </w:rPr>
              <w:instrText xml:space="preserve"> PAGEREF _Toc124422428 \h </w:instrText>
            </w:r>
            <w:r w:rsidR="005220E7">
              <w:rPr>
                <w:noProof/>
                <w:webHidden/>
              </w:rPr>
            </w:r>
            <w:r w:rsidR="005220E7">
              <w:rPr>
                <w:noProof/>
                <w:webHidden/>
              </w:rPr>
              <w:fldChar w:fldCharType="separate"/>
            </w:r>
            <w:r w:rsidR="005220E7">
              <w:rPr>
                <w:noProof/>
                <w:webHidden/>
              </w:rPr>
              <w:t>49</w:t>
            </w:r>
            <w:r w:rsidR="005220E7">
              <w:rPr>
                <w:noProof/>
                <w:webHidden/>
              </w:rPr>
              <w:fldChar w:fldCharType="end"/>
            </w:r>
          </w:hyperlink>
        </w:p>
        <w:p w14:paraId="44465F01" w14:textId="52FD0EC5" w:rsidR="005220E7" w:rsidRDefault="00F0222A">
          <w:pPr>
            <w:pStyle w:val="TOC3"/>
            <w:tabs>
              <w:tab w:val="right" w:leader="dot" w:pos="9350"/>
            </w:tabs>
            <w:rPr>
              <w:rFonts w:asciiTheme="minorHAnsi" w:hAnsiTheme="minorHAnsi" w:cstheme="minorBidi"/>
              <w:noProof/>
              <w:lang w:val="bs-Latn-BA"/>
            </w:rPr>
          </w:pPr>
          <w:hyperlink w:anchor="_Toc124422429" w:history="1">
            <w:r w:rsidR="005220E7" w:rsidRPr="0029151C">
              <w:rPr>
                <w:rStyle w:val="Hyperlink"/>
                <w:noProof/>
              </w:rPr>
              <w:t>Ambienti i ndërtuar</w:t>
            </w:r>
            <w:r w:rsidR="005220E7">
              <w:rPr>
                <w:noProof/>
                <w:webHidden/>
              </w:rPr>
              <w:tab/>
            </w:r>
            <w:r w:rsidR="005220E7">
              <w:rPr>
                <w:noProof/>
                <w:webHidden/>
              </w:rPr>
              <w:fldChar w:fldCharType="begin"/>
            </w:r>
            <w:r w:rsidR="005220E7">
              <w:rPr>
                <w:noProof/>
                <w:webHidden/>
              </w:rPr>
              <w:instrText xml:space="preserve"> PAGEREF _Toc124422429 \h </w:instrText>
            </w:r>
            <w:r w:rsidR="005220E7">
              <w:rPr>
                <w:noProof/>
                <w:webHidden/>
              </w:rPr>
            </w:r>
            <w:r w:rsidR="005220E7">
              <w:rPr>
                <w:noProof/>
                <w:webHidden/>
              </w:rPr>
              <w:fldChar w:fldCharType="separate"/>
            </w:r>
            <w:r w:rsidR="005220E7">
              <w:rPr>
                <w:noProof/>
                <w:webHidden/>
              </w:rPr>
              <w:t>55</w:t>
            </w:r>
            <w:r w:rsidR="005220E7">
              <w:rPr>
                <w:noProof/>
                <w:webHidden/>
              </w:rPr>
              <w:fldChar w:fldCharType="end"/>
            </w:r>
          </w:hyperlink>
        </w:p>
        <w:p w14:paraId="5AB78C6B" w14:textId="242B7332" w:rsidR="005220E7" w:rsidRDefault="00F0222A">
          <w:pPr>
            <w:pStyle w:val="TOC3"/>
            <w:tabs>
              <w:tab w:val="right" w:leader="dot" w:pos="9350"/>
            </w:tabs>
            <w:rPr>
              <w:rFonts w:asciiTheme="minorHAnsi" w:hAnsiTheme="minorHAnsi" w:cstheme="minorBidi"/>
              <w:noProof/>
              <w:lang w:val="bs-Latn-BA"/>
            </w:rPr>
          </w:pPr>
          <w:hyperlink w:anchor="_Toc124422430" w:history="1">
            <w:r w:rsidR="005220E7" w:rsidRPr="0029151C">
              <w:rPr>
                <w:rStyle w:val="Hyperlink"/>
                <w:bCs/>
                <w:noProof/>
              </w:rPr>
              <w:t>Sektori i prodhimit</w:t>
            </w:r>
            <w:r w:rsidR="005220E7">
              <w:rPr>
                <w:noProof/>
                <w:webHidden/>
              </w:rPr>
              <w:tab/>
            </w:r>
            <w:r w:rsidR="005220E7">
              <w:rPr>
                <w:noProof/>
                <w:webHidden/>
              </w:rPr>
              <w:fldChar w:fldCharType="begin"/>
            </w:r>
            <w:r w:rsidR="005220E7">
              <w:rPr>
                <w:noProof/>
                <w:webHidden/>
              </w:rPr>
              <w:instrText xml:space="preserve"> PAGEREF _Toc124422430 \h </w:instrText>
            </w:r>
            <w:r w:rsidR="005220E7">
              <w:rPr>
                <w:noProof/>
                <w:webHidden/>
              </w:rPr>
            </w:r>
            <w:r w:rsidR="005220E7">
              <w:rPr>
                <w:noProof/>
                <w:webHidden/>
              </w:rPr>
              <w:fldChar w:fldCharType="separate"/>
            </w:r>
            <w:r w:rsidR="005220E7">
              <w:rPr>
                <w:noProof/>
                <w:webHidden/>
              </w:rPr>
              <w:t>59</w:t>
            </w:r>
            <w:r w:rsidR="005220E7">
              <w:rPr>
                <w:noProof/>
                <w:webHidden/>
              </w:rPr>
              <w:fldChar w:fldCharType="end"/>
            </w:r>
          </w:hyperlink>
        </w:p>
        <w:p w14:paraId="4E92C3A8" w14:textId="78B9A2E1" w:rsidR="005220E7" w:rsidRDefault="00F0222A">
          <w:pPr>
            <w:pStyle w:val="TOC1"/>
            <w:rPr>
              <w:rFonts w:asciiTheme="minorHAnsi" w:hAnsiTheme="minorHAnsi" w:cstheme="minorBidi"/>
              <w:noProof/>
              <w:lang w:val="bs-Latn-BA"/>
            </w:rPr>
          </w:pPr>
          <w:hyperlink w:anchor="_Toc124422431" w:history="1">
            <w:r w:rsidR="005220E7" w:rsidRPr="0029151C">
              <w:rPr>
                <w:rStyle w:val="Hyperlink"/>
                <w:noProof/>
              </w:rPr>
              <w:t>Fjalët përmbyllëse</w:t>
            </w:r>
            <w:r w:rsidR="005220E7">
              <w:rPr>
                <w:noProof/>
                <w:webHidden/>
              </w:rPr>
              <w:tab/>
            </w:r>
            <w:r w:rsidR="005220E7">
              <w:rPr>
                <w:noProof/>
                <w:webHidden/>
              </w:rPr>
              <w:fldChar w:fldCharType="begin"/>
            </w:r>
            <w:r w:rsidR="005220E7">
              <w:rPr>
                <w:noProof/>
                <w:webHidden/>
              </w:rPr>
              <w:instrText xml:space="preserve"> PAGEREF _Toc124422431 \h </w:instrText>
            </w:r>
            <w:r w:rsidR="005220E7">
              <w:rPr>
                <w:noProof/>
                <w:webHidden/>
              </w:rPr>
            </w:r>
            <w:r w:rsidR="005220E7">
              <w:rPr>
                <w:noProof/>
                <w:webHidden/>
              </w:rPr>
              <w:fldChar w:fldCharType="separate"/>
            </w:r>
            <w:r w:rsidR="005220E7">
              <w:rPr>
                <w:noProof/>
                <w:webHidden/>
              </w:rPr>
              <w:t>64</w:t>
            </w:r>
            <w:r w:rsidR="005220E7">
              <w:rPr>
                <w:noProof/>
                <w:webHidden/>
              </w:rPr>
              <w:fldChar w:fldCharType="end"/>
            </w:r>
          </w:hyperlink>
        </w:p>
        <w:p w14:paraId="6F68D540" w14:textId="1ABA311A" w:rsidR="005220E7" w:rsidRDefault="00F0222A">
          <w:pPr>
            <w:pStyle w:val="TOC1"/>
            <w:rPr>
              <w:rFonts w:asciiTheme="minorHAnsi" w:hAnsiTheme="minorHAnsi" w:cstheme="minorBidi"/>
              <w:noProof/>
              <w:lang w:val="bs-Latn-BA"/>
            </w:rPr>
          </w:pPr>
          <w:hyperlink w:anchor="_Toc124422432" w:history="1">
            <w:r w:rsidR="005220E7" w:rsidRPr="0029151C">
              <w:rPr>
                <w:rStyle w:val="Hyperlink"/>
                <w:noProof/>
              </w:rPr>
              <w:t>Rekomandime për rrugën përpara</w:t>
            </w:r>
            <w:r w:rsidR="005220E7">
              <w:rPr>
                <w:noProof/>
                <w:webHidden/>
              </w:rPr>
              <w:tab/>
            </w:r>
            <w:r w:rsidR="005220E7">
              <w:rPr>
                <w:noProof/>
                <w:webHidden/>
              </w:rPr>
              <w:fldChar w:fldCharType="begin"/>
            </w:r>
            <w:r w:rsidR="005220E7">
              <w:rPr>
                <w:noProof/>
                <w:webHidden/>
              </w:rPr>
              <w:instrText xml:space="preserve"> PAGEREF _Toc124422432 \h </w:instrText>
            </w:r>
            <w:r w:rsidR="005220E7">
              <w:rPr>
                <w:noProof/>
                <w:webHidden/>
              </w:rPr>
            </w:r>
            <w:r w:rsidR="005220E7">
              <w:rPr>
                <w:noProof/>
                <w:webHidden/>
              </w:rPr>
              <w:fldChar w:fldCharType="separate"/>
            </w:r>
            <w:r w:rsidR="005220E7">
              <w:rPr>
                <w:noProof/>
                <w:webHidden/>
              </w:rPr>
              <w:t>64</w:t>
            </w:r>
            <w:r w:rsidR="005220E7">
              <w:rPr>
                <w:noProof/>
                <w:webHidden/>
              </w:rPr>
              <w:fldChar w:fldCharType="end"/>
            </w:r>
          </w:hyperlink>
        </w:p>
        <w:p w14:paraId="23C9F48F" w14:textId="52346FC3" w:rsidR="005220E7" w:rsidRDefault="00F0222A">
          <w:pPr>
            <w:pStyle w:val="TOC1"/>
            <w:rPr>
              <w:rFonts w:asciiTheme="minorHAnsi" w:hAnsiTheme="minorHAnsi" w:cstheme="minorBidi"/>
              <w:noProof/>
              <w:lang w:val="bs-Latn-BA"/>
            </w:rPr>
          </w:pPr>
          <w:hyperlink w:anchor="_Toc124422433" w:history="1">
            <w:r w:rsidR="005220E7" w:rsidRPr="0029151C">
              <w:rPr>
                <w:rStyle w:val="Hyperlink"/>
                <w:noProof/>
              </w:rPr>
              <w:t>Shtojca 1</w:t>
            </w:r>
            <w:r w:rsidR="005220E7">
              <w:rPr>
                <w:noProof/>
                <w:webHidden/>
              </w:rPr>
              <w:tab/>
            </w:r>
            <w:r w:rsidR="005220E7">
              <w:rPr>
                <w:noProof/>
                <w:webHidden/>
              </w:rPr>
              <w:fldChar w:fldCharType="begin"/>
            </w:r>
            <w:r w:rsidR="005220E7">
              <w:rPr>
                <w:noProof/>
                <w:webHidden/>
              </w:rPr>
              <w:instrText xml:space="preserve"> PAGEREF _Toc124422433 \h </w:instrText>
            </w:r>
            <w:r w:rsidR="005220E7">
              <w:rPr>
                <w:noProof/>
                <w:webHidden/>
              </w:rPr>
            </w:r>
            <w:r w:rsidR="005220E7">
              <w:rPr>
                <w:noProof/>
                <w:webHidden/>
              </w:rPr>
              <w:fldChar w:fldCharType="separate"/>
            </w:r>
            <w:r w:rsidR="005220E7">
              <w:rPr>
                <w:noProof/>
                <w:webHidden/>
              </w:rPr>
              <w:t>69</w:t>
            </w:r>
            <w:r w:rsidR="005220E7">
              <w:rPr>
                <w:noProof/>
                <w:webHidden/>
              </w:rPr>
              <w:fldChar w:fldCharType="end"/>
            </w:r>
          </w:hyperlink>
        </w:p>
        <w:p w14:paraId="15B7D29E" w14:textId="70A6A66A" w:rsidR="005220E7" w:rsidRDefault="00F0222A">
          <w:pPr>
            <w:pStyle w:val="TOC1"/>
            <w:rPr>
              <w:rFonts w:asciiTheme="minorHAnsi" w:hAnsiTheme="minorHAnsi" w:cstheme="minorBidi"/>
              <w:noProof/>
              <w:lang w:val="bs-Latn-BA"/>
            </w:rPr>
          </w:pPr>
          <w:hyperlink w:anchor="_Toc124422434" w:history="1">
            <w:r w:rsidR="005220E7" w:rsidRPr="0029151C">
              <w:rPr>
                <w:rStyle w:val="Hyperlink"/>
                <w:noProof/>
              </w:rPr>
              <w:t>Shtojca 2</w:t>
            </w:r>
            <w:r w:rsidR="005220E7">
              <w:rPr>
                <w:noProof/>
                <w:webHidden/>
              </w:rPr>
              <w:tab/>
            </w:r>
            <w:r w:rsidR="005220E7">
              <w:rPr>
                <w:noProof/>
                <w:webHidden/>
              </w:rPr>
              <w:fldChar w:fldCharType="begin"/>
            </w:r>
            <w:r w:rsidR="005220E7">
              <w:rPr>
                <w:noProof/>
                <w:webHidden/>
              </w:rPr>
              <w:instrText xml:space="preserve"> PAGEREF _Toc124422434 \h </w:instrText>
            </w:r>
            <w:r w:rsidR="005220E7">
              <w:rPr>
                <w:noProof/>
                <w:webHidden/>
              </w:rPr>
            </w:r>
            <w:r w:rsidR="005220E7">
              <w:rPr>
                <w:noProof/>
                <w:webHidden/>
              </w:rPr>
              <w:fldChar w:fldCharType="separate"/>
            </w:r>
            <w:r w:rsidR="005220E7">
              <w:rPr>
                <w:noProof/>
                <w:webHidden/>
              </w:rPr>
              <w:t>70</w:t>
            </w:r>
            <w:r w:rsidR="005220E7">
              <w:rPr>
                <w:noProof/>
                <w:webHidden/>
              </w:rPr>
              <w:fldChar w:fldCharType="end"/>
            </w:r>
          </w:hyperlink>
        </w:p>
        <w:p w14:paraId="4817A182" w14:textId="28552A36" w:rsidR="005220E7" w:rsidRDefault="00F0222A">
          <w:pPr>
            <w:pStyle w:val="TOC1"/>
            <w:rPr>
              <w:rFonts w:asciiTheme="minorHAnsi" w:hAnsiTheme="minorHAnsi" w:cstheme="minorBidi"/>
              <w:noProof/>
              <w:lang w:val="bs-Latn-BA"/>
            </w:rPr>
          </w:pPr>
          <w:hyperlink w:anchor="_Toc124422435" w:history="1">
            <w:r w:rsidR="005220E7" w:rsidRPr="0029151C">
              <w:rPr>
                <w:rStyle w:val="Hyperlink"/>
                <w:noProof/>
              </w:rPr>
              <w:t>Shtojca 3</w:t>
            </w:r>
            <w:r w:rsidR="005220E7">
              <w:rPr>
                <w:noProof/>
                <w:webHidden/>
              </w:rPr>
              <w:tab/>
            </w:r>
            <w:r w:rsidR="005220E7">
              <w:rPr>
                <w:noProof/>
                <w:webHidden/>
              </w:rPr>
              <w:fldChar w:fldCharType="begin"/>
            </w:r>
            <w:r w:rsidR="005220E7">
              <w:rPr>
                <w:noProof/>
                <w:webHidden/>
              </w:rPr>
              <w:instrText xml:space="preserve"> PAGEREF _Toc124422435 \h </w:instrText>
            </w:r>
            <w:r w:rsidR="005220E7">
              <w:rPr>
                <w:noProof/>
                <w:webHidden/>
              </w:rPr>
            </w:r>
            <w:r w:rsidR="005220E7">
              <w:rPr>
                <w:noProof/>
                <w:webHidden/>
              </w:rPr>
              <w:fldChar w:fldCharType="separate"/>
            </w:r>
            <w:r w:rsidR="005220E7">
              <w:rPr>
                <w:noProof/>
                <w:webHidden/>
              </w:rPr>
              <w:t>81</w:t>
            </w:r>
            <w:r w:rsidR="005220E7">
              <w:rPr>
                <w:noProof/>
                <w:webHidden/>
              </w:rPr>
              <w:fldChar w:fldCharType="end"/>
            </w:r>
          </w:hyperlink>
        </w:p>
        <w:p w14:paraId="4D9BD536" w14:textId="623C5281" w:rsidR="005220E7" w:rsidRDefault="00F0222A">
          <w:pPr>
            <w:pStyle w:val="TOC1"/>
            <w:rPr>
              <w:rFonts w:asciiTheme="minorHAnsi" w:hAnsiTheme="minorHAnsi" w:cstheme="minorBidi"/>
              <w:noProof/>
              <w:lang w:val="bs-Latn-BA"/>
            </w:rPr>
          </w:pPr>
          <w:hyperlink w:anchor="_Toc124422436" w:history="1">
            <w:r w:rsidR="005220E7" w:rsidRPr="0029151C">
              <w:rPr>
                <w:rStyle w:val="Hyperlink"/>
                <w:noProof/>
              </w:rPr>
              <w:t>Shtojca 4</w:t>
            </w:r>
            <w:r w:rsidR="005220E7">
              <w:rPr>
                <w:noProof/>
                <w:webHidden/>
              </w:rPr>
              <w:tab/>
            </w:r>
            <w:r w:rsidR="005220E7">
              <w:rPr>
                <w:noProof/>
                <w:webHidden/>
              </w:rPr>
              <w:fldChar w:fldCharType="begin"/>
            </w:r>
            <w:r w:rsidR="005220E7">
              <w:rPr>
                <w:noProof/>
                <w:webHidden/>
              </w:rPr>
              <w:instrText xml:space="preserve"> PAGEREF _Toc124422436 \h </w:instrText>
            </w:r>
            <w:r w:rsidR="005220E7">
              <w:rPr>
                <w:noProof/>
                <w:webHidden/>
              </w:rPr>
            </w:r>
            <w:r w:rsidR="005220E7">
              <w:rPr>
                <w:noProof/>
                <w:webHidden/>
              </w:rPr>
              <w:fldChar w:fldCharType="separate"/>
            </w:r>
            <w:r w:rsidR="005220E7">
              <w:rPr>
                <w:noProof/>
                <w:webHidden/>
              </w:rPr>
              <w:t>89</w:t>
            </w:r>
            <w:r w:rsidR="005220E7">
              <w:rPr>
                <w:noProof/>
                <w:webHidden/>
              </w:rPr>
              <w:fldChar w:fldCharType="end"/>
            </w:r>
          </w:hyperlink>
        </w:p>
        <w:p w14:paraId="6E4F626A" w14:textId="0F70AE10" w:rsidR="005220E7" w:rsidRDefault="00F0222A">
          <w:pPr>
            <w:pStyle w:val="TOC1"/>
            <w:rPr>
              <w:rFonts w:asciiTheme="minorHAnsi" w:hAnsiTheme="minorHAnsi" w:cstheme="minorBidi"/>
              <w:noProof/>
              <w:lang w:val="bs-Latn-BA"/>
            </w:rPr>
          </w:pPr>
          <w:hyperlink w:anchor="_Toc124422437" w:history="1">
            <w:r w:rsidR="005220E7" w:rsidRPr="0029151C">
              <w:rPr>
                <w:rStyle w:val="Hyperlink"/>
                <w:noProof/>
              </w:rPr>
              <w:t>Bibliografi</w:t>
            </w:r>
            <w:r w:rsidR="005220E7">
              <w:rPr>
                <w:noProof/>
                <w:webHidden/>
              </w:rPr>
              <w:tab/>
            </w:r>
            <w:r w:rsidR="005220E7">
              <w:rPr>
                <w:noProof/>
                <w:webHidden/>
              </w:rPr>
              <w:fldChar w:fldCharType="begin"/>
            </w:r>
            <w:r w:rsidR="005220E7">
              <w:rPr>
                <w:noProof/>
                <w:webHidden/>
              </w:rPr>
              <w:instrText xml:space="preserve"> PAGEREF _Toc124422437 \h </w:instrText>
            </w:r>
            <w:r w:rsidR="005220E7">
              <w:rPr>
                <w:noProof/>
                <w:webHidden/>
              </w:rPr>
            </w:r>
            <w:r w:rsidR="005220E7">
              <w:rPr>
                <w:noProof/>
                <w:webHidden/>
              </w:rPr>
              <w:fldChar w:fldCharType="separate"/>
            </w:r>
            <w:r w:rsidR="005220E7">
              <w:rPr>
                <w:noProof/>
                <w:webHidden/>
              </w:rPr>
              <w:t>91</w:t>
            </w:r>
            <w:r w:rsidR="005220E7">
              <w:rPr>
                <w:noProof/>
                <w:webHidden/>
              </w:rPr>
              <w:fldChar w:fldCharType="end"/>
            </w:r>
          </w:hyperlink>
        </w:p>
        <w:p w14:paraId="342094C5" w14:textId="767F68A0" w:rsidR="00851012" w:rsidRDefault="00521FC8">
          <w:r>
            <w:fldChar w:fldCharType="end"/>
          </w:r>
        </w:p>
      </w:sdtContent>
    </w:sdt>
    <w:p w14:paraId="60F80F40" w14:textId="77777777" w:rsidR="00851012" w:rsidRDefault="00521FC8">
      <w:r>
        <w:br w:type="page"/>
      </w:r>
      <w:r>
        <w:lastRenderedPageBreak/>
        <w:br w:type="page"/>
      </w:r>
      <w:r>
        <w:rPr>
          <w:noProof/>
          <w:lang w:val="en-US" w:eastAsia="en-US"/>
        </w:rPr>
        <w:drawing>
          <wp:anchor distT="0" distB="0" distL="114300" distR="114300" simplePos="0" relativeHeight="251617280" behindDoc="0" locked="0" layoutInCell="1" hidden="0" allowOverlap="1" wp14:anchorId="7E9B1BD3" wp14:editId="1F877BDE">
            <wp:simplePos x="0" y="0"/>
            <wp:positionH relativeFrom="column">
              <wp:posOffset>-914396</wp:posOffset>
            </wp:positionH>
            <wp:positionV relativeFrom="paragraph">
              <wp:posOffset>-914396</wp:posOffset>
            </wp:positionV>
            <wp:extent cx="8899502" cy="13375456"/>
            <wp:effectExtent l="0" t="0" r="0" b="0"/>
            <wp:wrapNone/>
            <wp:docPr id="21468631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2"/>
                    <a:srcRect/>
                    <a:stretch>
                      <a:fillRect/>
                    </a:stretch>
                  </pic:blipFill>
                  <pic:spPr>
                    <a:xfrm>
                      <a:off x="0" y="0"/>
                      <a:ext cx="8899502" cy="13375456"/>
                    </a:xfrm>
                    <a:prstGeom prst="rect">
                      <a:avLst/>
                    </a:prstGeom>
                    <a:ln/>
                  </pic:spPr>
                </pic:pic>
              </a:graphicData>
            </a:graphic>
          </wp:anchor>
        </w:drawing>
      </w:r>
    </w:p>
    <w:p w14:paraId="276DF83F" w14:textId="77777777" w:rsidR="00851012" w:rsidRDefault="00521FC8">
      <w:pPr>
        <w:pStyle w:val="Heading1"/>
        <w:jc w:val="both"/>
      </w:pPr>
      <w:bookmarkStart w:id="1" w:name="_Toc124422410"/>
      <w:r>
        <w:lastRenderedPageBreak/>
        <w:t>Hyrje</w:t>
      </w:r>
      <w:bookmarkEnd w:id="1"/>
    </w:p>
    <w:p w14:paraId="40D9553D" w14:textId="2FCF5AB5" w:rsidR="00851012" w:rsidRDefault="00521FC8">
      <w:r>
        <w:t>(Të përfshihet si parathënie në draftin përfundimtar)</w:t>
      </w:r>
    </w:p>
    <w:p w14:paraId="6CA7E285" w14:textId="77777777" w:rsidR="00851012" w:rsidRDefault="00521FC8">
      <w:pPr>
        <w:jc w:val="both"/>
      </w:pPr>
      <w:r w:rsidRPr="006D2205">
        <w:rPr>
          <w:color w:val="000000" w:themeColor="text1"/>
        </w:rPr>
        <w:t xml:space="preserve">Vizioni i së ardhmes qarkore të Kosovës: </w:t>
      </w:r>
      <w:r w:rsidRPr="006D2205">
        <w:rPr>
          <w:b/>
          <w:bCs/>
          <w:color w:val="000000" w:themeColor="text1"/>
        </w:rPr>
        <w:t>E ardhmja e gjelbër, e shëndetshme dhe e begatë e Kosovës, e shtrirë në potencialet e saj të pasura natyrore dhe njerëzore është e arritshme vetëm me një mendësi regjeneruese dhe me përpjekje sistematike. Ne duam të jemi dëshmitar të një transformimi qarkor të Kosovës, e cila kultivon kreativitetin, inovacionin dhe e cila krijon një mjedis të sigurt për zhvillim të vazhdueshëm e të qëndrueshëm të brezave të tashëm dhe të ardhshëm.</w:t>
      </w:r>
      <w:r>
        <w:br w:type="page"/>
      </w:r>
    </w:p>
    <w:p w14:paraId="7FA9EE97" w14:textId="77777777" w:rsidR="00851012" w:rsidRDefault="00521FC8">
      <w:pPr>
        <w:pStyle w:val="Heading1"/>
      </w:pPr>
      <w:bookmarkStart w:id="2" w:name="_Toc124422411"/>
      <w:r>
        <w:lastRenderedPageBreak/>
        <w:t>Përmbledhje Ekzekutive</w:t>
      </w:r>
      <w:bookmarkEnd w:id="2"/>
    </w:p>
    <w:p w14:paraId="0AE26AB4" w14:textId="39CE56AE" w:rsidR="00851012" w:rsidRPr="006D2205" w:rsidRDefault="00521FC8" w:rsidP="009539A4">
      <w:pPr>
        <w:rPr>
          <w:color w:val="000000" w:themeColor="text1"/>
        </w:rPr>
      </w:pPr>
      <w:r>
        <w:t>(Të përfshihet në draftin përfundimtar</w:t>
      </w:r>
      <w:r w:rsidR="009539A4">
        <w:t>)</w:t>
      </w:r>
    </w:p>
    <w:p w14:paraId="286E5212" w14:textId="77777777" w:rsidR="00851012" w:rsidRDefault="00851012"/>
    <w:p w14:paraId="2B4F36FC" w14:textId="77777777" w:rsidR="00851012" w:rsidRDefault="00521FC8">
      <w:r>
        <w:br w:type="page"/>
      </w:r>
    </w:p>
    <w:p w14:paraId="18FD2F1A" w14:textId="77777777" w:rsidR="00851012" w:rsidRDefault="00521FC8">
      <w:pPr>
        <w:keepNext/>
        <w:jc w:val="center"/>
      </w:pPr>
      <w:r>
        <w:rPr>
          <w:noProof/>
          <w:lang w:val="en-US" w:eastAsia="en-US"/>
        </w:rPr>
        <w:lastRenderedPageBreak/>
        <w:drawing>
          <wp:anchor distT="0" distB="0" distL="114300" distR="114300" simplePos="0" relativeHeight="251624448" behindDoc="0" locked="0" layoutInCell="1" hidden="0" allowOverlap="1" wp14:anchorId="2BA7C433" wp14:editId="5E1E961E">
            <wp:simplePos x="0" y="0"/>
            <wp:positionH relativeFrom="page">
              <wp:align>left</wp:align>
            </wp:positionH>
            <wp:positionV relativeFrom="paragraph">
              <wp:posOffset>-912097</wp:posOffset>
            </wp:positionV>
            <wp:extent cx="15108683" cy="10100930"/>
            <wp:effectExtent l="0" t="0" r="0" b="0"/>
            <wp:wrapNone/>
            <wp:docPr id="2146863129" name="image33.png" descr="C:\Users\scorbo\Downloads\shutterstock_1953144661_lo.png"/>
            <wp:cNvGraphicFramePr/>
            <a:graphic xmlns:a="http://schemas.openxmlformats.org/drawingml/2006/main">
              <a:graphicData uri="http://schemas.openxmlformats.org/drawingml/2006/picture">
                <pic:pic xmlns:pic="http://schemas.openxmlformats.org/drawingml/2006/picture">
                  <pic:nvPicPr>
                    <pic:cNvPr id="0" name="image33.png" descr="C:\Users\scorbo\Downloads\shutterstock_1953144661_lo.png"/>
                    <pic:cNvPicPr preferRelativeResize="0"/>
                  </pic:nvPicPr>
                  <pic:blipFill>
                    <a:blip r:embed="rId13"/>
                    <a:srcRect/>
                    <a:stretch>
                      <a:fillRect/>
                    </a:stretch>
                  </pic:blipFill>
                  <pic:spPr>
                    <a:xfrm>
                      <a:off x="0" y="0"/>
                      <a:ext cx="15108683" cy="10100930"/>
                    </a:xfrm>
                    <a:prstGeom prst="rect">
                      <a:avLst/>
                    </a:prstGeom>
                    <a:ln/>
                  </pic:spPr>
                </pic:pic>
              </a:graphicData>
            </a:graphic>
          </wp:anchor>
        </w:drawing>
      </w:r>
      <w:sdt>
        <w:sdtPr>
          <w:tag w:val="goog_rdk_142"/>
          <w:id w:val="-1243028159"/>
        </w:sdtPr>
        <w:sdtEndPr/>
        <w:sdtContent/>
      </w:sdt>
      <w:sdt>
        <w:sdtPr>
          <w:tag w:val="goog_rdk_143"/>
          <w:id w:val="1216932967"/>
        </w:sdtPr>
        <w:sdtEndPr/>
        <w:sdtContent/>
      </w:sdt>
    </w:p>
    <w:p w14:paraId="4404ABD9" w14:textId="77777777" w:rsidR="00851012" w:rsidRDefault="00521FC8">
      <w:pPr>
        <w:pBdr>
          <w:top w:val="nil"/>
          <w:left w:val="nil"/>
          <w:bottom w:val="nil"/>
          <w:right w:val="nil"/>
          <w:between w:val="nil"/>
        </w:pBdr>
        <w:spacing w:after="0" w:line="240" w:lineRule="auto"/>
        <w:jc w:val="center"/>
        <w:rPr>
          <w:i/>
          <w:color w:val="44546A"/>
          <w:sz w:val="18"/>
          <w:szCs w:val="18"/>
        </w:rPr>
      </w:pPr>
      <w:r>
        <w:rPr>
          <w:i/>
          <w:color w:val="44546A"/>
          <w:sz w:val="18"/>
          <w:szCs w:val="18"/>
        </w:rPr>
        <w:t>Figure 5: Circular economy journey of Kosovo</w:t>
      </w:r>
    </w:p>
    <w:p w14:paraId="02416E8A" w14:textId="77777777" w:rsidR="00851012" w:rsidRDefault="00521FC8">
      <w:pPr>
        <w:pBdr>
          <w:top w:val="nil"/>
          <w:left w:val="nil"/>
          <w:bottom w:val="nil"/>
          <w:right w:val="nil"/>
          <w:between w:val="nil"/>
        </w:pBdr>
        <w:spacing w:after="200" w:line="240" w:lineRule="auto"/>
        <w:jc w:val="center"/>
        <w:rPr>
          <w:i/>
          <w:color w:val="44546A"/>
          <w:sz w:val="18"/>
          <w:szCs w:val="18"/>
        </w:rPr>
      </w:pPr>
      <w:r>
        <w:rPr>
          <w:i/>
          <w:color w:val="44546A"/>
          <w:sz w:val="18"/>
          <w:szCs w:val="18"/>
        </w:rPr>
        <w:t>Source: Deloitte and Circular Change</w:t>
      </w:r>
    </w:p>
    <w:p w14:paraId="233A5B48" w14:textId="77777777" w:rsidR="00851012" w:rsidRDefault="00851012">
      <w:pPr>
        <w:jc w:val="both"/>
      </w:pPr>
    </w:p>
    <w:p w14:paraId="10CCA703" w14:textId="77777777" w:rsidR="00851012" w:rsidRDefault="00521FC8">
      <w:r>
        <w:br w:type="page"/>
      </w:r>
    </w:p>
    <w:p w14:paraId="162FDE02" w14:textId="77777777" w:rsidR="00851012" w:rsidRDefault="00521FC8">
      <w:pPr>
        <w:pStyle w:val="Heading1"/>
      </w:pPr>
      <w:bookmarkStart w:id="3" w:name="_Toc124422412"/>
      <w:r>
        <w:lastRenderedPageBreak/>
        <w:t>Përmbledhje e shkurtër e sfidave dhe trendeve në ekonominë qarkore</w:t>
      </w:r>
      <w:bookmarkEnd w:id="3"/>
    </w:p>
    <w:p w14:paraId="4564A3E1" w14:textId="77777777" w:rsidR="00851012" w:rsidRDefault="00F0222A">
      <w:pPr>
        <w:keepNext/>
        <w:keepLines/>
        <w:pBdr>
          <w:top w:val="nil"/>
          <w:left w:val="nil"/>
          <w:bottom w:val="nil"/>
          <w:right w:val="nil"/>
          <w:between w:val="nil"/>
        </w:pBdr>
        <w:spacing w:before="40" w:after="0"/>
        <w:rPr>
          <w:rStyle w:val="Style3Char"/>
        </w:rPr>
      </w:pPr>
      <w:sdt>
        <w:sdtPr>
          <w:rPr>
            <w:rFonts w:asciiTheme="majorHAnsi" w:eastAsiaTheme="majorEastAsia" w:hAnsiTheme="majorHAnsi" w:cstheme="majorBidi"/>
            <w:b/>
            <w:color w:val="00B050"/>
            <w:sz w:val="28"/>
            <w:szCs w:val="26"/>
          </w:rPr>
          <w:tag w:val="goog_rdk_1"/>
          <w:id w:val="1998069867"/>
        </w:sdtPr>
        <w:sdtEndPr>
          <w:rPr>
            <w:rFonts w:ascii="Calibri" w:eastAsia="MS Mincho" w:hAnsi="Calibri" w:cs="Calibri"/>
            <w:b w:val="0"/>
            <w:color w:val="auto"/>
            <w:sz w:val="22"/>
            <w:szCs w:val="22"/>
          </w:rPr>
        </w:sdtEndPr>
        <w:sdtContent/>
      </w:sdt>
      <w:r w:rsidR="00521FC8">
        <w:rPr>
          <w:rStyle w:val="Style3Char"/>
        </w:rPr>
        <w:t>Ekonomia Qarkore përmes thjerrëzave të Kosovës</w:t>
      </w:r>
    </w:p>
    <w:p w14:paraId="40EFCE92" w14:textId="77777777" w:rsidR="00851012" w:rsidRPr="004524FF" w:rsidRDefault="00521FC8">
      <w:pPr>
        <w:jc w:val="both"/>
      </w:pPr>
      <w:r>
        <w:t xml:space="preserve">Në një botë e cila po ndryshon me shpejtësi, e karakterizuar me </w:t>
      </w:r>
      <w:r w:rsidRPr="004524FF">
        <w:t>sfida të mëdha klimatike, mjedisore dhe sociale, Kosova e gjen veten në një moment kthese. Ajo po synon të forcojë reziliencën e saj, të forcojë konkurueshmërinë dhe të nxitë rritjen ekonomike përmes zhvillimit të qëndrueshëm. Vizioni afatgjatë për zhvillim të qëndrueshëm të Kosovës përcaktohet nga Strategjia Kombëtare për Zhvillim 2030</w:t>
      </w:r>
      <w:r w:rsidRPr="004524FF">
        <w:rPr>
          <w:rStyle w:val="FootnoteReference"/>
        </w:rPr>
        <w:footnoteReference w:id="1"/>
      </w:r>
      <w:r w:rsidRPr="004524FF">
        <w:t>, e cila aktualisht është duke u zhvilluar, dhe e cila fokusohet në rritjen e qëndrueshme ekonomike, në kohezionin dhe përfshirjen sociale, në mjedisin e pastër për sa i përket ekonomisë me nivel të ultë të karbonit dhe mbrojtjes së mjedisit.</w:t>
      </w:r>
    </w:p>
    <w:p w14:paraId="4AD49D17" w14:textId="77777777" w:rsidR="00851012" w:rsidRPr="004524FF" w:rsidRDefault="00521FC8">
      <w:pPr>
        <w:jc w:val="both"/>
      </w:pPr>
      <w:r w:rsidRPr="004524FF">
        <w:t>Në rrugën e saj drejt zhvillimit të qëndrueshëm, Kosova ka vendosur synime ambicioze sa i përket rritjes së veprimit klimatik, rritjes së mundësive të punësimit dhe krijimit të një klime të favorshme për investime, në përputhje me agjendën globale. Qëllimet i njohin sfidat dhe mundësitë me të cilat po përballet Kosova, dhe për këtë arsye fokusohen në krijimin e vendeve të gjelbra të punës, përdorimin e burimeve të ripërtëritshme, transformimin digjital dhe drejtësinë sociale.</w:t>
      </w:r>
    </w:p>
    <w:p w14:paraId="599B6454" w14:textId="77777777" w:rsidR="00851012" w:rsidRPr="004524FF" w:rsidRDefault="00521FC8">
      <w:pPr>
        <w:jc w:val="both"/>
      </w:pPr>
      <w:r w:rsidRPr="004524FF">
        <w:t>Ministria e Mjedisit, Planifikimit Hapësinor dhe Infrastrukturës (MMPHI) ka identifikuar hartimin e Udhërrëfyesit të Ekonomisë Qarkore si një nga prioritetet. Qëllimi i Udhërrëfyesit të Ekonomisë Qarkore është që të vendosë bazën për kalimin nga modeli linear në ekonominë qarkore në Kosovë, e cila do të kontribuojë në adresimin e problematikave mjedisore dhe rritjen e konkurrueshmërisë së sektorit privat.</w:t>
      </w:r>
    </w:p>
    <w:p w14:paraId="3964D6B6" w14:textId="77777777" w:rsidR="00851012" w:rsidRPr="004524FF" w:rsidRDefault="00521FC8">
      <w:pPr>
        <w:jc w:val="both"/>
      </w:pPr>
      <w:r w:rsidRPr="004524FF">
        <w:t>Koncepti i ekonomisë qarkore përfshin aktivitetet në të cilat materialet, produktet ose shërbimet mbahen në qarkullim për aq kohë sa të jetë e mundur, dhe për këtë arsye sasia e mbetjeve të reciklueshme zvogëlohet në minimum. Një model i tillë kërkon një qasje sistematike dhe kontribuon në mbrojtjen e mjedisit, në zvogëlimin e emisionit të CO</w:t>
      </w:r>
      <w:r w:rsidRPr="004524FF">
        <w:rPr>
          <w:vertAlign w:val="subscript"/>
        </w:rPr>
        <w:t>2</w:t>
      </w:r>
      <w:r w:rsidRPr="004524FF">
        <w:t xml:space="preserve"> dhe në kursimin e lëndëve të para. Në procesin e përgjithshëm, rimendimi dhe ridizajnimi i produkteve dhe shërbimeve është krucial, që qon në një sistem më të përgjegjshëm dhe të qëndrueshëm të prodhimit dhe konsumit.</w:t>
      </w:r>
    </w:p>
    <w:p w14:paraId="6C8DE90B" w14:textId="77777777" w:rsidR="00851012" w:rsidRPr="004524FF" w:rsidRDefault="00521FC8">
      <w:pPr>
        <w:jc w:val="both"/>
      </w:pPr>
      <w:r w:rsidRPr="004524FF">
        <w:t>Rrjedhimisht, Kosova e ka kuptuar ekonominë qarkore si mundësi për të kontribuar në adresimin e presioneve ekzistuese mjedisore - kryesisht ndotjen e ajrit, mungesën e menaxhimit të duhur të mbeturinave dhe degradimin e tokës. Përfundimisht, zbatimi i ekonomisë qarkore do të kontribuojë në krijimin e një mjedisi më të shëndetshëm dhe më të favorshëm për të gjithë njerëzit e Kosovës.</w:t>
      </w:r>
    </w:p>
    <w:p w14:paraId="1B323E8A" w14:textId="77777777" w:rsidR="00851012" w:rsidRDefault="00521FC8">
      <w:pPr>
        <w:pStyle w:val="Style3"/>
      </w:pPr>
      <w:bookmarkStart w:id="7" w:name="_Toc124422413"/>
      <w:r>
        <w:t>Ekonomia Qarkore në nivel global</w:t>
      </w:r>
      <w:bookmarkEnd w:id="7"/>
    </w:p>
    <w:p w14:paraId="7195EB34" w14:textId="6480929D" w:rsidR="00851012" w:rsidRPr="004524FF" w:rsidRDefault="00521FC8">
      <w:pPr>
        <w:jc w:val="both"/>
      </w:pPr>
      <w:r w:rsidRPr="004524FF">
        <w:t xml:space="preserve">Zhvillimet e fundit në nivel global, </w:t>
      </w:r>
      <w:r w:rsidR="009710B5">
        <w:t>t</w:t>
      </w:r>
      <w:r w:rsidR="009710B5" w:rsidRPr="009710B5">
        <w:t>ë</w:t>
      </w:r>
      <w:r w:rsidRPr="004524FF">
        <w:t xml:space="preserve"> përcjell</w:t>
      </w:r>
      <w:r w:rsidR="009710B5">
        <w:t>a</w:t>
      </w:r>
      <w:r w:rsidRPr="004524FF">
        <w:t xml:space="preserve"> me mungesën e lëndëve të para, pengesat në zinxhirët e furnizimit dhe shkallën e lartë të inflacionit, kanë shfaqur cenueshmëritë dhe dinamikat në ndryshim në aktivitetet e biznesit. Si e tillë, drejtuesit e bizneseve dhe vendimmarrësit e kanë kuptuar konceptin e ekonomisë qarkore si një mundësi për të kontribuar në ndërtimin e reziliencës dhe përshtatshmërisë së zinxhirëve të furnizimit.</w:t>
      </w:r>
      <w:r w:rsidRPr="004524FF">
        <w:rPr>
          <w:vertAlign w:val="superscript"/>
        </w:rPr>
        <w:footnoteReference w:id="2"/>
      </w:r>
      <w:r w:rsidRPr="004524FF">
        <w:t xml:space="preserve"> Rezilienca mund të përshkruhet si një aftësi e sistemit (natyror, social, ekonomik, politik, etj.) për të zbutur ose rimëkëmbur nga shoku - p.sh. fatkeqësia natyrore, pandemia globale ose kriza ekonomike. Andaj, nevoja për ndërtimin e reziliencës, nga niveli vendor në atë global, ndërthuret me konceptin e ekonomisë qarkore. </w:t>
      </w:r>
    </w:p>
    <w:p w14:paraId="1F6D1723" w14:textId="3978244E" w:rsidR="00851012" w:rsidRPr="004524FF" w:rsidRDefault="00521FC8">
      <w:pPr>
        <w:jc w:val="both"/>
      </w:pPr>
      <w:r w:rsidRPr="004524FF">
        <w:lastRenderedPageBreak/>
        <w:t xml:space="preserve">Në mënyrë që të kalohet në rrugën e arritjes së ndryshimeve gjithëpërfshirëse në nivel më të gjerë, Kosova e ka kuptuar rëndësinë kruciale të angazhimit </w:t>
      </w:r>
      <w:r w:rsidR="007C2C89">
        <w:t>lokal</w:t>
      </w:r>
      <w:r w:rsidRPr="004524FF">
        <w:t xml:space="preserve"> dhe ka manifestuar përkushtim të fortë për të ndërmarrë veprime </w:t>
      </w:r>
      <w:r w:rsidR="007C2C89">
        <w:t>lokale</w:t>
      </w:r>
      <w:r w:rsidRPr="004524FF">
        <w:t xml:space="preserve"> në fushën e ekonomisë qarkore dhe zhvillimit të qëndrueshëm në përgjithësi. Si e tillë, Kosova merr parasysh ndryshimet dhe trendet në nivel global, dhe për këtë arsye synon të arrijë përparim të konsiderueshëm në fushat e dekarbonizimit, energjisë së gjelbër, trajtimit të qëndrueshëm të mbeturinave dhe mbrojtjes së mjedisit.</w:t>
      </w:r>
      <w:r w:rsidRPr="004524FF">
        <w:rPr>
          <w:rStyle w:val="FootnoteReference"/>
        </w:rPr>
        <w:footnoteReference w:id="3"/>
      </w:r>
      <w:r w:rsidRPr="004524FF">
        <w:t xml:space="preserve"> </w:t>
      </w:r>
    </w:p>
    <w:p w14:paraId="371D6D43" w14:textId="77777777" w:rsidR="00851012" w:rsidRDefault="00521FC8">
      <w:pPr>
        <w:jc w:val="both"/>
      </w:pPr>
      <w:r>
        <w:t xml:space="preserve">Koncepti i ekonomisë qarkore mbështet fuqimisht progresin e zbatimit të </w:t>
      </w:r>
      <w:r>
        <w:rPr>
          <w:b/>
          <w:bCs/>
        </w:rPr>
        <w:t xml:space="preserve">Agjendës 2030 për Zhvillim të Qëndrueshëm, </w:t>
      </w:r>
      <w:r>
        <w:t>të miratuar nga Asambleja e Përgjithshme e OKB-së në muajin shtator të vitit 2015 në Nju Jork. Rrjedhimisht, ekonomia qarkore ndihmon në arritjen e Objektivave të Zhvillimit të Qëndrueshëm (OZHQ-të). Objektivat e Zhvillimit të Qëndrueshëm përfaqësojnë një grup të sfidave globale – që përbehen nga dimensionet mjedisore, sociale dhe ekonomike, te cilat duhet të adresohen. Ato përfshijnë 17 synime globale të ndërlidhura që synojnë t’i përmirësojnë veprimet që sjellin përfitime për njerëzit dhe planetin, duke nxitur njëkohësisht prosperitetin. Është e rëndësishme të theksohet se ekonomia qarkore mbështet arritjen e 11 nga 17 OZHQ-të, duke ofruar një qasje sistematike për një botë të qëndrueshme.</w:t>
      </w:r>
      <w:sdt>
        <w:sdtPr>
          <w:tag w:val="goog_rdk_31"/>
          <w:id w:val="-1417778105"/>
        </w:sdtPr>
        <w:sdtEndPr/>
        <w:sdtContent/>
      </w:sdt>
      <w:sdt>
        <w:sdtPr>
          <w:tag w:val="goog_rdk_32"/>
          <w:id w:val="711308918"/>
        </w:sdtPr>
        <w:sdtEndPr/>
        <w:sdtContent/>
      </w:sdt>
      <w:r>
        <w:rPr>
          <w:vertAlign w:val="superscript"/>
        </w:rPr>
        <w:footnoteReference w:id="4"/>
      </w:r>
    </w:p>
    <w:p w14:paraId="7EF56B1E" w14:textId="7FE1DEE6" w:rsidR="00851012" w:rsidRPr="004524FF" w:rsidRDefault="00521FC8">
      <w:pPr>
        <w:jc w:val="both"/>
      </w:pPr>
      <w:r w:rsidRPr="004524FF">
        <w:t xml:space="preserve">Për më tepër, kalimi në ekonomi qarkore është po ashtu qelës për arritjen e objektivave klimatike të përcaktuara nga </w:t>
      </w:r>
      <w:r w:rsidRPr="004524FF">
        <w:rPr>
          <w:b/>
        </w:rPr>
        <w:t>Marrëveshja e Parisit</w:t>
      </w:r>
      <w:r w:rsidRPr="004524FF">
        <w:rPr>
          <w:rStyle w:val="FootnoteReference"/>
          <w:b/>
        </w:rPr>
        <w:footnoteReference w:id="5"/>
      </w:r>
      <w:r w:rsidRPr="004524FF">
        <w:rPr>
          <w:bCs/>
        </w:rPr>
        <w:t xml:space="preserve"> </w:t>
      </w:r>
      <w:r w:rsidRPr="004524FF">
        <w:t>- traktat ndërkombëtar ligjërisht i detyrueshëm për ndryshimet klimatike, që është miratuar nga 196 Palë në vitin 2015, dhe që ka hyrë në fuqi në vitin 2016. Objektivi i traktatit është që të kufizojë ngrohjen globale shum</w:t>
      </w:r>
      <w:r w:rsidR="00F655C8" w:rsidRPr="00F655C8">
        <w:t>ë</w:t>
      </w:r>
      <w:r w:rsidRPr="004524FF">
        <w:t xml:space="preserve"> me poshtë se 2˚C, preferencialisht në 1.5˚C, krahasuar me nivelet para-industriale.</w:t>
      </w:r>
      <w:r w:rsidRPr="004524FF">
        <w:rPr>
          <w:rStyle w:val="FootnoteReference"/>
        </w:rPr>
        <w:footnoteReference w:id="6"/>
      </w:r>
      <w:r w:rsidRPr="004524FF">
        <w:t xml:space="preserve"> Për të arritur qëllimin në fjalë, vendet synojnë të arrijnë sa më shpejt të jetë e mundur kulmin global të emisionit të gazeve serrë, në mënyrë që deri në mesin e shekullit të arrihet një botë neutrale ndaj klimës. </w:t>
      </w:r>
      <w:r w:rsidRPr="004524FF">
        <w:rPr>
          <w:rFonts w:eastAsia="Calibri"/>
        </w:rPr>
        <w:t>Pas ratifikimit të Marrëveshjes së Parisit, tema e ekonomisë qarkore është bërë e njohur jo vetëm si zgjedhje, por domosdoshmëri për liderët globalë, tregun, kompanitë ndërkombëtare dhe vendimmarrësit</w:t>
      </w:r>
      <w:r w:rsidRPr="004524FF">
        <w:t xml:space="preserve">. Të gjitha palët e interesit, si ata të nivelit vendor ashtu edhe të nivelit global, duhet të japin kontributin e tyre dhe </w:t>
      </w:r>
      <w:r w:rsidRPr="004524FF">
        <w:rPr>
          <w:rFonts w:eastAsia="Calibri"/>
        </w:rPr>
        <w:t>të punojnë së bashku për të zhvilluar zgjidhje që do ta parandalojnë keqpërdorimin e burimeve, minimizojnë ndikimin e krizës klimatike dhe parandalojnë fatkeqësitë natyrore</w:t>
      </w:r>
      <w:r w:rsidRPr="004524FF">
        <w:t>.</w:t>
      </w:r>
    </w:p>
    <w:p w14:paraId="281B5E8D" w14:textId="4E84FAC1" w:rsidR="00851012" w:rsidRPr="004524FF" w:rsidRDefault="00521FC8">
      <w:pPr>
        <w:jc w:val="both"/>
      </w:pPr>
      <w:r w:rsidRPr="004524FF">
        <w:t>Edhe pse Kosova nuk është palë nënshkruese e Konventës Kornizë të Kombeve të Bashkuara për Ndryshimet Klimatike dhe aktualisht nuk ka bazë ligjore për hartimin e Kontributeve të Përcaktuara Kombëtare (NDC-të), ajo synon të zhvillojë vullnetarisht NDC. Një synim i tillë tregon përkushtimin e Kosovës për të marrë pjesë në përpjekjet globale për të frenuar trajektoren e rritjes së temperaturës globale prej 1</w:t>
      </w:r>
      <w:r w:rsidR="004524FF">
        <w:t>.</w:t>
      </w:r>
      <w:r w:rsidRPr="004524FF">
        <w:t>5 – 2</w:t>
      </w:r>
      <w:r w:rsidR="004524FF">
        <w:t>.</w:t>
      </w:r>
      <w:r w:rsidRPr="004524FF">
        <w:t>0˚C, siç theksohet në Marrëveshjen e Parisit.</w:t>
      </w:r>
      <w:r w:rsidRPr="004524FF">
        <w:rPr>
          <w:rStyle w:val="FootnoteReference"/>
        </w:rPr>
        <w:footnoteReference w:id="7"/>
      </w:r>
    </w:p>
    <w:p w14:paraId="3D071C6B" w14:textId="77777777" w:rsidR="00851012" w:rsidRDefault="00521FC8">
      <w:pPr>
        <w:jc w:val="both"/>
        <w:rPr>
          <w:color w:val="FF0000"/>
        </w:rPr>
      </w:pPr>
      <w:r w:rsidRPr="004524FF">
        <w:t xml:space="preserve">Një kornizë tjetër e rëndësishme ndërkombëtare, që është relevante për Kosovën është edhe </w:t>
      </w:r>
      <w:r w:rsidRPr="004524FF">
        <w:rPr>
          <w:b/>
        </w:rPr>
        <w:t>Marrëveshja e Gjelbër Evropiane</w:t>
      </w:r>
      <w:r w:rsidRPr="004524FF">
        <w:t xml:space="preserve"> </w:t>
      </w:r>
      <w:r w:rsidRPr="004524FF">
        <w:rPr>
          <w:b/>
        </w:rPr>
        <w:t xml:space="preserve">(EUGD) </w:t>
      </w:r>
      <w:r>
        <w:rPr>
          <w:bCs/>
        </w:rPr>
        <w:t>-</w:t>
      </w:r>
      <w:r>
        <w:t xml:space="preserve"> </w:t>
      </w:r>
      <w:r>
        <w:rPr>
          <w:rFonts w:eastAsia="Calibri"/>
        </w:rPr>
        <w:t>një pako politikash që synon ta vendosë Bashkimin Evropian në rrugën drejt një tranzicioni të gjelbër, me</w:t>
      </w:r>
      <w:r>
        <w:t xml:space="preserve"> </w:t>
      </w:r>
      <w:r w:rsidRPr="004524FF">
        <w:t>një</w:t>
      </w:r>
      <w:r>
        <w:t xml:space="preserve"> </w:t>
      </w:r>
      <w:r>
        <w:rPr>
          <w:rFonts w:eastAsia="Calibri"/>
        </w:rPr>
        <w:t xml:space="preserve">qëllimin përfundimtar arritjen e neutralitetit klimatik deri </w:t>
      </w:r>
      <w:r>
        <w:rPr>
          <w:rFonts w:eastAsia="Calibri"/>
        </w:rPr>
        <w:lastRenderedPageBreak/>
        <w:t>në vitin 2050</w:t>
      </w:r>
      <w:r>
        <w:t>.</w:t>
      </w:r>
      <w:r>
        <w:rPr>
          <w:vertAlign w:val="superscript"/>
        </w:rPr>
        <w:footnoteReference w:id="8"/>
      </w:r>
      <w:r>
        <w:t xml:space="preserve"> </w:t>
      </w:r>
      <w:r>
        <w:rPr>
          <w:rFonts w:eastAsia="Calibri"/>
        </w:rPr>
        <w:t>EUGD mbështet transformimin të BE-së në një shoqëri prosperuese, me një ekonomi moderne dhe konkurruese, duke marrë parasysh rëndësinë e ekonomisë qarkore dhe mundësitë që ajo ofron. Ekonomia qarkore mund ta ulë ndjeshëm presionin ndaj mjedisit dhe të kontribuojë në qëndrueshmërinë afatgjatë të ekosistemeve të biznesit dhe shoqërisë. Në të njëjtën kohë, mund ta përmirësojë sigurinë e furnizimit me lëndë të parë, të sigurojë që aktivitetet ekonomike të kontribuojnë në rigjenerimin e natyrës, duke stimuluar inovacionin dhe nxitur rritjen ekonomike</w:t>
      </w:r>
      <w:r>
        <w:t>.</w:t>
      </w:r>
    </w:p>
    <w:p w14:paraId="54D9FC80" w14:textId="42EC7258" w:rsidR="00851012" w:rsidRDefault="00521FC8">
      <w:pPr>
        <w:jc w:val="both"/>
      </w:pPr>
      <w:r>
        <w:rPr>
          <w:rFonts w:eastAsia="Calibri"/>
        </w:rPr>
        <w:t>Ekonomia qarkore, si koncept gjithëpërfshirës, merr parasysh si aspektin mjedisor (sa i përket rimendimit dhe ridizajnimit të mënyrës sesi shoqëritë prodhojnë, konsumojnë dhe menaxhojnë materialet), por edhe aspektin social (duke adresuar nevojat e komuniteteve në aspektin e jetesës së qëndrueshme, drejtësisë sociale, uljen e varfërisë dhe nxitjen e zhvillimit njerëzor</w:t>
      </w:r>
      <w:r>
        <w:t>).</w:t>
      </w:r>
      <w:r>
        <w:rPr>
          <w:vertAlign w:val="superscript"/>
        </w:rPr>
        <w:footnoteReference w:id="9"/>
      </w:r>
      <w:r>
        <w:t xml:space="preserve"> </w:t>
      </w:r>
      <w:r>
        <w:rPr>
          <w:rFonts w:eastAsia="Calibri"/>
        </w:rPr>
        <w:t>Zhvendosja drejt ekonomisë qarkore mund të sjellë ndryshime pozitive ekonomike në drejtim të nxitjes së rritjes ekonomike që nuk mbështetet kryesisht në disponueshmërinë e lëndëve të para. Në vend të kësaj, duke zbatuar zgjidhje qarkore, njerëzit dhe bizneset do të fokusohen në përdorimin më të mirë të materialeve ekzistuese në vend të mbi-nxjerrjes së lëndëve të para</w:t>
      </w:r>
      <w:r>
        <w:t xml:space="preserve">. </w:t>
      </w:r>
      <w:r w:rsidRPr="004E1E89">
        <w:t xml:space="preserve">Rrjedhimisht, ekonomitë ka të ngjarë të përfitojnë nga kursimet neto të materialeve, zbutja e rreziqeve të furnizimit dhe </w:t>
      </w:r>
      <w:r w:rsidR="007C2C89">
        <w:t>r</w:t>
      </w:r>
      <w:r w:rsidRPr="004E1E89">
        <w:t>ezilienca afatgjate e ekonomisë.</w:t>
      </w:r>
      <w:r w:rsidRPr="004E1E89">
        <w:rPr>
          <w:vertAlign w:val="superscript"/>
        </w:rPr>
        <w:footnoteReference w:id="10"/>
      </w:r>
      <w:r w:rsidRPr="004E1E89">
        <w:t xml:space="preserve"> Për </w:t>
      </w:r>
      <w:r>
        <w:t>më tepër, tranzicioni në ekonominë qarkore</w:t>
      </w:r>
      <w:r>
        <w:rPr>
          <w:color w:val="FF0000"/>
        </w:rPr>
        <w:t xml:space="preserve"> </w:t>
      </w:r>
      <w:r>
        <w:t xml:space="preserve">mund të sigurojë përfitime të panumërta si për shoqërinë, ashtu edhe për mjedisin, duke nxitur prosperitetin, reziliencën dhe krijimin e vendeve të punës, krahas zvogëlimit të mbetjeve, emisionit të gazrave serrë dhe ndotjes. </w:t>
      </w:r>
    </w:p>
    <w:p w14:paraId="49B8AD37" w14:textId="77777777" w:rsidR="00851012" w:rsidRDefault="00521FC8">
      <w:pPr>
        <w:jc w:val="both"/>
      </w:pPr>
      <w:r>
        <w:rPr>
          <w:noProof/>
          <w:lang w:val="en-US" w:eastAsia="en-US"/>
        </w:rPr>
        <w:drawing>
          <wp:anchor distT="0" distB="0" distL="114300" distR="114300" simplePos="0" relativeHeight="251701248" behindDoc="0" locked="0" layoutInCell="1" hidden="0" allowOverlap="1" wp14:anchorId="5671E293" wp14:editId="6A0E0DE5">
            <wp:simplePos x="0" y="0"/>
            <wp:positionH relativeFrom="margin">
              <wp:posOffset>160020</wp:posOffset>
            </wp:positionH>
            <wp:positionV relativeFrom="paragraph">
              <wp:posOffset>1174750</wp:posOffset>
            </wp:positionV>
            <wp:extent cx="2284095" cy="2027555"/>
            <wp:effectExtent l="0" t="0" r="1905" b="0"/>
            <wp:wrapSquare wrapText="bothSides" distT="0" distB="0" distL="114300" distR="114300"/>
            <wp:docPr id="2146862898" name="image11.png"/>
            <wp:cNvGraphicFramePr/>
            <a:graphic xmlns:a="http://schemas.openxmlformats.org/drawingml/2006/main">
              <a:graphicData uri="http://schemas.openxmlformats.org/drawingml/2006/picture">
                <pic:pic xmlns:pic="http://schemas.openxmlformats.org/drawingml/2006/picture">
                  <pic:nvPicPr>
                    <pic:cNvPr id="2146862898" name="image11.png"/>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2284095" cy="2027555"/>
                    </a:xfrm>
                    <a:prstGeom prst="rect">
                      <a:avLst/>
                    </a:prstGeom>
                    <a:ln/>
                  </pic:spPr>
                </pic:pic>
              </a:graphicData>
            </a:graphic>
            <wp14:sizeRelH relativeFrom="margin">
              <wp14:pctWidth>0</wp14:pctWidth>
            </wp14:sizeRelH>
            <wp14:sizeRelV relativeFrom="margin">
              <wp14:pctHeight>0</wp14:pctHeight>
            </wp14:sizeRelV>
          </wp:anchor>
        </w:drawing>
      </w:r>
      <w:r>
        <w:t>Ekonomia qarkore mund të shihet si pjesë e rëndësishme e zgjidhjes për të ndërtuar reziliencën në nivel vendor, por edhe për të kontribuar në zgjidhjen e krizave të vazhdueshme dhe ndërtimin e një shoqërie të drejtë dhe të qëndrueshme. Kjo është veçanërisht e rëndësishme për kontekstin e Ballkanit Perëndimor, që është një rajon i cili po përjeton pasoja të rënda të ndryshimeve globale.</w:t>
      </w:r>
    </w:p>
    <w:p w14:paraId="4CD9F457" w14:textId="77777777" w:rsidR="00851012" w:rsidRDefault="00F0222A">
      <w:pPr>
        <w:keepNext/>
        <w:keepLines/>
        <w:pBdr>
          <w:top w:val="nil"/>
          <w:left w:val="nil"/>
          <w:bottom w:val="nil"/>
          <w:right w:val="nil"/>
          <w:between w:val="nil"/>
        </w:pBdr>
        <w:spacing w:before="40" w:after="0"/>
        <w:rPr>
          <w:b/>
          <w:color w:val="00B050"/>
          <w:sz w:val="28"/>
          <w:szCs w:val="28"/>
        </w:rPr>
      </w:pPr>
      <w:sdt>
        <w:sdtPr>
          <w:tag w:val="goog_rdk_89"/>
          <w:id w:val="-1708792075"/>
        </w:sdtPr>
        <w:sdtEndPr/>
        <w:sdtContent/>
      </w:sdt>
      <w:sdt>
        <w:sdtPr>
          <w:tag w:val="goog_rdk_90"/>
          <w:id w:val="-1244487519"/>
        </w:sdtPr>
        <w:sdtEndPr/>
        <w:sdtContent/>
      </w:sdt>
      <w:sdt>
        <w:sdtPr>
          <w:tag w:val="goog_rdk_91"/>
          <w:id w:val="-1613280253"/>
        </w:sdtPr>
        <w:sdtEndPr/>
        <w:sdtContent/>
      </w:sdt>
      <w:r w:rsidR="00521FC8">
        <w:rPr>
          <w:b/>
          <w:color w:val="00B050"/>
          <w:sz w:val="28"/>
          <w:szCs w:val="28"/>
        </w:rPr>
        <w:t>Ekonomia Qarkore me pak fjalë</w:t>
      </w:r>
    </w:p>
    <w:p w14:paraId="607F93E2" w14:textId="3DC1B2BC" w:rsidR="00851012" w:rsidRDefault="00521FC8">
      <w:pPr>
        <w:jc w:val="both"/>
      </w:pPr>
      <w:r>
        <w:t xml:space="preserve">Ekonomia qarkore është më e mirë për shoqërinë – ajo siguron një ekuilibër ndërmjet nevojave ekonomike dhe mjedisore dhe krijon mundësi (punësim dhe biznes) duke </w:t>
      </w:r>
      <w:r w:rsidRPr="004E1E89">
        <w:t xml:space="preserve">promovuar </w:t>
      </w:r>
      <w:r>
        <w:t>kreativitetin, inovacionin dhe rehabilitimin mjedisor. Kështu, ekonomia qarkore bazohet rreth pesë shtyllave të qëndrueshmërisë: vlera e klientit, gjurmët mjedisore, fuqia punëtore cilësore, menaxhimi i përgjegjshëm dhe komunitete të forta.</w:t>
      </w:r>
      <w:r>
        <w:rPr>
          <w:vertAlign w:val="superscript"/>
        </w:rPr>
        <w:footnoteReference w:id="11"/>
      </w:r>
      <w:r>
        <w:t xml:space="preserve"> </w:t>
      </w:r>
      <w:r>
        <w:rPr>
          <w:rFonts w:eastAsia="Calibri"/>
        </w:rPr>
        <w:t>Bota ka nevojë për ndryshime ekonomike dhe sociale, dhe një qasje inovative, sistematike për përdorimin e burimeve dhe një ridizajnim të proceseve të prodhimit dhe konsumit</w:t>
      </w:r>
      <w:r>
        <w:t>.</w:t>
      </w:r>
    </w:p>
    <w:p w14:paraId="19591C9F" w14:textId="77777777" w:rsidR="00851012" w:rsidRDefault="00521FC8">
      <w:pPr>
        <w:jc w:val="both"/>
      </w:pPr>
      <w:r>
        <w:t xml:space="preserve"> </w:t>
      </w:r>
    </w:p>
    <w:p w14:paraId="0AABB93C" w14:textId="77777777" w:rsidR="00851012" w:rsidRDefault="00521FC8">
      <w:pPr>
        <w:jc w:val="both"/>
      </w:pPr>
      <w:r>
        <w:lastRenderedPageBreak/>
        <w:t>Ekonomia qarkore shihet si një qasje efikase për t’i trajtuar njëkohësisht ndryshimet klimatike dhe humbjen e biodiversitetit, duke adresuar gjithashtu nevojat urgjente sociale, duke zvogëluar emisionin e gazrave serrë dhe mbetjet, dhe duke rritur qëndrueshmërinë e komuniteteve. Kështu, ekonomia qarkore dallon dukshëm nga ekonomia lineare, sepse cikli i jetës së produkteve dhe materialeve zgjatet sa më shumë (nëpërmjet ripërdorimit, riparimit, rinovimit, riciklimit, etj.), duke reduktuar mbetjet në minimum. Nga ana tjetër, ekonomia lineare ndjek qasjen tradicionale “merr-bëj-asgjëso”, ku produktet dhe materialet hidhen pas përdorimit, duke humbur burimet dhe vlerën.</w:t>
      </w:r>
    </w:p>
    <w:p w14:paraId="78EDF27C" w14:textId="77777777" w:rsidR="00851012" w:rsidRDefault="00521FC8">
      <w:pPr>
        <w:jc w:val="both"/>
      </w:pPr>
      <w:r>
        <w:rPr>
          <w:noProof/>
          <w:lang w:val="en-US" w:eastAsia="en-US"/>
        </w:rPr>
        <w:drawing>
          <wp:inline distT="0" distB="0" distL="0" distR="0" wp14:anchorId="38380AFE" wp14:editId="590A9554">
            <wp:extent cx="5943600" cy="1087120"/>
            <wp:effectExtent l="0" t="0" r="0" b="0"/>
            <wp:docPr id="11" name="Picture 1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graphical user interface&#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1087120"/>
                    </a:xfrm>
                    <a:prstGeom prst="rect">
                      <a:avLst/>
                    </a:prstGeom>
                    <a:noFill/>
                    <a:ln>
                      <a:noFill/>
                    </a:ln>
                  </pic:spPr>
                </pic:pic>
              </a:graphicData>
            </a:graphic>
          </wp:inline>
        </w:drawing>
      </w:r>
    </w:p>
    <w:p w14:paraId="5B7C6805" w14:textId="77777777" w:rsidR="00851012" w:rsidRDefault="00521FC8">
      <w:pPr>
        <w:jc w:val="center"/>
        <w:rPr>
          <w:i/>
          <w:color w:val="445369"/>
          <w:sz w:val="18"/>
          <w:szCs w:val="18"/>
        </w:rPr>
      </w:pPr>
      <w:r>
        <w:rPr>
          <w:i/>
          <w:color w:val="44546A"/>
          <w:sz w:val="18"/>
          <w:szCs w:val="18"/>
        </w:rPr>
        <w:t xml:space="preserve">Figura 1: Ekonomia lineare – qasja “merr-bëj-asgjëso” </w:t>
      </w:r>
      <w:r>
        <w:rPr>
          <w:i/>
          <w:color w:val="44546A"/>
          <w:sz w:val="18"/>
          <w:szCs w:val="18"/>
        </w:rPr>
        <w:br/>
        <w:t>Burimi: Deloitte</w:t>
      </w:r>
    </w:p>
    <w:p w14:paraId="4EAF7416" w14:textId="77777777" w:rsidR="00851012" w:rsidRDefault="00521FC8">
      <w:pPr>
        <w:jc w:val="both"/>
      </w:pPr>
      <w:r>
        <w:t>Konkretisht, diagrami i mirënjohur “flutur”</w:t>
      </w:r>
      <w:r>
        <w:rPr>
          <w:vertAlign w:val="superscript"/>
        </w:rPr>
        <w:footnoteReference w:id="12"/>
      </w:r>
      <w:r>
        <w:t xml:space="preserve"> i Fondacionit “Ellen MacArthur” shpjegon ekonominë qarkore si një proces rimendimi, në vend të një zgjidhjeje të vetme. Ekzistojnë dy anë të diagramit, njëra prej të cilave tregon ciklin natyror - me burime të ripërtëritshme (ana e majtë), ndërsa ana tjetër tregon procesin e prodhimit - me materiale finite (ana e djathtë). </w:t>
      </w:r>
      <w:r>
        <w:rPr>
          <w:b/>
          <w:bCs/>
        </w:rPr>
        <w:t>Cikli natyror</w:t>
      </w:r>
      <w:r>
        <w:t xml:space="preserve"> ilustron menaxhimin e rrjedhës së burimeve të ripërtëritshme, duke treguar lëndët e para dhe potencialin e tyre ripërtërirës, ndërsa </w:t>
      </w:r>
      <w:r>
        <w:rPr>
          <w:b/>
          <w:bCs/>
        </w:rPr>
        <w:t>cikli teknik</w:t>
      </w:r>
      <w:r>
        <w:t xml:space="preserve"> tregon menaxhimin e stokut dhe qarkullimin e materialeve përmes ripërdorimit, riparimit dhe riciklimit. Natyrisht, të dy ciklet e diagramit duhet të vlerësohen dhe zbatohen në mënyrë të barabartë në praktikë për të ndërtuar një botë të qëndrueshme. </w:t>
      </w:r>
    </w:p>
    <w:p w14:paraId="3C055BE4" w14:textId="77777777" w:rsidR="00851012" w:rsidRDefault="00521FC8">
      <w:pPr>
        <w:jc w:val="center"/>
      </w:pPr>
      <w:r>
        <w:rPr>
          <w:noProof/>
          <w:lang w:val="en-US" w:eastAsia="en-US"/>
        </w:rPr>
        <w:lastRenderedPageBreak/>
        <w:drawing>
          <wp:inline distT="0" distB="0" distL="0" distR="0" wp14:anchorId="060F964E" wp14:editId="1F05D932">
            <wp:extent cx="5426074" cy="3369025"/>
            <wp:effectExtent l="0" t="0" r="0" b="0"/>
            <wp:docPr id="2146863169" name="image60.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Diagram&#10;&#10;Description automatically generated"/>
                    <pic:cNvPicPr preferRelativeResize="0"/>
                  </pic:nvPicPr>
                  <pic:blipFill>
                    <a:blip r:embed="rId16"/>
                    <a:srcRect/>
                    <a:stretch>
                      <a:fillRect/>
                    </a:stretch>
                  </pic:blipFill>
                  <pic:spPr>
                    <a:xfrm>
                      <a:off x="0" y="0"/>
                      <a:ext cx="5426074" cy="3369025"/>
                    </a:xfrm>
                    <a:prstGeom prst="rect">
                      <a:avLst/>
                    </a:prstGeom>
                    <a:ln/>
                  </pic:spPr>
                </pic:pic>
              </a:graphicData>
            </a:graphic>
          </wp:inline>
        </w:drawing>
      </w:r>
    </w:p>
    <w:p w14:paraId="34A302E2" w14:textId="77777777" w:rsidR="00851012" w:rsidRDefault="00521FC8">
      <w:pPr>
        <w:pBdr>
          <w:top w:val="nil"/>
          <w:left w:val="nil"/>
          <w:bottom w:val="nil"/>
          <w:right w:val="nil"/>
          <w:between w:val="nil"/>
        </w:pBdr>
        <w:spacing w:after="200" w:line="240" w:lineRule="auto"/>
        <w:jc w:val="center"/>
        <w:rPr>
          <w:i/>
          <w:color w:val="44546A"/>
          <w:sz w:val="18"/>
          <w:szCs w:val="18"/>
        </w:rPr>
      </w:pPr>
      <w:r>
        <w:rPr>
          <w:i/>
          <w:color w:val="44546A"/>
          <w:sz w:val="18"/>
          <w:szCs w:val="18"/>
        </w:rPr>
        <w:t>Figura 2: Diagrami i sistemeve të ekonomisë qarkore (diagrami “flutur”)</w:t>
      </w:r>
      <w:r>
        <w:rPr>
          <w:i/>
          <w:color w:val="44546A"/>
          <w:sz w:val="18"/>
          <w:szCs w:val="18"/>
        </w:rPr>
        <w:br/>
        <w:t>Burimi: Fondacioni Ellen MacArthur</w:t>
      </w:r>
    </w:p>
    <w:p w14:paraId="6CB275C2" w14:textId="77777777" w:rsidR="00851012" w:rsidRDefault="00521FC8">
      <w:pPr>
        <w:jc w:val="both"/>
      </w:pPr>
      <w:bookmarkStart w:id="19" w:name="_heading=h.3dy6vkm" w:colFirst="0" w:colLast="0"/>
      <w:bookmarkEnd w:id="19"/>
      <w:r>
        <w:t>Tranzicioni drejt ekonomisë qarkore kërkon qasje sistematike dhe pjesëmarrëse. Një qasje e tillë nxit për bashkëpunim ndërmjet të gjitha palëve të interesit, duke përfshirë institucionet publike, organizatat ndërkombëtare, bizneset, organizatat e shoqërisë civile, akademinë dhe kërkimin shkencor dhe konsumatorët për të punuar në të njëjtin qëllim për krijimin e një ekonomie më të shëndetshme dhe më të qëndrueshme. Kalimi nga ekonomia lineare në atë qarkore do të sjellë përfitime në mënyrë afatgjate jo vetëm për shoqërinë dhe mjedisin në përgjithësi, por edhe për kompanitë. Konkretisht, integrimi i ekonomisë qarkore në operacionet e përditshme të kompanive mund ta rrisë reziliencën përmes diversifikimit të modelit të biznesit dhe të ofrojë potencial të konsiderueshme të rritjes ekonomike.</w:t>
      </w:r>
      <w:r>
        <w:rPr>
          <w:vertAlign w:val="superscript"/>
        </w:rPr>
        <w:footnoteReference w:id="13"/>
      </w:r>
      <w:r>
        <w:rPr>
          <w:color w:val="FFFFFF" w:themeColor="background1"/>
          <w:vertAlign w:val="superscript"/>
        </w:rPr>
        <w:footnoteReference w:id="14"/>
      </w:r>
    </w:p>
    <w:p w14:paraId="155C95A1" w14:textId="5C8A8486" w:rsidR="00851012" w:rsidRPr="003B1B8B" w:rsidRDefault="00521FC8">
      <w:pPr>
        <w:jc w:val="both"/>
        <w:rPr>
          <w:color w:val="FF0000"/>
        </w:rPr>
      </w:pPr>
      <w:r>
        <w:rPr>
          <w:noProof/>
          <w:highlight w:val="yellow"/>
          <w:lang w:val="en-US" w:eastAsia="en-US"/>
        </w:rPr>
        <w:drawing>
          <wp:anchor distT="0" distB="0" distL="114300" distR="114300" simplePos="0" relativeHeight="251703296" behindDoc="0" locked="0" layoutInCell="1" hidden="0" allowOverlap="1" wp14:anchorId="3E6A291B" wp14:editId="6301271F">
            <wp:simplePos x="0" y="0"/>
            <wp:positionH relativeFrom="column">
              <wp:posOffset>-7034</wp:posOffset>
            </wp:positionH>
            <wp:positionV relativeFrom="paragraph">
              <wp:posOffset>75703</wp:posOffset>
            </wp:positionV>
            <wp:extent cx="1335405" cy="1342162"/>
            <wp:effectExtent l="0" t="0" r="0" b="0"/>
            <wp:wrapSquare wrapText="bothSides" distT="0" distB="0" distL="114300" distR="114300"/>
            <wp:docPr id="2146862919" name="image34.png"/>
            <wp:cNvGraphicFramePr/>
            <a:graphic xmlns:a="http://schemas.openxmlformats.org/drawingml/2006/main">
              <a:graphicData uri="http://schemas.openxmlformats.org/drawingml/2006/picture">
                <pic:pic xmlns:pic="http://schemas.openxmlformats.org/drawingml/2006/picture">
                  <pic:nvPicPr>
                    <pic:cNvPr id="2146862919" name="image34.png"/>
                    <pic:cNvPicPr preferRelativeResize="0"/>
                  </pic:nvPicPr>
                  <pic:blipFill>
                    <a:blip r:embed="rId17" cstate="print">
                      <a:extLst>
                        <a:ext uri="{28A0092B-C50C-407E-A947-70E740481C1C}">
                          <a14:useLocalDpi xmlns:a14="http://schemas.microsoft.com/office/drawing/2010/main" val="0"/>
                        </a:ext>
                      </a:extLst>
                    </a:blip>
                    <a:stretch>
                      <a:fillRect/>
                    </a:stretch>
                  </pic:blipFill>
                  <pic:spPr>
                    <a:xfrm>
                      <a:off x="0" y="0"/>
                      <a:ext cx="1335405" cy="1342162"/>
                    </a:xfrm>
                    <a:prstGeom prst="rect">
                      <a:avLst/>
                    </a:prstGeom>
                    <a:ln/>
                  </pic:spPr>
                </pic:pic>
              </a:graphicData>
            </a:graphic>
            <wp14:sizeRelH relativeFrom="margin">
              <wp14:pctWidth>0</wp14:pctWidth>
            </wp14:sizeRelH>
            <wp14:sizeRelV relativeFrom="margin">
              <wp14:pctHeight>0</wp14:pctHeight>
            </wp14:sizeRelV>
          </wp:anchor>
        </w:drawing>
      </w:r>
      <w:r>
        <w:rPr>
          <w:rFonts w:eastAsia="Calibri"/>
        </w:rPr>
        <w:t>Koncepti i ekonomisë qarkore është gjithashtu shumë i rëndësishëm nga pikëpamja e konsumit global të materialeve, pasi vlerësohet se konsumi i materialeve, si biomasa, lëndët djegëse fosile, metalet dhe mineralet, pritet të dyfishohet në 40 vitet e ardhshme</w:t>
      </w:r>
      <w:r>
        <w:t>.</w:t>
      </w:r>
      <w:r>
        <w:rPr>
          <w:vertAlign w:val="superscript"/>
        </w:rPr>
        <w:footnoteReference w:id="15"/>
      </w:r>
      <w:r>
        <w:t xml:space="preserve"> Përkundër faktit që ekonomia qarkore erdhi në agjendën globale dhe janë arritur disa përmirësime të dukshme në normat e riciklimit, prodhimi vjetor i mbetjeve deri në vitin 2050 parashikohet të rritet për 70</w:t>
      </w:r>
      <w:r w:rsidRPr="00EA5939">
        <w:rPr>
          <w:color w:val="000000" w:themeColor="text1"/>
        </w:rPr>
        <w:t>%.</w:t>
      </w:r>
      <w:r w:rsidRPr="00EA5939">
        <w:rPr>
          <w:color w:val="000000" w:themeColor="text1"/>
          <w:vertAlign w:val="superscript"/>
        </w:rPr>
        <w:footnoteReference w:id="16"/>
      </w:r>
      <w:r w:rsidRPr="00EA5939">
        <w:rPr>
          <w:color w:val="000000" w:themeColor="text1"/>
        </w:rPr>
        <w:t xml:space="preserve"> </w:t>
      </w:r>
      <w:r w:rsidR="00EA5939" w:rsidRPr="00EA5939">
        <w:rPr>
          <w:color w:val="000000" w:themeColor="text1"/>
        </w:rPr>
        <w:t>Është gjithashtu evidente se disa materiale mbeturina, si metalet, tekstili, plastika, ushqimi, elektrike dhe elektronike, bateritë e tjera – shfaqin ndikimin e tire dëmtues në mjedis dhe në shëndetin e njeriut,</w:t>
      </w:r>
      <w:r w:rsidR="00EA5939" w:rsidRPr="00EA5939">
        <w:rPr>
          <w:rStyle w:val="FootnoteReference"/>
          <w:color w:val="000000" w:themeColor="text1"/>
        </w:rPr>
        <w:footnoteReference w:id="17"/>
      </w:r>
      <w:r w:rsidR="00EA5939" w:rsidRPr="00EA5939">
        <w:rPr>
          <w:color w:val="000000" w:themeColor="text1"/>
        </w:rPr>
        <w:t xml:space="preserve"> dhe kështu duhet të bëhet më shumë për të adresuar. këtë çështje, si në nivel vendor ashtu edhe në atë global.</w:t>
      </w:r>
    </w:p>
    <w:p w14:paraId="1BE50899" w14:textId="4E0BB0AB" w:rsidR="00851012" w:rsidRDefault="00521FC8">
      <w:pPr>
        <w:jc w:val="both"/>
      </w:pPr>
      <w:r>
        <w:lastRenderedPageBreak/>
        <w:t>Sipas studimit të përgatitur nga shkencëtarët e Institutit të Shkencave Weizmann, masa e ndërtuar antropogjene ka kapërcyer biomasën globale, pra masa totale e objekteve të krijuara nga njeriu është rritur aq shumë sa ka kaluar masën e të gjitha gjallesave në planetin tonë.</w:t>
      </w:r>
      <w:r>
        <w:rPr>
          <w:vertAlign w:val="superscript"/>
        </w:rPr>
        <w:footnoteReference w:id="18"/>
      </w:r>
      <w:r>
        <w:t xml:space="preserve"> </w:t>
      </w:r>
      <w:r>
        <w:rPr>
          <w:rFonts w:eastAsia="Calibri"/>
        </w:rPr>
        <w:t>Për shembull, në vitin 2021, mbi 101.4 miliardë ton materiale janë nxjerrë dhe janë përpunuar - që do të thotë se në periudhën midis 2015 (kur u krijua Marrëveshja e Parisit) dhe 2021 (kur u zhvillua COP26 në Glasgow), janë nxjerrë 70% më shumë materiale të virgjëra se që mund t’i riprodhoj Toka në mënyrë të sigurt</w:t>
      </w:r>
      <w:r>
        <w:rPr>
          <w:vertAlign w:val="superscript"/>
        </w:rPr>
        <w:footnoteReference w:id="19"/>
      </w:r>
      <w:r>
        <w:t xml:space="preserve"> Njëkohësisht, kjo ka shkaktuar emisione masive të CO</w:t>
      </w:r>
      <w:r>
        <w:rPr>
          <w:vertAlign w:val="subscript"/>
        </w:rPr>
        <w:t>2</w:t>
      </w:r>
      <w:r>
        <w:t>. Është vlerësuar se 70% e gazeve serrë janë të lidhura direkt me trajtimin dhe përdorimin e materialeve (p.sh. nxjerrja dhe transportimi i materialeve, përpunimi, përdorimi i rrobave, pajisjeve mobile dhe ushqimit).</w:t>
      </w:r>
      <w:r>
        <w:rPr>
          <w:vertAlign w:val="superscript"/>
        </w:rPr>
        <w:footnoteReference w:id="20"/>
      </w:r>
      <w:r>
        <w:t xml:space="preserve"> Një model i tillë i nxjerrjes dhe konsumit të tepruar, por edhe mendësia e ekonomisë lineare në përgjithësi, duhet të ndryshohet urgjentisht - për ta mbajtur botën tonë të banueshme dhe të </w:t>
      </w:r>
      <w:r w:rsidR="003B1B8B">
        <w:t>begatë</w:t>
      </w:r>
      <w:r>
        <w:t>, qarkorshmëria globale duhet të dyfishohet nga 8.6% në 17%.</w:t>
      </w:r>
      <w:r>
        <w:rPr>
          <w:vertAlign w:val="superscript"/>
        </w:rPr>
        <w:footnoteReference w:id="21"/>
      </w:r>
    </w:p>
    <w:p w14:paraId="3C879785" w14:textId="77777777" w:rsidR="00851012" w:rsidRDefault="00521FC8">
      <w:pPr>
        <w:pStyle w:val="Heading2"/>
      </w:pPr>
      <w:bookmarkStart w:id="27" w:name="_Toc124422414"/>
      <w:r>
        <w:t>Evropa si kryesuese në ekonominë qarkore</w:t>
      </w:r>
      <w:bookmarkEnd w:id="27"/>
    </w:p>
    <w:p w14:paraId="38CC9D29" w14:textId="77777777" w:rsidR="00851012" w:rsidRDefault="00521FC8">
      <w:pPr>
        <w:jc w:val="both"/>
      </w:pPr>
      <w:r>
        <w:t xml:space="preserve">Ndikimet e ndryshimeve klimatike dhe kriza mjedisore përfaqësojnë një kërcënim të madh për Evropën dhe planetin në përgjithësi. Për t’i adresuar këto sfida dhe për ta hapur rrugën drejt një ndryshimi sistematik afatgjatë, Komisioni Evropian prezantoi një </w:t>
      </w:r>
      <w:r w:rsidRPr="004E1E89">
        <w:t xml:space="preserve">grup gjithëpërfshirës veprimesh, mjetesh dhe strategjish – të njohura si </w:t>
      </w:r>
      <w:r w:rsidRPr="004E1E89">
        <w:rPr>
          <w:b/>
          <w:bCs/>
        </w:rPr>
        <w:t>Marrëveshja e Gjelbër Evropiane (EUGD)</w:t>
      </w:r>
      <w:r w:rsidRPr="004E1E89">
        <w:t>, me objektiva kyçe për periudhën 2030-2050.</w:t>
      </w:r>
      <w:r w:rsidRPr="004E1E89">
        <w:rPr>
          <w:vertAlign w:val="superscript"/>
        </w:rPr>
        <w:footnoteReference w:id="22"/>
      </w:r>
      <w:r w:rsidRPr="004E1E89">
        <w:t xml:space="preserve"> Disa prej komponentëve kryesor të EUGD përfshijnë </w:t>
      </w:r>
      <w:r>
        <w:rPr>
          <w:b/>
          <w:bCs/>
        </w:rPr>
        <w:t>Planin e Veprimit të Ekonomisë Qarkore</w:t>
      </w:r>
      <w:r>
        <w:t xml:space="preserve"> </w:t>
      </w:r>
      <w:r>
        <w:rPr>
          <w:b/>
        </w:rPr>
        <w:t>(CEAP)</w:t>
      </w:r>
      <w:r>
        <w:t>, paketën “Fit for 55” dhe iniciativën e re Evropiane Bauhaus.</w:t>
      </w:r>
    </w:p>
    <w:p w14:paraId="1CB6118D" w14:textId="77777777" w:rsidR="00851012" w:rsidRDefault="00521FC8">
      <w:pPr>
        <w:jc w:val="both"/>
      </w:pPr>
      <w:r>
        <w:rPr>
          <w:noProof/>
          <w:lang w:val="en-US" w:eastAsia="en-US"/>
        </w:rPr>
        <w:drawing>
          <wp:anchor distT="0" distB="0" distL="114300" distR="114300" simplePos="0" relativeHeight="251687936" behindDoc="0" locked="0" layoutInCell="1" hidden="0" allowOverlap="1" wp14:anchorId="6CDD1D58" wp14:editId="133AB3B6">
            <wp:simplePos x="0" y="0"/>
            <wp:positionH relativeFrom="margin">
              <wp:posOffset>2011680</wp:posOffset>
            </wp:positionH>
            <wp:positionV relativeFrom="paragraph">
              <wp:posOffset>21758</wp:posOffset>
            </wp:positionV>
            <wp:extent cx="3928745" cy="2643872"/>
            <wp:effectExtent l="0" t="0" r="0" b="4445"/>
            <wp:wrapSquare wrapText="bothSides" distT="0" distB="0" distL="114300" distR="114300"/>
            <wp:docPr id="2146863124" name="image23.png"/>
            <wp:cNvGraphicFramePr/>
            <a:graphic xmlns:a="http://schemas.openxmlformats.org/drawingml/2006/main">
              <a:graphicData uri="http://schemas.openxmlformats.org/drawingml/2006/picture">
                <pic:pic xmlns:pic="http://schemas.openxmlformats.org/drawingml/2006/picture">
                  <pic:nvPicPr>
                    <pic:cNvPr id="2146863124" name="image23.png"/>
                    <pic:cNvPicPr preferRelativeResize="0"/>
                  </pic:nvPicPr>
                  <pic:blipFill>
                    <a:blip r:embed="rId18">
                      <a:extLst>
                        <a:ext uri="{28A0092B-C50C-407E-A947-70E740481C1C}">
                          <a14:useLocalDpi xmlns:a14="http://schemas.microsoft.com/office/drawing/2010/main" val="0"/>
                        </a:ext>
                      </a:extLst>
                    </a:blip>
                    <a:stretch>
                      <a:fillRect/>
                    </a:stretch>
                  </pic:blipFill>
                  <pic:spPr>
                    <a:xfrm>
                      <a:off x="0" y="0"/>
                      <a:ext cx="3928745" cy="2643872"/>
                    </a:xfrm>
                    <a:prstGeom prst="rect">
                      <a:avLst/>
                    </a:prstGeom>
                    <a:ln/>
                  </pic:spPr>
                </pic:pic>
              </a:graphicData>
            </a:graphic>
            <wp14:sizeRelH relativeFrom="margin">
              <wp14:pctWidth>0</wp14:pctWidth>
            </wp14:sizeRelH>
            <wp14:sizeRelV relativeFrom="margin">
              <wp14:pctHeight>0</wp14:pctHeight>
            </wp14:sizeRelV>
          </wp:anchor>
        </w:drawing>
      </w:r>
      <w:r>
        <w:rPr>
          <w:rFonts w:eastAsia="Calibri"/>
        </w:rPr>
        <w:t>Para kësaj, Direktiva Kornizë e BE-së për Mbeturinat (WFD</w:t>
      </w:r>
      <w:r>
        <w:t>)</w:t>
      </w:r>
      <w:r>
        <w:rPr>
          <w:vertAlign w:val="superscript"/>
        </w:rPr>
        <w:footnoteReference w:id="23"/>
      </w:r>
      <w:r>
        <w:t xml:space="preserve"> </w:t>
      </w:r>
      <w:r>
        <w:rPr>
          <w:rFonts w:eastAsia="Calibri"/>
        </w:rPr>
        <w:t>përcaktoi përkufizimet në lidhje me menaxhimin e mbeturinave, duke përfshirë mbeturinat, riciklimin dhe rikuperimin. Më pas, për ta stimuluar kalimin drejt ekonomisë qarkore, në vitin 2017, BE-ja zhvilloi Pakon CE</w:t>
      </w:r>
      <w:r>
        <w:t>.</w:t>
      </w:r>
      <w:r>
        <w:rPr>
          <w:vertAlign w:val="superscript"/>
        </w:rPr>
        <w:footnoteReference w:id="24"/>
      </w:r>
      <w:r>
        <w:t xml:space="preserve"> </w:t>
      </w:r>
      <w:r>
        <w:rPr>
          <w:rFonts w:eastAsia="Calibri"/>
        </w:rPr>
        <w:t xml:space="preserve">Kjo pako përmban katër propozime legjislative për mbeturinat, të cilat prezantuan katër objektiva për menaxhimin e mbeturinave në lidhje me ripërdorimin, riciklimin dhe depozitimin e mbeturinave, por gjithashtu forcoi dispozitat për parandalimin e mbeturinave dhe Përgjegjësinë e Zgjeruar të Prodhuesit (PZP). Gjithashtu, në lidhje me CAEP-in, Platforma Evropiane e Palëve të Interesit të Ekonomisë Qarkore (ECESP) u krijua në vitin 2017 nga Komiteti Ekonomik dhe Social Evropian (EESC). Në partneritet me Komisionin Evropian, ajo po kontribuon në zbatimin e CEAP. Prandaj, </w:t>
      </w:r>
      <w:r w:rsidRPr="004E1E89">
        <w:rPr>
          <w:rFonts w:eastAsia="Calibri"/>
        </w:rPr>
        <w:lastRenderedPageBreak/>
        <w:t xml:space="preserve">Platforma Evropiane e Palëve të Interesit të Ekonomisë Qarkore, një rrjet rrjetesh, mbështet organizatat e shoqërisë civile (në tekstin në vijim referuar si ‘OSHC-të’) dhe autoritetet publike për ta përshpejtuar tranzicionin në një ekonomi qarkore në mbarë Evropën, </w:t>
      </w:r>
      <w:r>
        <w:rPr>
          <w:rFonts w:eastAsia="Calibri"/>
        </w:rPr>
        <w:t>duke nxitur dialogun dhe shkëmbimin e njohurive</w:t>
      </w:r>
      <w:r>
        <w:t>.</w:t>
      </w:r>
      <w:r>
        <w:rPr>
          <w:vertAlign w:val="superscript"/>
        </w:rPr>
        <w:footnoteReference w:id="25"/>
      </w:r>
    </w:p>
    <w:p w14:paraId="0FCC1808" w14:textId="77777777" w:rsidR="00851012" w:rsidRDefault="00521FC8">
      <w:pPr>
        <w:jc w:val="both"/>
      </w:pPr>
      <w:r>
        <w:t xml:space="preserve">EUGD përfshin </w:t>
      </w:r>
      <w:r>
        <w:rPr>
          <w:caps/>
        </w:rPr>
        <w:t>ozhq</w:t>
      </w:r>
      <w:r>
        <w:t xml:space="preserve">-të nga Agjenda e OKB-së 2030, dekarbonizimin dhe, në të njëjtën kohë, nënvizon një tranzicion social dhe ekologjik në një shoqëri moderne, digjitale dhe me ekonomi qarkore. Një shoqëri e tillë është </w:t>
      </w:r>
      <w:r>
        <w:rPr>
          <w:b/>
          <w:bCs/>
        </w:rPr>
        <w:t>gjithëpërfshirëse</w:t>
      </w:r>
      <w:r>
        <w:t xml:space="preserve"> dhe çdo individ ka një rol aktiv për të luajtur. EUGD tregon ambicien që </w:t>
      </w:r>
      <w:r>
        <w:rPr>
          <w:b/>
          <w:bCs/>
        </w:rPr>
        <w:t>Evropa të bëhet kontinenti i parë neutral ndaj klimës deri në vitin 2050</w:t>
      </w:r>
      <w:r>
        <w:t xml:space="preserve">, gjë që kërkon qasje sistematike dhe konsistencë në zbatimin e politikave të BE-së për të arritur me sukses objektivat e saj. </w:t>
      </w:r>
    </w:p>
    <w:p w14:paraId="23C29B2A" w14:textId="77777777" w:rsidR="00851012" w:rsidRDefault="00521FC8">
      <w:pPr>
        <w:jc w:val="both"/>
      </w:pPr>
      <w:r>
        <w:rPr>
          <w:rFonts w:eastAsia="Calibri"/>
        </w:rPr>
        <w:t>Si pjesë e EUGD-së, Bashkimi Evropian ka zhvilluar disa programe dhe iniciativa për ta forcuar zhvillimin e qëndrueshëm dhe zbatimin e ekonomisë qarkore, të paraqitura në diagramin më poshtë</w:t>
      </w:r>
      <w:r>
        <w:t>.</w:t>
      </w:r>
    </w:p>
    <w:p w14:paraId="7BC74CD5" w14:textId="77777777" w:rsidR="00851012" w:rsidRDefault="00851012">
      <w:pPr>
        <w:jc w:val="both"/>
      </w:pPr>
    </w:p>
    <w:p w14:paraId="27DB7886" w14:textId="77777777" w:rsidR="00851012" w:rsidRDefault="00521FC8">
      <w:pPr>
        <w:jc w:val="center"/>
      </w:pPr>
      <w:r>
        <w:rPr>
          <w:noProof/>
          <w:lang w:val="en-US" w:eastAsia="en-US"/>
        </w:rPr>
        <w:drawing>
          <wp:inline distT="0" distB="0" distL="0" distR="0" wp14:anchorId="2D12B454" wp14:editId="419CC3DF">
            <wp:extent cx="5913067" cy="3512286"/>
            <wp:effectExtent l="0" t="0" r="0" b="0"/>
            <wp:docPr id="2146862955" name="image65.png"/>
            <wp:cNvGraphicFramePr/>
            <a:graphic xmlns:a="http://schemas.openxmlformats.org/drawingml/2006/main">
              <a:graphicData uri="http://schemas.openxmlformats.org/drawingml/2006/picture">
                <pic:pic xmlns:pic="http://schemas.openxmlformats.org/drawingml/2006/picture">
                  <pic:nvPicPr>
                    <pic:cNvPr id="2146862955" name="image65.png"/>
                    <pic:cNvPicPr preferRelativeResize="0"/>
                  </pic:nvPicPr>
                  <pic:blipFill>
                    <a:blip r:embed="rId19" cstate="print">
                      <a:extLst>
                        <a:ext uri="{28A0092B-C50C-407E-A947-70E740481C1C}">
                          <a14:useLocalDpi xmlns:a14="http://schemas.microsoft.com/office/drawing/2010/main" val="0"/>
                        </a:ext>
                      </a:extLst>
                    </a:blip>
                    <a:stretch>
                      <a:fillRect/>
                    </a:stretch>
                  </pic:blipFill>
                  <pic:spPr>
                    <a:xfrm>
                      <a:off x="0" y="0"/>
                      <a:ext cx="5913067" cy="3512286"/>
                    </a:xfrm>
                    <a:prstGeom prst="rect">
                      <a:avLst/>
                    </a:prstGeom>
                    <a:ln/>
                  </pic:spPr>
                </pic:pic>
              </a:graphicData>
            </a:graphic>
          </wp:inline>
        </w:drawing>
      </w:r>
    </w:p>
    <w:p w14:paraId="29AB6AF2" w14:textId="11B10AE1" w:rsidR="00851012" w:rsidRDefault="00C40472">
      <w:pPr>
        <w:jc w:val="both"/>
      </w:pPr>
      <w:r>
        <w:rPr>
          <w:noProof/>
        </w:rPr>
        <w:lastRenderedPageBreak/>
        <w:drawing>
          <wp:inline distT="0" distB="0" distL="0" distR="0" wp14:anchorId="195558DA" wp14:editId="385D8DDC">
            <wp:extent cx="5943600" cy="4128135"/>
            <wp:effectExtent l="0" t="0" r="0" b="5715"/>
            <wp:docPr id="71" name="Picture 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ext&#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128135"/>
                    </a:xfrm>
                    <a:prstGeom prst="rect">
                      <a:avLst/>
                    </a:prstGeom>
                    <a:noFill/>
                    <a:ln>
                      <a:noFill/>
                    </a:ln>
                  </pic:spPr>
                </pic:pic>
              </a:graphicData>
            </a:graphic>
          </wp:inline>
        </w:drawing>
      </w:r>
    </w:p>
    <w:p w14:paraId="30329D95" w14:textId="77777777" w:rsidR="00851012" w:rsidRDefault="00521FC8">
      <w:pPr>
        <w:spacing w:after="0"/>
        <w:jc w:val="both"/>
      </w:pPr>
      <w:r>
        <w:t>Paralelisht me veprimet e politikave që përshtatin tranzicionin, BE-ja po siguron gjithashtu një kornizë financiare për ta mbështetur një tranzicion të tillë, duke përfshirë:</w:t>
      </w:r>
    </w:p>
    <w:p w14:paraId="20D4248A" w14:textId="77777777" w:rsidR="00851012" w:rsidRDefault="00521FC8">
      <w:pPr>
        <w:numPr>
          <w:ilvl w:val="0"/>
          <w:numId w:val="2"/>
        </w:numPr>
        <w:pBdr>
          <w:top w:val="nil"/>
          <w:left w:val="nil"/>
          <w:bottom w:val="nil"/>
          <w:right w:val="nil"/>
          <w:between w:val="nil"/>
        </w:pBdr>
        <w:spacing w:after="0"/>
        <w:jc w:val="both"/>
      </w:pPr>
      <w:r>
        <w:rPr>
          <w:rFonts w:eastAsia="Calibri"/>
          <w:color w:val="000000"/>
        </w:rPr>
        <w:t>Plani Evropian i Investimeve i Marrëveshjes së Gjelbër</w:t>
      </w:r>
      <w:r>
        <w:rPr>
          <w:color w:val="000000"/>
        </w:rPr>
        <w:t>;</w:t>
      </w:r>
      <w:r>
        <w:rPr>
          <w:color w:val="000000"/>
          <w:vertAlign w:val="superscript"/>
        </w:rPr>
        <w:footnoteReference w:id="26"/>
      </w:r>
    </w:p>
    <w:p w14:paraId="058A7995" w14:textId="77777777" w:rsidR="00851012" w:rsidRDefault="00521FC8">
      <w:pPr>
        <w:numPr>
          <w:ilvl w:val="0"/>
          <w:numId w:val="2"/>
        </w:numPr>
        <w:pBdr>
          <w:top w:val="nil"/>
          <w:left w:val="nil"/>
          <w:bottom w:val="nil"/>
          <w:right w:val="nil"/>
          <w:between w:val="nil"/>
        </w:pBdr>
        <w:spacing w:after="0"/>
        <w:jc w:val="both"/>
      </w:pPr>
      <w:r>
        <w:rPr>
          <w:rFonts w:eastAsia="Calibri"/>
          <w:color w:val="000000"/>
        </w:rPr>
        <w:t>Mekanizmi i Tranzicionit të Drejtë, duke u siguruar që askush të mos mbetet prapa</w:t>
      </w:r>
      <w:r>
        <w:rPr>
          <w:color w:val="000000"/>
        </w:rPr>
        <w:t>;</w:t>
      </w:r>
      <w:r>
        <w:rPr>
          <w:color w:val="000000"/>
          <w:vertAlign w:val="superscript"/>
        </w:rPr>
        <w:footnoteReference w:id="27"/>
      </w:r>
    </w:p>
    <w:p w14:paraId="2C670C7E" w14:textId="77777777" w:rsidR="00851012" w:rsidRDefault="00521FC8">
      <w:pPr>
        <w:numPr>
          <w:ilvl w:val="0"/>
          <w:numId w:val="2"/>
        </w:numPr>
        <w:pBdr>
          <w:top w:val="nil"/>
          <w:left w:val="nil"/>
          <w:bottom w:val="nil"/>
          <w:right w:val="nil"/>
          <w:between w:val="nil"/>
        </w:pBdr>
        <w:spacing w:after="0"/>
        <w:jc w:val="both"/>
        <w:rPr>
          <w:color w:val="000000"/>
        </w:rPr>
      </w:pPr>
      <w:r>
        <w:rPr>
          <w:rFonts w:eastAsia="Calibri"/>
          <w:color w:val="000000"/>
        </w:rPr>
        <w:t>Investimi në një ekonomi klimatike neutrale dhe qarkore</w:t>
      </w:r>
      <w:r>
        <w:rPr>
          <w:color w:val="000000"/>
        </w:rPr>
        <w:t>.</w:t>
      </w:r>
      <w:r>
        <w:rPr>
          <w:color w:val="000000"/>
          <w:vertAlign w:val="superscript"/>
        </w:rPr>
        <w:footnoteReference w:id="28"/>
      </w:r>
    </w:p>
    <w:p w14:paraId="0856FC91" w14:textId="77777777" w:rsidR="00851012" w:rsidRDefault="00851012">
      <w:pPr>
        <w:pBdr>
          <w:top w:val="nil"/>
          <w:left w:val="nil"/>
          <w:bottom w:val="nil"/>
          <w:right w:val="nil"/>
          <w:between w:val="nil"/>
        </w:pBdr>
        <w:spacing w:after="0"/>
        <w:jc w:val="both"/>
        <w:rPr>
          <w:color w:val="000000"/>
        </w:rPr>
      </w:pPr>
    </w:p>
    <w:p w14:paraId="0C240266" w14:textId="77777777" w:rsidR="00851012" w:rsidRDefault="00521FC8">
      <w:pPr>
        <w:pBdr>
          <w:top w:val="nil"/>
          <w:left w:val="nil"/>
          <w:bottom w:val="nil"/>
          <w:right w:val="nil"/>
          <w:between w:val="nil"/>
        </w:pBdr>
        <w:spacing w:after="0"/>
        <w:jc w:val="both"/>
        <w:rPr>
          <w:color w:val="000000"/>
        </w:rPr>
      </w:pPr>
      <w:r>
        <w:rPr>
          <w:color w:val="000000"/>
        </w:rPr>
        <w:t>Përveç rregulloreve dhe iniciativave ekzistuese të përmendura më sipër, ekzistojnë një sërë kornizash të tjera rregullatore të ardhshme që BE-ja po miraton. Ato gjithashtu i referohen ekonomisë qarkore dhe qëndrueshmërisë në përgjithësi dhe disa prej tyre janë si më poshtë:</w:t>
      </w:r>
    </w:p>
    <w:p w14:paraId="5C7CAD9D" w14:textId="77777777" w:rsidR="00851012" w:rsidRDefault="00521FC8">
      <w:pPr>
        <w:numPr>
          <w:ilvl w:val="0"/>
          <w:numId w:val="3"/>
        </w:numPr>
        <w:pBdr>
          <w:top w:val="nil"/>
          <w:left w:val="nil"/>
          <w:bottom w:val="nil"/>
          <w:right w:val="nil"/>
          <w:between w:val="nil"/>
        </w:pBdr>
        <w:spacing w:after="0"/>
        <w:jc w:val="both"/>
        <w:rPr>
          <w:color w:val="000000"/>
        </w:rPr>
      </w:pPr>
      <w:r>
        <w:rPr>
          <w:rFonts w:eastAsia="Calibri"/>
          <w:color w:val="000000"/>
        </w:rPr>
        <w:t>Direktiva e Eko-Dizajnit</w:t>
      </w:r>
      <w:r>
        <w:rPr>
          <w:color w:val="000000"/>
        </w:rPr>
        <w:t>;</w:t>
      </w:r>
      <w:r>
        <w:rPr>
          <w:color w:val="000000"/>
          <w:vertAlign w:val="superscript"/>
        </w:rPr>
        <w:footnoteReference w:id="29"/>
      </w:r>
    </w:p>
    <w:p w14:paraId="361D4078" w14:textId="77777777" w:rsidR="00851012" w:rsidRDefault="00521FC8">
      <w:pPr>
        <w:numPr>
          <w:ilvl w:val="0"/>
          <w:numId w:val="3"/>
        </w:numPr>
        <w:pBdr>
          <w:top w:val="nil"/>
          <w:left w:val="nil"/>
          <w:bottom w:val="nil"/>
          <w:right w:val="nil"/>
          <w:between w:val="nil"/>
        </w:pBdr>
        <w:spacing w:after="0"/>
        <w:jc w:val="both"/>
        <w:rPr>
          <w:color w:val="000000"/>
        </w:rPr>
      </w:pPr>
      <w:r>
        <w:rPr>
          <w:rFonts w:eastAsia="Calibri"/>
          <w:color w:val="000000"/>
        </w:rPr>
        <w:t>Strategjia e BE-së për tekstile të qëndrueshme dhe qarkore</w:t>
      </w:r>
      <w:r>
        <w:rPr>
          <w:color w:val="000000"/>
        </w:rPr>
        <w:t>;</w:t>
      </w:r>
      <w:r>
        <w:rPr>
          <w:color w:val="000000"/>
          <w:vertAlign w:val="superscript"/>
        </w:rPr>
        <w:footnoteReference w:id="30"/>
      </w:r>
    </w:p>
    <w:p w14:paraId="1B3F0CAB" w14:textId="77777777" w:rsidR="00851012" w:rsidRDefault="00521FC8">
      <w:pPr>
        <w:numPr>
          <w:ilvl w:val="0"/>
          <w:numId w:val="3"/>
        </w:numPr>
        <w:pBdr>
          <w:top w:val="nil"/>
          <w:left w:val="nil"/>
          <w:bottom w:val="nil"/>
          <w:right w:val="nil"/>
          <w:between w:val="nil"/>
        </w:pBdr>
        <w:spacing w:after="0"/>
        <w:jc w:val="both"/>
        <w:rPr>
          <w:color w:val="000000"/>
        </w:rPr>
      </w:pPr>
      <w:r>
        <w:rPr>
          <w:rFonts w:eastAsia="Calibri"/>
          <w:color w:val="000000"/>
        </w:rPr>
        <w:t>Përgjegjësia e zgjeruar e prodhuesit</w:t>
      </w:r>
      <w:r>
        <w:rPr>
          <w:color w:val="000000"/>
        </w:rPr>
        <w:t>.</w:t>
      </w:r>
      <w:r>
        <w:rPr>
          <w:color w:val="000000"/>
          <w:vertAlign w:val="superscript"/>
        </w:rPr>
        <w:footnoteReference w:id="31"/>
      </w:r>
    </w:p>
    <w:p w14:paraId="5CD5C420" w14:textId="77777777" w:rsidR="00851012" w:rsidRDefault="00851012">
      <w:pPr>
        <w:spacing w:after="0"/>
        <w:rPr>
          <w:highlight w:val="yellow"/>
        </w:rPr>
      </w:pPr>
    </w:p>
    <w:p w14:paraId="0FD1EED2" w14:textId="77777777" w:rsidR="00851012" w:rsidRDefault="00521FC8">
      <w:pPr>
        <w:pStyle w:val="Heading2"/>
      </w:pPr>
      <w:bookmarkStart w:id="28" w:name="_Toc124422415"/>
      <w:r>
        <w:lastRenderedPageBreak/>
        <w:t>Udhërrëfyesi i ekonomisë qarkore në praktikë</w:t>
      </w:r>
      <w:bookmarkEnd w:id="28"/>
    </w:p>
    <w:p w14:paraId="03C3B70C" w14:textId="77777777" w:rsidR="00851012" w:rsidRDefault="00521FC8">
      <w:pPr>
        <w:jc w:val="both"/>
      </w:pPr>
      <w:r>
        <w:t>Potenciali i ekonomisë qarkore për të kontribuar për një planet të shëndetshëm dhe prosperitet për të gjithë u theksua në ngjarjen e fundit Stokholm+50, e cila u mbajt në muajin qershor të vitit 2022. Ngjarja mundësoi ngritjen e ideve dhe zgjidhjeve të ekonomisë qarkore, duke i vendosur ato në një agjendë globale mjedisore. Një nga rezultatet kryesore të ngjarjes dhe serisë së seminareve ndërkombëtare online dhe diskutimeve të palëve të interesuara që i paraprinë ngjarjes (organizuar nga Programi i Mjedisit dhe Shoqërisë i Chatham House), ishte ideja e zhvillimit të një udhërrëfyesi global për një ekonomi qarkore gjithëpërfshirëse.</w:t>
      </w:r>
      <w:r>
        <w:rPr>
          <w:vertAlign w:val="superscript"/>
        </w:rPr>
        <w:footnoteReference w:id="32"/>
      </w:r>
      <w:r>
        <w:t xml:space="preserve"> </w:t>
      </w:r>
      <w:r>
        <w:rPr>
          <w:rFonts w:eastAsia="Calibri"/>
        </w:rPr>
        <w:t>Një ide e tillë lindi për shkak të nevojës për të pasur një proces të hapur dhe transparent, që do të mundësonte një hapësirë gjithëpërfshirëse për palë të ndryshme të interesit në nivel global (pa krijuar struktura komplekse multilaterale), duke ofruar mundësinë për t’i trajtuar sfidat e përbashkëta në mënyrë kolektive</w:t>
      </w:r>
      <w:r>
        <w:t xml:space="preserve">. </w:t>
      </w:r>
    </w:p>
    <w:p w14:paraId="06520926" w14:textId="77777777" w:rsidR="00851012" w:rsidRDefault="00521FC8">
      <w:pPr>
        <w:jc w:val="both"/>
      </w:pPr>
      <w:r>
        <w:t>Andaj, zhvillimi i një udhërrëfyesi global do të luante rol të rëndësishëm në zbatimin e Agjendës për Zhvillim të Qëndrueshëm. Megjithatë, është e rëndësishme të merret parasysh edhe konteksti lokal brenda vendeve, prandaj po zhvillohen udhërrëfyes kombëtarë të përshtatur. Në këtë mënyrë, koncepti i ekonomisë qarkore po përafrohet me sfidat dhe mundësitë e vazhdueshme në gjeografitë përkatëse.</w:t>
      </w:r>
    </w:p>
    <w:p w14:paraId="1435BCB7" w14:textId="77777777" w:rsidR="00851012" w:rsidRDefault="00521FC8">
      <w:pPr>
        <w:jc w:val="both"/>
      </w:pPr>
      <w:r>
        <w:t>Procesi i udhërrëfyesit të ekonomisë qarkore mund të nxisë kalimin nga ekonomia lineare në atë qarkore në nivel kombëtar. Prandaj, mund të kuptohet si një moment historik i rëndësishëm në rrugëtimin e ekonomisë qarkore. Udhërrëfyesi synon ta nisë procesin e përgjithshëm dhe të vendosë bazat për një transformim sistemik që do të përfitojnë qytetarët, mjedisi dhe ekonomia. Megjithatë, ky është vetëm hapi i parë dhe duhen ndjekur veprime të tjera konkrete, duke përfshirë zhvillimin e strategjisë përkatëse dhe planit të veprimit, si dhe zbatimin e tyre. Në të gjithë procesin e zhvillimit dhe zbatimit, përfshirja aktive dhe në kohë e palëve kryesore të interesit (institucionet publike, shoqëria e organizatave ndërkombëtare, bizneset, OSHC-të, kërkimi shkencor dhe akademia dhe publiku i gjerë) është thelbësor për një proces të suksesshëm dhe gjithëpërfshirës transformimi.</w:t>
      </w:r>
    </w:p>
    <w:p w14:paraId="6C957E03" w14:textId="77777777" w:rsidR="00851012" w:rsidRDefault="00521FC8">
      <w:pPr>
        <w:jc w:val="both"/>
      </w:pPr>
      <w:r>
        <w:rPr>
          <w:rFonts w:eastAsia="Calibri"/>
        </w:rPr>
        <w:t>Disa nga shembujt më të mirë të vendeve në Evropë – që përfaqësojnë vendet kryesore të ekonomisë qarkore, përfshijnë Finlandën dhe vende të tjera nordike, Slloveninë, Holandën, Danimarkën, etj</w:t>
      </w:r>
      <w:r>
        <w:t xml:space="preserve">. </w:t>
      </w:r>
    </w:p>
    <w:p w14:paraId="3E102882" w14:textId="77777777" w:rsidR="00851012" w:rsidRDefault="00521FC8">
      <w:pPr>
        <w:pStyle w:val="Heading2"/>
      </w:pPr>
      <w:bookmarkStart w:id="29" w:name="_Toc124422416"/>
      <w:r>
        <w:t>Momentumi për ekonominë qarkore ne Kosovë dhe rajon</w:t>
      </w:r>
      <w:bookmarkEnd w:id="29"/>
      <w:r>
        <w:t xml:space="preserve"> </w:t>
      </w:r>
    </w:p>
    <w:p w14:paraId="0CEEE0F7" w14:textId="77777777" w:rsidR="00851012" w:rsidRDefault="00521FC8">
      <w:pPr>
        <w:jc w:val="both"/>
      </w:pPr>
      <w:r>
        <w:t>Tranzicioni në ekonomi qarkore luan rol kyç në zbatimin e EUGD për të arritur neutralitetin ndaj karbonit deri në vitin 2050. BE ka theksuar rëndësinë e përshpejtimit të tranzicionit të gjelbër në Ballkanin Perëndimor si pjesë përbërëse e rrugëtimit të tyre drejt anëtarësimit në BE.</w:t>
      </w:r>
    </w:p>
    <w:p w14:paraId="4339201F" w14:textId="77777777" w:rsidR="00851012" w:rsidRDefault="00521FC8">
      <w:pPr>
        <w:jc w:val="both"/>
      </w:pPr>
      <w:r>
        <w:rPr>
          <w:rFonts w:eastAsia="Calibri"/>
        </w:rPr>
        <w:t xml:space="preserve">Në muajin tetor të vitit 2020, BE-ja prezantoi </w:t>
      </w:r>
      <w:r>
        <w:rPr>
          <w:rFonts w:eastAsia="Calibri"/>
          <w:b/>
          <w:bCs/>
        </w:rPr>
        <w:t>Agjendën e Gjelbër për Ballkanin Perëndimor (GAWB)</w:t>
      </w:r>
      <w:r>
        <w:rPr>
          <w:rFonts w:eastAsia="Calibri"/>
        </w:rPr>
        <w:t>, duke përfshirë Planin Ekonomik dhe të Investimeve për Ballkanin Perëndimor (EIPWB</w:t>
      </w:r>
      <w:r>
        <w:t>).</w:t>
      </w:r>
      <w:r>
        <w:rPr>
          <w:vertAlign w:val="superscript"/>
        </w:rPr>
        <w:footnoteReference w:id="33"/>
      </w:r>
      <w:r>
        <w:t xml:space="preserve"> </w:t>
      </w:r>
      <w:r>
        <w:rPr>
          <w:rFonts w:eastAsia="Calibri"/>
        </w:rPr>
        <w:t>EIPWB pritet t’i mobilizojë rreth 9 miliardë € në financimin e granteve</w:t>
      </w:r>
      <w:r>
        <w:rPr>
          <w:vertAlign w:val="superscript"/>
        </w:rPr>
        <w:t xml:space="preserve"> </w:t>
      </w:r>
      <w:r>
        <w:rPr>
          <w:vertAlign w:val="superscript"/>
        </w:rPr>
        <w:footnoteReference w:id="34"/>
      </w:r>
      <w:r>
        <w:t xml:space="preserve"> </w:t>
      </w:r>
      <w:r>
        <w:rPr>
          <w:rFonts w:eastAsia="Calibri"/>
        </w:rPr>
        <w:t>dhe deri në 20 miliardë € investime të garantuara gjatë 10 vjetëve të ardhshëm përmes granteve dhe fondeve të garancisë</w:t>
      </w:r>
      <w:r>
        <w:t>.</w:t>
      </w:r>
      <w:r>
        <w:rPr>
          <w:vertAlign w:val="superscript"/>
        </w:rPr>
        <w:footnoteReference w:id="35"/>
      </w:r>
      <w:r>
        <w:t xml:space="preserve"> </w:t>
      </w:r>
      <w:r>
        <w:rPr>
          <w:rFonts w:eastAsia="Calibri"/>
        </w:rPr>
        <w:t>Kjo mund të shihet si një mundësi e madhe për një qasje të re, inovative të qëndrueshme për Ballkanin Perëndimor</w:t>
      </w:r>
      <w:r>
        <w:t>.</w:t>
      </w:r>
    </w:p>
    <w:p w14:paraId="01922E8A" w14:textId="77777777" w:rsidR="00851012" w:rsidRDefault="00521FC8">
      <w:pPr>
        <w:spacing w:after="0"/>
        <w:jc w:val="both"/>
      </w:pPr>
      <w:r>
        <w:rPr>
          <w:rFonts w:eastAsia="Calibri"/>
        </w:rPr>
        <w:t>Në veçanti, EIPWB do të fokusohet në</w:t>
      </w:r>
      <w:r>
        <w:t>:</w:t>
      </w:r>
      <w:r>
        <w:rPr>
          <w:vertAlign w:val="superscript"/>
        </w:rPr>
        <w:footnoteReference w:id="36"/>
      </w:r>
    </w:p>
    <w:p w14:paraId="60101F79" w14:textId="77777777" w:rsidR="00851012" w:rsidRDefault="00521FC8">
      <w:pPr>
        <w:numPr>
          <w:ilvl w:val="0"/>
          <w:numId w:val="4"/>
        </w:numPr>
        <w:pBdr>
          <w:top w:val="nil"/>
          <w:left w:val="nil"/>
          <w:bottom w:val="nil"/>
          <w:right w:val="nil"/>
          <w:between w:val="nil"/>
        </w:pBdr>
        <w:spacing w:after="0"/>
        <w:jc w:val="both"/>
      </w:pPr>
      <w:r>
        <w:rPr>
          <w:rFonts w:eastAsia="Calibri"/>
          <w:color w:val="000000"/>
        </w:rPr>
        <w:lastRenderedPageBreak/>
        <w:t>Lidhjet e infrastrukturës për lidhjet e transportit dhe energjisë, integrimin e tregut dhe tregtinë ndërkufitare në rajon dhe me BE-në</w:t>
      </w:r>
      <w:r>
        <w:rPr>
          <w:color w:val="000000"/>
        </w:rPr>
        <w:t>;</w:t>
      </w:r>
    </w:p>
    <w:p w14:paraId="65945FC4" w14:textId="77777777" w:rsidR="00851012" w:rsidRDefault="00521FC8">
      <w:pPr>
        <w:numPr>
          <w:ilvl w:val="0"/>
          <w:numId w:val="4"/>
        </w:numPr>
        <w:pBdr>
          <w:top w:val="nil"/>
          <w:left w:val="nil"/>
          <w:bottom w:val="nil"/>
          <w:right w:val="nil"/>
          <w:between w:val="nil"/>
        </w:pBdr>
        <w:spacing w:after="0"/>
        <w:jc w:val="both"/>
      </w:pPr>
      <w:r>
        <w:rPr>
          <w:rFonts w:eastAsia="Calibri"/>
          <w:color w:val="000000"/>
        </w:rPr>
        <w:t>Tranzicioni i gjelbër dhe digjital</w:t>
      </w:r>
      <w:r>
        <w:rPr>
          <w:color w:val="000000"/>
        </w:rPr>
        <w:t xml:space="preserve">; </w:t>
      </w:r>
    </w:p>
    <w:p w14:paraId="082ABC58" w14:textId="77777777" w:rsidR="00851012" w:rsidRDefault="00521FC8">
      <w:pPr>
        <w:numPr>
          <w:ilvl w:val="0"/>
          <w:numId w:val="4"/>
        </w:numPr>
        <w:pBdr>
          <w:top w:val="nil"/>
          <w:left w:val="nil"/>
          <w:bottom w:val="nil"/>
          <w:right w:val="nil"/>
          <w:between w:val="nil"/>
        </w:pBdr>
        <w:jc w:val="both"/>
      </w:pPr>
      <w:r>
        <w:rPr>
          <w:rFonts w:eastAsia="Calibri"/>
          <w:color w:val="000000"/>
        </w:rPr>
        <w:t>Konkurrueshmëria e sektorit privat, me vëmendje të veçantë ndaj inovacionit</w:t>
      </w:r>
      <w:r>
        <w:rPr>
          <w:color w:val="000000"/>
        </w:rPr>
        <w:t>.</w:t>
      </w:r>
    </w:p>
    <w:p w14:paraId="6A884326" w14:textId="4434C8DA" w:rsidR="00851012" w:rsidRDefault="00521FC8">
      <w:pPr>
        <w:jc w:val="both"/>
        <w:rPr>
          <w:color w:val="FF0000"/>
        </w:rPr>
      </w:pPr>
      <w:r>
        <w:t xml:space="preserve">Ballkani Perendimor luan një rol të rëndësishëm për rrugëtimin e përgjithshëm të Evropës për tu bërë neutrale ndaj karbonit deri në vitin 2050, dhe liderët rajonal kanë konfirmuar gatishmërinë e tyre për tu harmonizuar me objektivat klimatike Evropiane si pjesë e procesit të anëtarësimit në BE.  Më 10 nëntor </w:t>
      </w:r>
      <w:r w:rsidRPr="004E1E89">
        <w:t xml:space="preserve">2020, ata nënshkruan </w:t>
      </w:r>
      <w:r w:rsidRPr="004E1E89">
        <w:rPr>
          <w:b/>
          <w:bCs/>
        </w:rPr>
        <w:t>Deklaratën e Sofjes mbi Agjendën e Gjelbër për Ballkanin Perëndimor</w:t>
      </w:r>
      <w:r w:rsidRPr="004E1E89">
        <w:t xml:space="preserve"> në Sofje, e cila thekson pesë shtylla kryesore: Dekarbonizimi; Ekonomia Qarkore; Largimi i ndotjes; Bujqësia e Qëndrueshme; dhe Mbrojtja e Natyrës dhe Biodiversitetit.</w:t>
      </w:r>
      <w:r w:rsidRPr="004E1E89">
        <w:rPr>
          <w:vertAlign w:val="superscript"/>
        </w:rPr>
        <w:footnoteReference w:id="37"/>
      </w:r>
      <w:r w:rsidRPr="004E1E89">
        <w:t xml:space="preserve"> Si pjesë e Ballkanit Perëndimor, Kosova gjithashtu u angazhua në nxjerrjen e Deklaratës së Sofjes, e cila thotë se Ballkani Perëndimor do të punojë së bashku me BE-në drejt arritjes së objektivit të vitit 2050 për një kontinent neutral ndaj karbonit.</w:t>
      </w:r>
      <w:r w:rsidR="004E1E89" w:rsidRPr="004E1E89">
        <w:rPr>
          <w:rStyle w:val="FootnoteReference"/>
        </w:rPr>
        <w:footnoteReference w:id="38"/>
      </w:r>
      <w:r w:rsidRPr="004E1E89">
        <w:t xml:space="preserve"> Kjo do të arrihet përmes integrimit të një politike strikte klimatike dhe reformimit të sektorëve të energjisë dhe transportit. Konkretisht, në kontekstin e Kosovës, Ministria e Mjedisit, Planifikimit Hapësinor dhe Infrastrukturës (MMPHI) ka rol të rëndësishëm në procesin e përgjithshëm, pasi që shumë nga veprimet e propozuara në deklaratë janë nën kompetencat e saj. </w:t>
      </w:r>
    </w:p>
    <w:p w14:paraId="0884F814" w14:textId="77777777" w:rsidR="00851012" w:rsidRPr="00D65DC9" w:rsidRDefault="00521FC8">
      <w:pPr>
        <w:jc w:val="both"/>
      </w:pPr>
      <w:r>
        <w:t xml:space="preserve">Gjithashtu, më 4 tetor 2021 në Sarajevë, liderët e vendeve të Ballkanit Perëndimor nënshkruan </w:t>
      </w:r>
      <w:r>
        <w:rPr>
          <w:b/>
        </w:rPr>
        <w:t>Planin e Veprimit për Deklaratën e Sofjes</w:t>
      </w:r>
      <w:r>
        <w:t>,</w:t>
      </w:r>
      <w:r>
        <w:rPr>
          <w:vertAlign w:val="superscript"/>
        </w:rPr>
        <w:footnoteReference w:id="39"/>
      </w:r>
      <w:r>
        <w:t xml:space="preserve"> </w:t>
      </w:r>
      <w:r>
        <w:rPr>
          <w:rFonts w:eastAsia="Calibri"/>
        </w:rPr>
        <w:t xml:space="preserve">i cili është një nga rezultatet e GAWB dhe përfaqëson një mjet kyç për zbatimin e tij. Plani i Veprimit shërben si një dokument kryesor për bashkëpunimin dhe planifikimin e ardhshëm </w:t>
      </w:r>
      <w:r w:rsidRPr="004E1E89">
        <w:rPr>
          <w:rFonts w:eastAsia="Calibri"/>
        </w:rPr>
        <w:t>për një tranzicion në një ekonomi qarkore në rajonin e Ballkanit Perëndimor</w:t>
      </w:r>
      <w:r w:rsidRPr="004E1E89">
        <w:t xml:space="preserve">. Rrjedhimisht, secili vend i Ballkanit Perëndimor, duke përfshirë Kosovën, duhet të zhvillojë një rrugë </w:t>
      </w:r>
      <w:r w:rsidRPr="004E1E89">
        <w:rPr>
          <w:rFonts w:eastAsia="Calibri"/>
        </w:rPr>
        <w:t>për t'i zbatuar aktivitetet e tij të planifikuara të ekonomisë qarkore dhe t'i përcaktojë sektorët e tij të mundshëm prioritarë</w:t>
      </w:r>
      <w:r w:rsidRPr="004E1E89">
        <w:t xml:space="preserve">. Zbatimi i plotë i këtij dokumenti strategjik rajonal do ta lehtësojë zhvillimin rajonal, duke marrë parasysh nevojat e brezave të sotëm dhe të ardhshëm. Për më tepër, </w:t>
      </w:r>
      <w:r>
        <w:t xml:space="preserve">momentumi për tranzicionin në ekonomi qarkore po rritet, dhe shumë nga vendet e Ballkanit Perëndimor tashmë kanë ndërmarrë hapa të rëndësishëm drejt zhvillimit të dokumenteve strategjike përkatëse dhe zbatimit të parimeve të ekonomisë </w:t>
      </w:r>
      <w:r w:rsidRPr="004E1E89">
        <w:t xml:space="preserve">qarkore. Për shembull, Mali i Zi dhe Serbia kanë zhvilluar udhërrëfyesin e tyre kombëtar të ekonomisë qarkore, ndërsa Bosnja dhe Hercegovina është në fazën përfundimtare të këtij procesi. Republika e Maqedonisë së Veriut dhe Shqipëria e kuptojnë nevojën për ekonomi qarkore dhe në të ardhmen priten të </w:t>
      </w:r>
      <w:r w:rsidRPr="00D65DC9">
        <w:t>pasojnë aktivitete më konkrete.</w:t>
      </w:r>
    </w:p>
    <w:p w14:paraId="702DC0A0" w14:textId="616B6828" w:rsidR="00851012" w:rsidRPr="004E1E89" w:rsidRDefault="00F0222A">
      <w:pPr>
        <w:jc w:val="both"/>
      </w:pPr>
      <w:sdt>
        <w:sdtPr>
          <w:tag w:val="goog_rdk_128"/>
          <w:id w:val="-2139715206"/>
        </w:sdtPr>
        <w:sdtEndPr/>
        <w:sdtContent/>
      </w:sdt>
      <w:r w:rsidR="00521FC8" w:rsidRPr="00D65DC9">
        <w:t xml:space="preserve">Duke kuptuar rolin e saj të rëndësishëm për të nxitur më tej tranzicionin në ekonominë qarkore në Ballkanin Perëndimor, Kosova ka bërë një hap të dukshëm në mbledhjen e shumë palëve të interesit, duke nxitur kështu bashkëpunimin dhe shkëmbimin e njohurive për të kontribuar në veprim më të fortë klimatik dhe në zbatimin e praktikave të ekonomisë qarkore. Këto aktivitete përfshijnë si në vijim: themelimin e Këshillit Kombëtar për Ndryshime Klimatike, zhvillimin e konceptit për krijimin e një </w:t>
      </w:r>
      <w:r w:rsidR="00521FC8" w:rsidRPr="004E1E89">
        <w:t xml:space="preserve">Qendre të Ekonomisë Qarkore, hartimin e dokumenteve strategjike dhe udhëzuesve  që përfshijnë konceptin e ekonomisë qarkore, aktivitetet e ndërmarra nga sektori privat, komuniteti dhe organizatat rinore në kontekstin e </w:t>
      </w:r>
      <w:r w:rsidR="00521FC8" w:rsidRPr="004E1E89">
        <w:lastRenderedPageBreak/>
        <w:t xml:space="preserve">zhvillimit të qëndrueshëm, etj. Për më shumë detaje, ju lutemi shihni seksionin e radhës lidhur me </w:t>
      </w:r>
      <w:hyperlink w:anchor="_State_of_play" w:history="1">
        <w:r w:rsidR="00521FC8" w:rsidRPr="004E1E89">
          <w:rPr>
            <w:rStyle w:val="Hyperlink"/>
            <w:color w:val="4472C4" w:themeColor="accent5"/>
          </w:rPr>
          <w:t>Gjendjen aktuale të ekonomisë qarkore në Kosovë</w:t>
        </w:r>
      </w:hyperlink>
      <w:r w:rsidR="00521FC8" w:rsidRPr="004E1E89">
        <w:t>.</w:t>
      </w:r>
    </w:p>
    <w:p w14:paraId="26439E28" w14:textId="77777777" w:rsidR="00851012" w:rsidRPr="004E1E89" w:rsidRDefault="00521FC8">
      <w:pPr>
        <w:jc w:val="both"/>
      </w:pPr>
      <w:r w:rsidRPr="004E1E89">
        <w:t>Në veçanti, Këshilli Kombëtar për Ndryshimet Klimatike është themeluar me Vendimin e Qeverisë së Kosovës nr. 07/54 në vitin 2022. Këshilli është përgjegjës për sigurimin e zbatimit të dokumenteve strategjike dhe planeve të veprimit lidhur me ndryshimet klimatike, në përputhje me zotimet në kuadër të Konventës Kornizë të Kombeve të Bashkuara për Ndryshimet Klimatike (UNFCCC), Marrëveshjes së Parisit dhe Agjendës së Gjelbër për Ballkanin Perëndimor. Siç thuhet në Vendim, Kosova mbetet e përkushtuar ndaj veprimit klimatik dhe publikimit të njëanshëm të Kontributit të Përcaktuar Kombëtar (NDC). NDC-të janë në thelb të Marrëveshjes së Parisit, dhe Kosova tregon gatishmëri për të ndërmarrë veprimet e nevojshme në rast se i lejohet anëtarësimi në UNFCCC në të ardhmen.</w:t>
      </w:r>
      <w:r w:rsidRPr="004E1E89">
        <w:rPr>
          <w:rStyle w:val="FootnoteReference"/>
        </w:rPr>
        <w:footnoteReference w:id="40"/>
      </w:r>
      <w:r w:rsidRPr="004E1E89">
        <w:t xml:space="preserve"> </w:t>
      </w:r>
    </w:p>
    <w:p w14:paraId="0B172AE4" w14:textId="6F84C5B9" w:rsidR="00851012" w:rsidRPr="004E1E89" w:rsidRDefault="00521FC8">
      <w:pPr>
        <w:jc w:val="both"/>
      </w:pPr>
      <w:r w:rsidRPr="004E1E89">
        <w:t xml:space="preserve">Të gjitha këto zotime klimatike dhe qëllime mjedisore janë të ndërlidhura ngushtë me rrugëtimin drejt tranzicionit në ekonominë qarkore, dhe për këtë arsye, veprimet dhe progresi në këto fusha duhet të respektohen dhe monitorohen reciprokisht në nivel kombëtar. Si i tillë, Këshilli Kombëtar për Ndryshimet Klimatike dhe Ministria e Mjedisit, Planifikimit Hapësinor dhe Infrastrukturës (MMPHI) luajnë rol të rëndësishëm në procesin e përgjithshëm të koordinimit dhe mbikëqyrjes së aktiviteteve përkatëse. Në përgjithësi, zhvillimi i Udhërrëfyesit të Ekonomisë Qarkore paraqet një moment të rëndësishëm drejt zhvillimit të qëndrueshëm të Kosovës. </w:t>
      </w:r>
    </w:p>
    <w:p w14:paraId="12D535D0" w14:textId="77777777" w:rsidR="00851012" w:rsidRPr="004E1E89" w:rsidRDefault="00521FC8">
      <w:pPr>
        <w:keepNext/>
        <w:keepLines/>
        <w:pBdr>
          <w:top w:val="nil"/>
          <w:left w:val="nil"/>
          <w:bottom w:val="nil"/>
          <w:right w:val="nil"/>
          <w:between w:val="nil"/>
        </w:pBdr>
        <w:spacing w:before="40" w:after="0"/>
        <w:rPr>
          <w:rFonts w:asciiTheme="minorHAnsi" w:eastAsiaTheme="majorEastAsia" w:hAnsiTheme="minorHAnsi" w:cstheme="majorBidi"/>
          <w:b/>
          <w:sz w:val="32"/>
          <w:szCs w:val="32"/>
        </w:rPr>
      </w:pPr>
      <w:r w:rsidRPr="004E1E89">
        <w:br w:type="page"/>
      </w:r>
    </w:p>
    <w:p w14:paraId="187E1CE5" w14:textId="77777777" w:rsidR="00851012" w:rsidRDefault="00521FC8">
      <w:pPr>
        <w:pStyle w:val="Heading1"/>
      </w:pPr>
      <w:bookmarkStart w:id="32" w:name="_State_of_play"/>
      <w:bookmarkStart w:id="33" w:name="_Gjendja_aktuale_e"/>
      <w:bookmarkStart w:id="34" w:name="_Toc124422417"/>
      <w:bookmarkEnd w:id="32"/>
      <w:bookmarkEnd w:id="33"/>
      <w:r>
        <w:lastRenderedPageBreak/>
        <w:t>Gjendja aktuale e ekonomisë qarkore në Kosovë</w:t>
      </w:r>
      <w:bookmarkEnd w:id="34"/>
    </w:p>
    <w:p w14:paraId="392736BD" w14:textId="77777777" w:rsidR="00851012" w:rsidRDefault="00521FC8">
      <w:pPr>
        <w:pStyle w:val="Heading2"/>
        <w:rPr>
          <w:sz w:val="28"/>
          <w:szCs w:val="28"/>
        </w:rPr>
      </w:pPr>
      <w:bookmarkStart w:id="35" w:name="_Toc124422418"/>
      <w:r>
        <w:rPr>
          <w:sz w:val="28"/>
          <w:szCs w:val="28"/>
        </w:rPr>
        <w:t>Zhvillimi i qarkorshmërisë së Kosovës</w:t>
      </w:r>
      <w:bookmarkEnd w:id="35"/>
      <w:r>
        <w:rPr>
          <w:sz w:val="28"/>
          <w:szCs w:val="28"/>
        </w:rPr>
        <w:t xml:space="preserve"> </w:t>
      </w:r>
    </w:p>
    <w:p w14:paraId="306BB752" w14:textId="074FD984" w:rsidR="00851012" w:rsidRDefault="00521FC8">
      <w:pPr>
        <w:jc w:val="both"/>
      </w:pPr>
      <w:r>
        <w:t xml:space="preserve">Procesi i udhërrëfyesit </w:t>
      </w:r>
      <w:r w:rsidR="00C85295">
        <w:t>ka përfshirë</w:t>
      </w:r>
      <w:r>
        <w:t xml:space="preserve"> një hartëzim dhe analizë të dokumenteve kryesore të politikave me qëllim të marrjes së një pasqyre të gjendjes aktuale dhe kontekstit të ekonomisë qarkore në Kosovë. Ky proces </w:t>
      </w:r>
      <w:r w:rsidR="00C85295" w:rsidRPr="00C85295">
        <w:t>ka përfshirë</w:t>
      </w:r>
      <w:r>
        <w:t xml:space="preserve"> gjithashtu politikën rajonale dhe evropiane (për më shumë detaje mbi procesin e rishikimit të literaturës shih </w:t>
      </w:r>
      <w:r>
        <w:rPr>
          <w:rStyle w:val="Hyperlink"/>
        </w:rPr>
        <w:t>Shtojcën 1</w:t>
      </w:r>
      <w:r>
        <w:rPr>
          <w:rStyle w:val="Hyperlink"/>
          <w:color w:val="auto"/>
        </w:rPr>
        <w:t>)</w:t>
      </w:r>
      <w:r>
        <w:t>.</w:t>
      </w:r>
    </w:p>
    <w:p w14:paraId="2F648348" w14:textId="4BBD1B3C" w:rsidR="00851012" w:rsidRDefault="00521FC8">
      <w:pPr>
        <w:jc w:val="both"/>
      </w:pPr>
      <w:r>
        <w:t>Kur bëhet fjalë për iniciativat</w:t>
      </w:r>
      <w:r w:rsidRPr="00FD6259">
        <w:rPr>
          <w:color w:val="000000" w:themeColor="text1"/>
        </w:rPr>
        <w:t xml:space="preserve"> më të </w:t>
      </w:r>
      <w:r w:rsidR="00FD6259" w:rsidRPr="00FD6259">
        <w:rPr>
          <w:color w:val="000000" w:themeColor="text1"/>
        </w:rPr>
        <w:t>fundit</w:t>
      </w:r>
      <w:r w:rsidRPr="00FD6259">
        <w:rPr>
          <w:color w:val="000000" w:themeColor="text1"/>
        </w:rPr>
        <w:t xml:space="preserve"> </w:t>
      </w:r>
      <w:r>
        <w:t>të qeverisë së Kosovës drejt pranimit të konceptit të ekonomisë qarkore dhe nisjes së rrugëtimit të saj drejt tranzicionit qarkor, ato reflektohen në miratimin e: Ligjit për Mbeturina</w:t>
      </w:r>
      <w:r>
        <w:rPr>
          <w:vertAlign w:val="superscript"/>
        </w:rPr>
        <w:footnoteReference w:id="41"/>
      </w:r>
      <w:r>
        <w:t xml:space="preserve"> </w:t>
      </w:r>
      <w:r>
        <w:rPr>
          <w:rFonts w:eastAsia="Calibri"/>
        </w:rPr>
        <w:t xml:space="preserve">që </w:t>
      </w:r>
      <w:r w:rsidRPr="004E1E89">
        <w:rPr>
          <w:rFonts w:eastAsia="Calibri"/>
        </w:rPr>
        <w:t>synon ta transpozojë legjislacionin e BE-së për mbeturinat, Strategjisë 2021 – 2030 dhe Plani i Veprimit</w:t>
      </w:r>
      <w:r w:rsidRPr="004E1E89">
        <w:t xml:space="preserve"> 2021-2023, si dhe Strategjia për Menaxhimin e Integruar të Mbeturinave 2013-2022 që mbulon mbeturinat e rrezikshme dhe jo të rrezikshme. Në veçanti, një plotësim-ndryshim i Ligjit për Mbeturina – nr. 08/L-071 merr parasysh rëndësinë e ekonomisë qarkore dhe parasheh shmangien, reduktimin dhe parandalimin e mbeturinave në mjedis. Ligji përfshinë parimin e Përgjegjësisë së Zgjeruar të Prodhuesit (në tekstin në vijim referuar si 'PZP') dhe Sistemit të Rimbursimit të Depozitave (në tekstin e mëtejmë 'SRD'), dhe përfshinë bazën ligjore për PZP dhe SRD që më pas të rregullohen më tej përmes legjislacionit sekondar. Megjithatë, shumica e dokumenteve strategjike nuk përmendin ose nuk mbulojnë ekonominë qarkore, apo i mbulojnë vetëm komponentët e saj të menaxhimit të mbeturinave. </w:t>
      </w:r>
    </w:p>
    <w:p w14:paraId="3E0D275D" w14:textId="77777777" w:rsidR="00851012" w:rsidRDefault="00521FC8">
      <w:pPr>
        <w:jc w:val="both"/>
        <w:rPr>
          <w:color w:val="FF0000"/>
        </w:rPr>
      </w:pPr>
      <w:r>
        <w:t>Megjithatë, disa nga dokumentet më të fundit strategjike kanë rritur përfshirjen e parimeve qarkore. Një nga dokumentet më të rëndësishme që ka përfshirë fillimin e hapave të parë qarkorë të Kosovës është Programi për Reforma në Ekonomi 2022-2024, pasi që ka paraparë hartimin e Udhërrëfyesit për Ekonomi Qarkore mes veprimeve të tjera të rëndësishme plotësuese</w:t>
      </w:r>
      <w:r>
        <w:rPr>
          <w:vertAlign w:val="superscript"/>
        </w:rPr>
        <w:footnoteReference w:id="42"/>
      </w:r>
      <w:r>
        <w:t xml:space="preserve"> </w:t>
      </w:r>
      <w:r>
        <w:rPr>
          <w:rFonts w:eastAsia="Calibri"/>
        </w:rPr>
        <w:t>si pjesë e masës së reformës ekonomike nr. 7 “Reduktimi i ndotjes së mjedisit dhe ruajtja e biodiversitetit</w:t>
      </w:r>
      <w:r>
        <w:t xml:space="preserve">”. </w:t>
      </w:r>
      <w:r>
        <w:rPr>
          <w:rFonts w:eastAsia="Calibri"/>
        </w:rPr>
        <w:t>Strategjitë sektoriale, si Strategjia për Bujqësi dhe Zhvillim Rural</w:t>
      </w:r>
      <w:r>
        <w:rPr>
          <w:vertAlign w:val="superscript"/>
        </w:rPr>
        <w:t xml:space="preserve"> </w:t>
      </w:r>
      <w:r>
        <w:rPr>
          <w:vertAlign w:val="superscript"/>
        </w:rPr>
        <w:footnoteReference w:id="43"/>
      </w:r>
      <w:r>
        <w:t xml:space="preserve"> </w:t>
      </w:r>
      <w:r>
        <w:rPr>
          <w:rFonts w:eastAsia="Calibri"/>
        </w:rPr>
        <w:t xml:space="preserve">kanë filluar të përmendin ekonominë qarkore dhe t’i përfshijnë parimet e saj në mënyrë më të </w:t>
      </w:r>
      <w:r w:rsidRPr="004E1E89">
        <w:rPr>
          <w:rFonts w:eastAsia="Calibri"/>
        </w:rPr>
        <w:t>detajuar</w:t>
      </w:r>
      <w:r w:rsidRPr="004E1E89">
        <w:t xml:space="preserve">. Si e tillë, është evidente që viteve të kaluara Kosova ka shënuar progres në zhvillimin e dokumenteve më gjithëpërfshirëse të politikave. Disa nga </w:t>
      </w:r>
      <w:r>
        <w:t xml:space="preserve">strategjitë që janë zhvilluar (p.sh. Programi për Reforma në Ekonomi, Strategjia për Menaxhimin e Integruar të Mbeturinave, ndër të tjera), përfshijnë plane veprimi të integruara me veprime të qarta dhe tregues cilësorë dhe sasiorë për monitorimin e progresit. Këto politika gradualisht po përfshijnë një pamje më sistematike; megjithatë, nevojitet një shkallë më e lartë e përfshirjes së parimeve të ekonomisë qarkore. </w:t>
      </w:r>
    </w:p>
    <w:p w14:paraId="19ABFC32" w14:textId="77777777" w:rsidR="00851012" w:rsidRDefault="00521FC8">
      <w:pPr>
        <w:jc w:val="both"/>
      </w:pPr>
      <w:r>
        <w:t xml:space="preserve">Duke parë në të ardhmen e afërt, ka përpjekje të vazhdueshme dhe të parashikuara në të ardhmen drejt hartimit të dokumenteve kyçe të politikave që e plotësojnë këtë udhërrëfyes dhe mund të mundësojnë tranzicionin qarkor nëse aspektet e ekonomisë qarkore trajtohen prej tyre (për më shumë informacion, ju lutemi shihni </w:t>
      </w:r>
      <w:hyperlink w:anchor="_Appendix_2" w:history="1">
        <w:r>
          <w:rPr>
            <w:rStyle w:val="Hyperlink"/>
          </w:rPr>
          <w:t>Shtojcën 2</w:t>
        </w:r>
      </w:hyperlink>
      <w:r>
        <w:t xml:space="preserve">). </w:t>
      </w:r>
    </w:p>
    <w:p w14:paraId="75F6C2BB" w14:textId="646EC8F9" w:rsidR="00851012" w:rsidRDefault="00521FC8">
      <w:pPr>
        <w:jc w:val="both"/>
      </w:pPr>
      <w:r>
        <w:rPr>
          <w:color w:val="FF0000"/>
        </w:rPr>
        <w:lastRenderedPageBreak/>
        <w:t xml:space="preserve"> </w:t>
      </w:r>
      <w:r>
        <w:t xml:space="preserve">Analiza e dokumenteve kryesore strategjike të Kosovës ka çuar në vlerësimin e shkallës së tyre të integrimit dhe përfshirjen e parimeve të ekonomisë qarkore. </w:t>
      </w:r>
      <w:r w:rsidR="0021059A">
        <w:t>Edhe pse d</w:t>
      </w:r>
      <w:r>
        <w:t xml:space="preserve">isa parime të ekonomisë qarkore janë përfshirë në një masë të kufizuar, Kosova tani është në udhëkryq të zhvillimit drejt qarkorshmërisë dhe gjendja </w:t>
      </w:r>
      <w:r>
        <w:rPr>
          <w:b/>
          <w:bCs/>
        </w:rPr>
        <w:t>“aktuale”</w:t>
      </w:r>
      <w:r>
        <w:t xml:space="preserve"> është vetëm momenti fillestar, siç </w:t>
      </w:r>
      <w:r w:rsidRPr="004E1E89">
        <w:t>shihet në figurën e mëposhtme.</w:t>
      </w:r>
      <w:r w:rsidRPr="004E1E89">
        <w:rPr>
          <w:vertAlign w:val="superscript"/>
        </w:rPr>
        <w:footnoteReference w:id="44"/>
      </w:r>
    </w:p>
    <w:p w14:paraId="16998575" w14:textId="275F2A4B" w:rsidR="00851012" w:rsidRDefault="00521FC8">
      <w:pPr>
        <w:pBdr>
          <w:top w:val="nil"/>
          <w:left w:val="nil"/>
          <w:bottom w:val="nil"/>
          <w:right w:val="nil"/>
          <w:between w:val="nil"/>
        </w:pBdr>
        <w:spacing w:after="0" w:line="240" w:lineRule="auto"/>
        <w:jc w:val="center"/>
        <w:rPr>
          <w:color w:val="000000"/>
        </w:rPr>
      </w:pPr>
      <w:r>
        <w:rPr>
          <w:color w:val="000000"/>
        </w:rPr>
        <w:tab/>
      </w:r>
      <w:r w:rsidR="0089570B">
        <w:rPr>
          <w:noProof/>
        </w:rPr>
        <w:drawing>
          <wp:inline distT="0" distB="0" distL="0" distR="0" wp14:anchorId="012BE936" wp14:editId="7BECD625">
            <wp:extent cx="5943600" cy="46318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5943600" cy="4631895"/>
                    </a:xfrm>
                    <a:prstGeom prst="rect">
                      <a:avLst/>
                    </a:prstGeom>
                    <a:noFill/>
                    <a:ln>
                      <a:noFill/>
                    </a:ln>
                  </pic:spPr>
                </pic:pic>
              </a:graphicData>
            </a:graphic>
          </wp:inline>
        </w:drawing>
      </w:r>
      <w:r>
        <w:rPr>
          <w:color w:val="000000"/>
        </w:rPr>
        <w:tab/>
      </w:r>
    </w:p>
    <w:p w14:paraId="5B6DA439" w14:textId="77777777" w:rsidR="00851012" w:rsidRDefault="00851012">
      <w:pPr>
        <w:pBdr>
          <w:top w:val="nil"/>
          <w:left w:val="nil"/>
          <w:bottom w:val="nil"/>
          <w:right w:val="nil"/>
          <w:between w:val="nil"/>
        </w:pBdr>
        <w:spacing w:after="0" w:line="240" w:lineRule="auto"/>
        <w:jc w:val="center"/>
        <w:rPr>
          <w:color w:val="000000"/>
        </w:rPr>
      </w:pPr>
    </w:p>
    <w:p w14:paraId="1841F7B9" w14:textId="77777777" w:rsidR="00851012" w:rsidRDefault="00851012" w:rsidP="0089570B">
      <w:pPr>
        <w:pBdr>
          <w:top w:val="nil"/>
          <w:left w:val="nil"/>
          <w:bottom w:val="nil"/>
          <w:right w:val="nil"/>
          <w:between w:val="nil"/>
        </w:pBdr>
        <w:spacing w:after="0" w:line="240" w:lineRule="auto"/>
        <w:jc w:val="center"/>
        <w:rPr>
          <w:color w:val="000000"/>
        </w:rPr>
      </w:pPr>
    </w:p>
    <w:p w14:paraId="668A4D30" w14:textId="62A44674" w:rsidR="00851012" w:rsidRPr="0089570B" w:rsidRDefault="00521FC8" w:rsidP="0089570B">
      <w:pPr>
        <w:pBdr>
          <w:top w:val="nil"/>
          <w:left w:val="nil"/>
          <w:bottom w:val="nil"/>
          <w:right w:val="nil"/>
          <w:between w:val="nil"/>
        </w:pBdr>
        <w:spacing w:after="0" w:line="240" w:lineRule="auto"/>
        <w:jc w:val="center"/>
        <w:rPr>
          <w:color w:val="000000"/>
        </w:rPr>
      </w:pPr>
      <w:r>
        <w:rPr>
          <w:rFonts w:eastAsia="Calibri"/>
          <w:i/>
          <w:color w:val="44546A"/>
          <w:sz w:val="18"/>
          <w:szCs w:val="18"/>
        </w:rPr>
        <w:t xml:space="preserve">Figura </w:t>
      </w:r>
      <w:r w:rsidR="00690377">
        <w:rPr>
          <w:rFonts w:eastAsia="Calibri"/>
          <w:i/>
          <w:color w:val="44546A"/>
          <w:sz w:val="18"/>
          <w:szCs w:val="18"/>
        </w:rPr>
        <w:t>3</w:t>
      </w:r>
      <w:r>
        <w:rPr>
          <w:rFonts w:eastAsia="Calibri"/>
          <w:i/>
          <w:color w:val="44546A"/>
          <w:sz w:val="18"/>
          <w:szCs w:val="18"/>
        </w:rPr>
        <w:t>: Analiza e gjendjes aktuale të Kosovës sa i përket parimeve të qarkorshmërisë të mbuluara në dokumentet strategjike të Kosovës</w:t>
      </w:r>
    </w:p>
    <w:p w14:paraId="62C02518" w14:textId="77777777" w:rsidR="00851012" w:rsidRDefault="00521FC8" w:rsidP="0089570B">
      <w:pPr>
        <w:pBdr>
          <w:top w:val="nil"/>
          <w:left w:val="nil"/>
          <w:bottom w:val="nil"/>
          <w:right w:val="nil"/>
          <w:between w:val="nil"/>
        </w:pBdr>
        <w:spacing w:after="0" w:line="240" w:lineRule="auto"/>
        <w:jc w:val="center"/>
        <w:rPr>
          <w:rFonts w:eastAsia="Calibri"/>
          <w:color w:val="000000"/>
          <w:sz w:val="16"/>
          <w:szCs w:val="16"/>
        </w:rPr>
      </w:pPr>
      <w:r>
        <w:rPr>
          <w:rFonts w:eastAsia="Calibri"/>
          <w:i/>
          <w:color w:val="44546A"/>
          <w:sz w:val="18"/>
          <w:szCs w:val="18"/>
        </w:rPr>
        <w:t>Burimi: Deloitte dhe Circular Change</w:t>
      </w:r>
    </w:p>
    <w:p w14:paraId="005BF0D3" w14:textId="77777777" w:rsidR="00851012" w:rsidRDefault="00521FC8">
      <w:pPr>
        <w:pBdr>
          <w:top w:val="nil"/>
          <w:left w:val="nil"/>
          <w:bottom w:val="nil"/>
          <w:right w:val="nil"/>
          <w:between w:val="nil"/>
        </w:pBdr>
        <w:spacing w:after="200" w:line="240" w:lineRule="auto"/>
        <w:jc w:val="center"/>
        <w:rPr>
          <w:i/>
          <w:color w:val="44546A"/>
          <w:sz w:val="18"/>
          <w:szCs w:val="18"/>
        </w:rPr>
        <w:sectPr w:rsidR="00851012">
          <w:headerReference w:type="even" r:id="rId22"/>
          <w:headerReference w:type="default" r:id="rId23"/>
          <w:footerReference w:type="default" r:id="rId24"/>
          <w:headerReference w:type="first" r:id="rId25"/>
          <w:footerReference w:type="first" r:id="rId26"/>
          <w:pgSz w:w="12240" w:h="15840"/>
          <w:pgMar w:top="1440" w:right="1440" w:bottom="1440" w:left="1440" w:header="708" w:footer="708" w:gutter="0"/>
          <w:pgNumType w:start="1"/>
          <w:cols w:space="720"/>
          <w:titlePg/>
          <w:docGrid w:linePitch="299"/>
        </w:sectPr>
      </w:pPr>
      <w:r>
        <w:rPr>
          <w:sz w:val="24"/>
          <w:szCs w:val="24"/>
        </w:rPr>
        <w:tab/>
      </w:r>
    </w:p>
    <w:p w14:paraId="62327FBB" w14:textId="77777777" w:rsidR="00851012" w:rsidRDefault="00521FC8">
      <w:pPr>
        <w:pStyle w:val="Heading2"/>
        <w:rPr>
          <w:rFonts w:ascii="Calibri" w:eastAsia="Calibri" w:hAnsi="Calibri" w:cs="Calibri"/>
          <w:sz w:val="28"/>
          <w:szCs w:val="28"/>
        </w:rPr>
      </w:pPr>
      <w:bookmarkStart w:id="41" w:name="_Toc124422419"/>
      <w:r>
        <w:rPr>
          <w:rFonts w:ascii="Calibri" w:eastAsia="Calibri" w:hAnsi="Calibri" w:cs="Calibri"/>
          <w:sz w:val="28"/>
          <w:szCs w:val="28"/>
        </w:rPr>
        <w:lastRenderedPageBreak/>
        <w:t>Qeverisja e rrjetit</w:t>
      </w:r>
      <w:bookmarkEnd w:id="41"/>
    </w:p>
    <w:p w14:paraId="465B01CD" w14:textId="2F528829" w:rsidR="00851012" w:rsidRPr="004E1E89" w:rsidRDefault="00FD6259">
      <w:pPr>
        <w:pBdr>
          <w:top w:val="nil"/>
          <w:left w:val="nil"/>
          <w:bottom w:val="nil"/>
          <w:right w:val="nil"/>
          <w:between w:val="nil"/>
        </w:pBdr>
        <w:spacing w:before="240" w:after="240" w:line="240" w:lineRule="auto"/>
        <w:jc w:val="both"/>
      </w:pPr>
      <w:r>
        <w:rPr>
          <w:noProof/>
          <w:lang w:val="en-US" w:eastAsia="en-US"/>
        </w:rPr>
        <w:drawing>
          <wp:anchor distT="0" distB="0" distL="114300" distR="114300" simplePos="0" relativeHeight="251707392" behindDoc="0" locked="0" layoutInCell="1" allowOverlap="1" wp14:anchorId="0077E1D7" wp14:editId="0C3E6BAF">
            <wp:simplePos x="0" y="0"/>
            <wp:positionH relativeFrom="margin">
              <wp:align>center</wp:align>
            </wp:positionH>
            <wp:positionV relativeFrom="paragraph">
              <wp:posOffset>1593850</wp:posOffset>
            </wp:positionV>
            <wp:extent cx="2941320" cy="5153025"/>
            <wp:effectExtent l="0" t="0" r="0" b="9525"/>
            <wp:wrapSquare wrapText="bothSides"/>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941320" cy="5153025"/>
                    </a:xfrm>
                    <a:prstGeom prst="rect">
                      <a:avLst/>
                    </a:prstGeom>
                    <a:noFill/>
                    <a:ln>
                      <a:noFill/>
                    </a:ln>
                  </pic:spPr>
                </pic:pic>
              </a:graphicData>
            </a:graphic>
          </wp:anchor>
        </w:drawing>
      </w:r>
      <w:r w:rsidR="00521FC8" w:rsidRPr="004E1E89">
        <w:t xml:space="preserve">Pozicioni unik i Qeverisë për të drejtuar dhe ndikuar në tranzicionin në ekonomi qarkore përmes qasjes nga lart-poshtë luan rol të rëndësishëm në përpjekjet e Kosovës drejt ekonomisë, jetesës dhe mjedisit më qarkor dhe më të qëndrueshëm. </w:t>
      </w:r>
      <w:r w:rsidR="00521FC8" w:rsidRPr="004E1E89">
        <w:rPr>
          <w:rFonts w:eastAsia="Calibri"/>
        </w:rPr>
        <w:t>Megjithatë, natyra sistematike e tranzicionit qarkor mund të trajtohet vetëm duke punuar në të gjitha frontet; prandaj, nevojitet mbështetje nga poshtë-lart nga industria, shoqëria civile dhe komuniteti. Kjo është në themelin e qeverisjes së rrjetit ku asnjë palë e interesit nuk mund ta zbatojë i vetëm ekonominë qarkore dhe të gjitha palët e interesit duhet të marrin pjesë për ta bërë ndryshimin. Qeverisja e rrjetit nënkupton orkestrimin e veprimeve dhe palëve të interesit të një rrjeti të tillë, prandaj luan një rol të rëndësishëm në procesin e tranzicionit të ekonomisë qarkore</w:t>
      </w:r>
      <w:r w:rsidR="00521FC8" w:rsidRPr="004E1E89">
        <w:t>.</w:t>
      </w:r>
      <w:r w:rsidR="00521FC8" w:rsidRPr="004E1E89">
        <w:rPr>
          <w:vertAlign w:val="superscript"/>
        </w:rPr>
        <w:footnoteReference w:id="45"/>
      </w:r>
    </w:p>
    <w:p w14:paraId="2C60E7AC" w14:textId="63EA51D7" w:rsidR="00851012" w:rsidRDefault="00851012">
      <w:pPr>
        <w:pBdr>
          <w:top w:val="nil"/>
          <w:left w:val="nil"/>
          <w:bottom w:val="nil"/>
          <w:right w:val="nil"/>
          <w:between w:val="nil"/>
        </w:pBdr>
        <w:spacing w:before="240" w:after="240" w:line="240" w:lineRule="auto"/>
        <w:jc w:val="both"/>
        <w:rPr>
          <w:color w:val="FF0000"/>
        </w:rPr>
      </w:pPr>
    </w:p>
    <w:p w14:paraId="1CA46EEE" w14:textId="77777777" w:rsidR="00851012" w:rsidRDefault="00851012">
      <w:pPr>
        <w:pBdr>
          <w:top w:val="nil"/>
          <w:left w:val="nil"/>
          <w:bottom w:val="nil"/>
          <w:right w:val="nil"/>
          <w:between w:val="nil"/>
        </w:pBdr>
        <w:spacing w:after="0" w:line="240" w:lineRule="auto"/>
        <w:jc w:val="center"/>
        <w:rPr>
          <w:i/>
          <w:color w:val="44546A"/>
          <w:sz w:val="18"/>
          <w:szCs w:val="18"/>
        </w:rPr>
      </w:pPr>
    </w:p>
    <w:p w14:paraId="6B4051D6" w14:textId="77777777" w:rsidR="00851012" w:rsidRDefault="00851012">
      <w:pPr>
        <w:pBdr>
          <w:top w:val="nil"/>
          <w:left w:val="nil"/>
          <w:bottom w:val="nil"/>
          <w:right w:val="nil"/>
          <w:between w:val="nil"/>
        </w:pBdr>
        <w:spacing w:after="0" w:line="240" w:lineRule="auto"/>
        <w:jc w:val="center"/>
        <w:rPr>
          <w:i/>
          <w:color w:val="44546A"/>
          <w:sz w:val="18"/>
          <w:szCs w:val="18"/>
        </w:rPr>
      </w:pPr>
    </w:p>
    <w:p w14:paraId="1D90737C" w14:textId="77777777" w:rsidR="00851012" w:rsidRDefault="00851012">
      <w:pPr>
        <w:pBdr>
          <w:top w:val="nil"/>
          <w:left w:val="nil"/>
          <w:bottom w:val="nil"/>
          <w:right w:val="nil"/>
          <w:between w:val="nil"/>
        </w:pBdr>
        <w:spacing w:after="0" w:line="240" w:lineRule="auto"/>
        <w:jc w:val="center"/>
        <w:rPr>
          <w:i/>
          <w:color w:val="44546A"/>
          <w:sz w:val="18"/>
          <w:szCs w:val="18"/>
        </w:rPr>
      </w:pPr>
    </w:p>
    <w:p w14:paraId="49AB0F86" w14:textId="77777777" w:rsidR="00851012" w:rsidRDefault="00851012">
      <w:pPr>
        <w:pBdr>
          <w:top w:val="nil"/>
          <w:left w:val="nil"/>
          <w:bottom w:val="nil"/>
          <w:right w:val="nil"/>
          <w:between w:val="nil"/>
        </w:pBdr>
        <w:spacing w:after="0" w:line="240" w:lineRule="auto"/>
        <w:jc w:val="center"/>
        <w:rPr>
          <w:i/>
          <w:color w:val="44546A"/>
          <w:sz w:val="18"/>
          <w:szCs w:val="18"/>
        </w:rPr>
      </w:pPr>
    </w:p>
    <w:p w14:paraId="427F595A" w14:textId="77777777" w:rsidR="00851012" w:rsidRDefault="00851012">
      <w:pPr>
        <w:pBdr>
          <w:top w:val="nil"/>
          <w:left w:val="nil"/>
          <w:bottom w:val="nil"/>
          <w:right w:val="nil"/>
          <w:between w:val="nil"/>
        </w:pBdr>
        <w:spacing w:after="0" w:line="240" w:lineRule="auto"/>
        <w:jc w:val="center"/>
        <w:rPr>
          <w:i/>
          <w:color w:val="44546A"/>
          <w:sz w:val="18"/>
          <w:szCs w:val="18"/>
        </w:rPr>
      </w:pPr>
    </w:p>
    <w:p w14:paraId="2A93AB16" w14:textId="77777777" w:rsidR="00851012" w:rsidRDefault="00851012">
      <w:pPr>
        <w:pBdr>
          <w:top w:val="nil"/>
          <w:left w:val="nil"/>
          <w:bottom w:val="nil"/>
          <w:right w:val="nil"/>
          <w:between w:val="nil"/>
        </w:pBdr>
        <w:spacing w:after="0" w:line="240" w:lineRule="auto"/>
        <w:jc w:val="center"/>
        <w:rPr>
          <w:i/>
          <w:color w:val="44546A"/>
          <w:sz w:val="18"/>
          <w:szCs w:val="18"/>
        </w:rPr>
      </w:pPr>
    </w:p>
    <w:p w14:paraId="7E173937" w14:textId="77777777" w:rsidR="00851012" w:rsidRDefault="00851012">
      <w:pPr>
        <w:pBdr>
          <w:top w:val="nil"/>
          <w:left w:val="nil"/>
          <w:bottom w:val="nil"/>
          <w:right w:val="nil"/>
          <w:between w:val="nil"/>
        </w:pBdr>
        <w:spacing w:after="0" w:line="240" w:lineRule="auto"/>
        <w:jc w:val="center"/>
        <w:rPr>
          <w:i/>
          <w:color w:val="44546A"/>
          <w:sz w:val="18"/>
          <w:szCs w:val="18"/>
        </w:rPr>
      </w:pPr>
    </w:p>
    <w:p w14:paraId="5BFAE518" w14:textId="77777777" w:rsidR="00851012" w:rsidRDefault="00851012">
      <w:pPr>
        <w:pBdr>
          <w:top w:val="nil"/>
          <w:left w:val="nil"/>
          <w:bottom w:val="nil"/>
          <w:right w:val="nil"/>
          <w:between w:val="nil"/>
        </w:pBdr>
        <w:spacing w:after="0" w:line="240" w:lineRule="auto"/>
        <w:jc w:val="center"/>
        <w:rPr>
          <w:i/>
          <w:color w:val="44546A"/>
          <w:sz w:val="18"/>
          <w:szCs w:val="18"/>
        </w:rPr>
      </w:pPr>
    </w:p>
    <w:p w14:paraId="4333BC22" w14:textId="77777777" w:rsidR="00851012" w:rsidRDefault="00851012">
      <w:pPr>
        <w:pBdr>
          <w:top w:val="nil"/>
          <w:left w:val="nil"/>
          <w:bottom w:val="nil"/>
          <w:right w:val="nil"/>
          <w:between w:val="nil"/>
        </w:pBdr>
        <w:spacing w:after="0" w:line="240" w:lineRule="auto"/>
        <w:jc w:val="center"/>
        <w:rPr>
          <w:i/>
          <w:color w:val="44546A"/>
          <w:sz w:val="18"/>
          <w:szCs w:val="18"/>
        </w:rPr>
      </w:pPr>
    </w:p>
    <w:p w14:paraId="32C54C34" w14:textId="77777777" w:rsidR="00851012" w:rsidRDefault="00851012">
      <w:pPr>
        <w:pBdr>
          <w:top w:val="nil"/>
          <w:left w:val="nil"/>
          <w:bottom w:val="nil"/>
          <w:right w:val="nil"/>
          <w:between w:val="nil"/>
        </w:pBdr>
        <w:spacing w:after="0" w:line="240" w:lineRule="auto"/>
        <w:jc w:val="center"/>
        <w:rPr>
          <w:i/>
          <w:color w:val="44546A"/>
          <w:sz w:val="18"/>
          <w:szCs w:val="18"/>
        </w:rPr>
      </w:pPr>
    </w:p>
    <w:p w14:paraId="5609374A" w14:textId="77777777" w:rsidR="00851012" w:rsidRDefault="00851012">
      <w:pPr>
        <w:pBdr>
          <w:top w:val="nil"/>
          <w:left w:val="nil"/>
          <w:bottom w:val="nil"/>
          <w:right w:val="nil"/>
          <w:between w:val="nil"/>
        </w:pBdr>
        <w:spacing w:after="0" w:line="240" w:lineRule="auto"/>
        <w:jc w:val="center"/>
        <w:rPr>
          <w:i/>
          <w:color w:val="44546A"/>
          <w:sz w:val="18"/>
          <w:szCs w:val="18"/>
        </w:rPr>
      </w:pPr>
    </w:p>
    <w:p w14:paraId="3A9AE7E7" w14:textId="77777777" w:rsidR="00851012" w:rsidRDefault="00851012">
      <w:pPr>
        <w:pBdr>
          <w:top w:val="nil"/>
          <w:left w:val="nil"/>
          <w:bottom w:val="nil"/>
          <w:right w:val="nil"/>
          <w:between w:val="nil"/>
        </w:pBdr>
        <w:spacing w:after="0" w:line="240" w:lineRule="auto"/>
        <w:jc w:val="center"/>
        <w:rPr>
          <w:i/>
          <w:color w:val="44546A"/>
          <w:sz w:val="18"/>
          <w:szCs w:val="18"/>
        </w:rPr>
      </w:pPr>
    </w:p>
    <w:p w14:paraId="63BF5079" w14:textId="77777777" w:rsidR="00851012" w:rsidRDefault="00851012">
      <w:pPr>
        <w:pBdr>
          <w:top w:val="nil"/>
          <w:left w:val="nil"/>
          <w:bottom w:val="nil"/>
          <w:right w:val="nil"/>
          <w:between w:val="nil"/>
        </w:pBdr>
        <w:spacing w:after="0" w:line="240" w:lineRule="auto"/>
        <w:jc w:val="center"/>
        <w:rPr>
          <w:i/>
          <w:color w:val="44546A"/>
          <w:sz w:val="18"/>
          <w:szCs w:val="18"/>
        </w:rPr>
      </w:pPr>
    </w:p>
    <w:p w14:paraId="3D7F1DB4" w14:textId="77777777" w:rsidR="00851012" w:rsidRDefault="00851012">
      <w:pPr>
        <w:pBdr>
          <w:top w:val="nil"/>
          <w:left w:val="nil"/>
          <w:bottom w:val="nil"/>
          <w:right w:val="nil"/>
          <w:between w:val="nil"/>
        </w:pBdr>
        <w:spacing w:after="0" w:line="240" w:lineRule="auto"/>
        <w:jc w:val="center"/>
        <w:rPr>
          <w:i/>
          <w:color w:val="44546A"/>
          <w:sz w:val="18"/>
          <w:szCs w:val="18"/>
        </w:rPr>
      </w:pPr>
    </w:p>
    <w:p w14:paraId="50A363DF" w14:textId="77777777" w:rsidR="00851012" w:rsidRDefault="00851012">
      <w:pPr>
        <w:pBdr>
          <w:top w:val="nil"/>
          <w:left w:val="nil"/>
          <w:bottom w:val="nil"/>
          <w:right w:val="nil"/>
          <w:between w:val="nil"/>
        </w:pBdr>
        <w:spacing w:after="0" w:line="240" w:lineRule="auto"/>
        <w:jc w:val="center"/>
        <w:rPr>
          <w:i/>
          <w:color w:val="44546A"/>
          <w:sz w:val="18"/>
          <w:szCs w:val="18"/>
        </w:rPr>
      </w:pPr>
    </w:p>
    <w:p w14:paraId="273B47EB" w14:textId="77777777" w:rsidR="00851012" w:rsidRDefault="00851012">
      <w:pPr>
        <w:pBdr>
          <w:top w:val="nil"/>
          <w:left w:val="nil"/>
          <w:bottom w:val="nil"/>
          <w:right w:val="nil"/>
          <w:between w:val="nil"/>
        </w:pBdr>
        <w:spacing w:after="0" w:line="240" w:lineRule="auto"/>
        <w:jc w:val="center"/>
        <w:rPr>
          <w:i/>
          <w:color w:val="44546A"/>
          <w:sz w:val="18"/>
          <w:szCs w:val="18"/>
        </w:rPr>
      </w:pPr>
    </w:p>
    <w:p w14:paraId="2842B70C" w14:textId="77777777" w:rsidR="00851012" w:rsidRDefault="00851012">
      <w:pPr>
        <w:pBdr>
          <w:top w:val="nil"/>
          <w:left w:val="nil"/>
          <w:bottom w:val="nil"/>
          <w:right w:val="nil"/>
          <w:between w:val="nil"/>
        </w:pBdr>
        <w:spacing w:after="0" w:line="240" w:lineRule="auto"/>
        <w:jc w:val="center"/>
        <w:rPr>
          <w:i/>
          <w:color w:val="44546A"/>
          <w:sz w:val="18"/>
          <w:szCs w:val="18"/>
        </w:rPr>
      </w:pPr>
    </w:p>
    <w:p w14:paraId="22751570" w14:textId="77777777" w:rsidR="00851012" w:rsidRDefault="00851012">
      <w:pPr>
        <w:pBdr>
          <w:top w:val="nil"/>
          <w:left w:val="nil"/>
          <w:bottom w:val="nil"/>
          <w:right w:val="nil"/>
          <w:between w:val="nil"/>
        </w:pBdr>
        <w:spacing w:after="0" w:line="240" w:lineRule="auto"/>
        <w:jc w:val="center"/>
        <w:rPr>
          <w:i/>
          <w:color w:val="44546A"/>
          <w:sz w:val="18"/>
          <w:szCs w:val="18"/>
        </w:rPr>
      </w:pPr>
    </w:p>
    <w:p w14:paraId="00C42782" w14:textId="77777777" w:rsidR="00851012" w:rsidRDefault="00851012">
      <w:pPr>
        <w:pBdr>
          <w:top w:val="nil"/>
          <w:left w:val="nil"/>
          <w:bottom w:val="nil"/>
          <w:right w:val="nil"/>
          <w:between w:val="nil"/>
        </w:pBdr>
        <w:spacing w:after="0" w:line="240" w:lineRule="auto"/>
        <w:jc w:val="center"/>
        <w:rPr>
          <w:i/>
          <w:color w:val="44546A"/>
          <w:sz w:val="18"/>
          <w:szCs w:val="18"/>
        </w:rPr>
      </w:pPr>
    </w:p>
    <w:p w14:paraId="002C5416" w14:textId="77777777" w:rsidR="00851012" w:rsidRDefault="00851012">
      <w:pPr>
        <w:pBdr>
          <w:top w:val="nil"/>
          <w:left w:val="nil"/>
          <w:bottom w:val="nil"/>
          <w:right w:val="nil"/>
          <w:between w:val="nil"/>
        </w:pBdr>
        <w:spacing w:after="0" w:line="240" w:lineRule="auto"/>
        <w:jc w:val="center"/>
        <w:rPr>
          <w:i/>
          <w:color w:val="44546A"/>
          <w:sz w:val="18"/>
          <w:szCs w:val="18"/>
        </w:rPr>
      </w:pPr>
    </w:p>
    <w:p w14:paraId="3FA289C3" w14:textId="77777777" w:rsidR="00851012" w:rsidRDefault="00851012">
      <w:pPr>
        <w:pBdr>
          <w:top w:val="nil"/>
          <w:left w:val="nil"/>
          <w:bottom w:val="nil"/>
          <w:right w:val="nil"/>
          <w:between w:val="nil"/>
        </w:pBdr>
        <w:spacing w:after="0" w:line="240" w:lineRule="auto"/>
        <w:jc w:val="center"/>
        <w:rPr>
          <w:i/>
          <w:color w:val="44546A"/>
          <w:sz w:val="18"/>
          <w:szCs w:val="18"/>
        </w:rPr>
      </w:pPr>
    </w:p>
    <w:p w14:paraId="598BE4E7" w14:textId="77777777" w:rsidR="00851012" w:rsidRDefault="00851012">
      <w:pPr>
        <w:pBdr>
          <w:top w:val="nil"/>
          <w:left w:val="nil"/>
          <w:bottom w:val="nil"/>
          <w:right w:val="nil"/>
          <w:between w:val="nil"/>
        </w:pBdr>
        <w:spacing w:after="0" w:line="240" w:lineRule="auto"/>
        <w:jc w:val="center"/>
        <w:rPr>
          <w:i/>
          <w:color w:val="44546A"/>
          <w:sz w:val="18"/>
          <w:szCs w:val="18"/>
        </w:rPr>
      </w:pPr>
    </w:p>
    <w:p w14:paraId="66D944F0" w14:textId="77777777" w:rsidR="00851012" w:rsidRDefault="00851012">
      <w:pPr>
        <w:pBdr>
          <w:top w:val="nil"/>
          <w:left w:val="nil"/>
          <w:bottom w:val="nil"/>
          <w:right w:val="nil"/>
          <w:between w:val="nil"/>
        </w:pBdr>
        <w:spacing w:after="0" w:line="240" w:lineRule="auto"/>
        <w:jc w:val="center"/>
        <w:rPr>
          <w:i/>
          <w:color w:val="44546A"/>
          <w:sz w:val="18"/>
          <w:szCs w:val="18"/>
        </w:rPr>
      </w:pPr>
    </w:p>
    <w:p w14:paraId="38368EEB" w14:textId="77777777" w:rsidR="00851012" w:rsidRDefault="00851012">
      <w:pPr>
        <w:pBdr>
          <w:top w:val="nil"/>
          <w:left w:val="nil"/>
          <w:bottom w:val="nil"/>
          <w:right w:val="nil"/>
          <w:between w:val="nil"/>
        </w:pBdr>
        <w:spacing w:after="0" w:line="240" w:lineRule="auto"/>
        <w:jc w:val="center"/>
        <w:rPr>
          <w:i/>
          <w:color w:val="44546A"/>
          <w:sz w:val="18"/>
          <w:szCs w:val="18"/>
        </w:rPr>
      </w:pPr>
    </w:p>
    <w:p w14:paraId="20159E25" w14:textId="77777777" w:rsidR="00851012" w:rsidRDefault="00851012">
      <w:pPr>
        <w:pBdr>
          <w:top w:val="nil"/>
          <w:left w:val="nil"/>
          <w:bottom w:val="nil"/>
          <w:right w:val="nil"/>
          <w:between w:val="nil"/>
        </w:pBdr>
        <w:spacing w:after="0" w:line="240" w:lineRule="auto"/>
        <w:jc w:val="center"/>
        <w:rPr>
          <w:i/>
          <w:color w:val="44546A"/>
          <w:sz w:val="18"/>
          <w:szCs w:val="18"/>
        </w:rPr>
      </w:pPr>
    </w:p>
    <w:p w14:paraId="7860C3EF" w14:textId="77777777" w:rsidR="00851012" w:rsidRDefault="00851012">
      <w:pPr>
        <w:pBdr>
          <w:top w:val="nil"/>
          <w:left w:val="nil"/>
          <w:bottom w:val="nil"/>
          <w:right w:val="nil"/>
          <w:between w:val="nil"/>
        </w:pBdr>
        <w:spacing w:after="0" w:line="240" w:lineRule="auto"/>
        <w:jc w:val="center"/>
        <w:rPr>
          <w:i/>
          <w:color w:val="44546A"/>
          <w:sz w:val="18"/>
          <w:szCs w:val="18"/>
        </w:rPr>
      </w:pPr>
    </w:p>
    <w:p w14:paraId="3349A781" w14:textId="77777777" w:rsidR="00851012" w:rsidRDefault="00851012">
      <w:pPr>
        <w:pBdr>
          <w:top w:val="nil"/>
          <w:left w:val="nil"/>
          <w:bottom w:val="nil"/>
          <w:right w:val="nil"/>
          <w:between w:val="nil"/>
        </w:pBdr>
        <w:spacing w:after="0" w:line="240" w:lineRule="auto"/>
        <w:jc w:val="center"/>
        <w:rPr>
          <w:i/>
          <w:color w:val="44546A"/>
          <w:sz w:val="18"/>
          <w:szCs w:val="18"/>
        </w:rPr>
      </w:pPr>
    </w:p>
    <w:p w14:paraId="2BABC71F" w14:textId="77777777" w:rsidR="00851012" w:rsidRDefault="00851012">
      <w:pPr>
        <w:pBdr>
          <w:top w:val="nil"/>
          <w:left w:val="nil"/>
          <w:bottom w:val="nil"/>
          <w:right w:val="nil"/>
          <w:between w:val="nil"/>
        </w:pBdr>
        <w:spacing w:after="0" w:line="240" w:lineRule="auto"/>
        <w:jc w:val="center"/>
        <w:rPr>
          <w:i/>
          <w:color w:val="44546A"/>
          <w:sz w:val="18"/>
          <w:szCs w:val="18"/>
        </w:rPr>
      </w:pPr>
    </w:p>
    <w:p w14:paraId="7802C022" w14:textId="77777777" w:rsidR="00851012" w:rsidRDefault="00851012">
      <w:pPr>
        <w:pBdr>
          <w:top w:val="nil"/>
          <w:left w:val="nil"/>
          <w:bottom w:val="nil"/>
          <w:right w:val="nil"/>
          <w:between w:val="nil"/>
        </w:pBdr>
        <w:spacing w:after="0" w:line="240" w:lineRule="auto"/>
        <w:jc w:val="center"/>
        <w:rPr>
          <w:i/>
          <w:color w:val="44546A"/>
          <w:sz w:val="18"/>
          <w:szCs w:val="18"/>
        </w:rPr>
      </w:pPr>
    </w:p>
    <w:p w14:paraId="1C91CA52" w14:textId="77777777" w:rsidR="00851012" w:rsidRDefault="00851012">
      <w:pPr>
        <w:pBdr>
          <w:top w:val="nil"/>
          <w:left w:val="nil"/>
          <w:bottom w:val="nil"/>
          <w:right w:val="nil"/>
          <w:between w:val="nil"/>
        </w:pBdr>
        <w:spacing w:after="0" w:line="240" w:lineRule="auto"/>
        <w:jc w:val="center"/>
        <w:rPr>
          <w:i/>
          <w:color w:val="44546A"/>
          <w:sz w:val="18"/>
          <w:szCs w:val="18"/>
        </w:rPr>
      </w:pPr>
    </w:p>
    <w:p w14:paraId="200B69E8" w14:textId="77777777" w:rsidR="00851012" w:rsidRDefault="00851012">
      <w:pPr>
        <w:pBdr>
          <w:top w:val="nil"/>
          <w:left w:val="nil"/>
          <w:bottom w:val="nil"/>
          <w:right w:val="nil"/>
          <w:between w:val="nil"/>
        </w:pBdr>
        <w:spacing w:after="0" w:line="240" w:lineRule="auto"/>
        <w:jc w:val="center"/>
        <w:rPr>
          <w:i/>
          <w:color w:val="44546A"/>
          <w:sz w:val="18"/>
          <w:szCs w:val="18"/>
        </w:rPr>
      </w:pPr>
    </w:p>
    <w:p w14:paraId="70EAB302" w14:textId="77777777" w:rsidR="00851012" w:rsidRDefault="00851012">
      <w:pPr>
        <w:pBdr>
          <w:top w:val="nil"/>
          <w:left w:val="nil"/>
          <w:bottom w:val="nil"/>
          <w:right w:val="nil"/>
          <w:between w:val="nil"/>
        </w:pBdr>
        <w:spacing w:after="0" w:line="240" w:lineRule="auto"/>
        <w:jc w:val="center"/>
        <w:rPr>
          <w:i/>
          <w:color w:val="44546A"/>
          <w:sz w:val="18"/>
          <w:szCs w:val="18"/>
        </w:rPr>
      </w:pPr>
    </w:p>
    <w:p w14:paraId="76E249BC" w14:textId="77777777" w:rsidR="00851012" w:rsidRDefault="00851012">
      <w:pPr>
        <w:pBdr>
          <w:top w:val="nil"/>
          <w:left w:val="nil"/>
          <w:bottom w:val="nil"/>
          <w:right w:val="nil"/>
          <w:between w:val="nil"/>
        </w:pBdr>
        <w:spacing w:after="0" w:line="240" w:lineRule="auto"/>
        <w:jc w:val="center"/>
        <w:rPr>
          <w:i/>
          <w:color w:val="44546A"/>
          <w:sz w:val="18"/>
          <w:szCs w:val="18"/>
        </w:rPr>
      </w:pPr>
    </w:p>
    <w:p w14:paraId="6233B4CB" w14:textId="77777777" w:rsidR="00851012" w:rsidRDefault="00851012">
      <w:pPr>
        <w:pBdr>
          <w:top w:val="nil"/>
          <w:left w:val="nil"/>
          <w:bottom w:val="nil"/>
          <w:right w:val="nil"/>
          <w:between w:val="nil"/>
        </w:pBdr>
        <w:spacing w:after="0" w:line="240" w:lineRule="auto"/>
        <w:jc w:val="center"/>
        <w:rPr>
          <w:i/>
          <w:color w:val="44546A"/>
          <w:sz w:val="18"/>
          <w:szCs w:val="18"/>
        </w:rPr>
      </w:pPr>
    </w:p>
    <w:p w14:paraId="74ABC78E" w14:textId="77777777" w:rsidR="00851012" w:rsidRDefault="00851012">
      <w:pPr>
        <w:pBdr>
          <w:top w:val="nil"/>
          <w:left w:val="nil"/>
          <w:bottom w:val="nil"/>
          <w:right w:val="nil"/>
          <w:between w:val="nil"/>
        </w:pBdr>
        <w:spacing w:after="0" w:line="240" w:lineRule="auto"/>
        <w:jc w:val="center"/>
        <w:rPr>
          <w:i/>
          <w:color w:val="44546A"/>
          <w:sz w:val="18"/>
          <w:szCs w:val="18"/>
        </w:rPr>
      </w:pPr>
    </w:p>
    <w:p w14:paraId="7D137D6E" w14:textId="67A7DA17" w:rsidR="00851012" w:rsidRDefault="00521FC8">
      <w:pPr>
        <w:pBdr>
          <w:top w:val="nil"/>
          <w:left w:val="nil"/>
          <w:bottom w:val="nil"/>
          <w:right w:val="nil"/>
          <w:between w:val="nil"/>
        </w:pBdr>
        <w:spacing w:after="0" w:line="240" w:lineRule="auto"/>
        <w:jc w:val="center"/>
        <w:rPr>
          <w:rFonts w:eastAsia="Calibri"/>
          <w:i/>
          <w:color w:val="44546A"/>
          <w:sz w:val="18"/>
          <w:szCs w:val="18"/>
        </w:rPr>
      </w:pPr>
      <w:r>
        <w:rPr>
          <w:rFonts w:eastAsia="Calibri"/>
          <w:i/>
          <w:color w:val="44546A"/>
          <w:sz w:val="18"/>
          <w:szCs w:val="18"/>
        </w:rPr>
        <w:t xml:space="preserve">Figura </w:t>
      </w:r>
      <w:r w:rsidR="00690377">
        <w:rPr>
          <w:rFonts w:eastAsia="Calibri"/>
          <w:i/>
          <w:color w:val="44546A"/>
          <w:sz w:val="18"/>
          <w:szCs w:val="18"/>
        </w:rPr>
        <w:t>4</w:t>
      </w:r>
      <w:r>
        <w:rPr>
          <w:rFonts w:eastAsia="Calibri"/>
          <w:i/>
          <w:color w:val="44546A"/>
          <w:sz w:val="18"/>
          <w:szCs w:val="18"/>
        </w:rPr>
        <w:t>: Roli i qeverisjes së rrjetit</w:t>
      </w:r>
    </w:p>
    <w:p w14:paraId="6FBFE60F" w14:textId="77777777" w:rsidR="00851012" w:rsidRDefault="00521FC8">
      <w:pPr>
        <w:pBdr>
          <w:top w:val="nil"/>
          <w:left w:val="nil"/>
          <w:bottom w:val="nil"/>
          <w:right w:val="nil"/>
          <w:between w:val="nil"/>
        </w:pBdr>
        <w:spacing w:after="0" w:line="240" w:lineRule="auto"/>
        <w:jc w:val="center"/>
        <w:rPr>
          <w:i/>
          <w:color w:val="44546A"/>
          <w:sz w:val="18"/>
          <w:szCs w:val="18"/>
        </w:rPr>
      </w:pPr>
      <w:r>
        <w:rPr>
          <w:rFonts w:eastAsia="Calibri"/>
          <w:i/>
          <w:color w:val="44546A"/>
          <w:sz w:val="18"/>
          <w:szCs w:val="18"/>
        </w:rPr>
        <w:t>Burimi: Jacqueline Cramer (2022</w:t>
      </w:r>
      <w:r>
        <w:rPr>
          <w:i/>
          <w:color w:val="44546A"/>
          <w:sz w:val="18"/>
          <w:szCs w:val="18"/>
        </w:rPr>
        <w:t>).</w:t>
      </w:r>
      <w:r>
        <w:rPr>
          <w:i/>
          <w:color w:val="44546A"/>
          <w:sz w:val="18"/>
          <w:szCs w:val="18"/>
          <w:vertAlign w:val="superscript"/>
        </w:rPr>
        <w:footnoteReference w:id="46"/>
      </w:r>
      <w:r>
        <w:rPr>
          <w:i/>
          <w:color w:val="44546A"/>
          <w:sz w:val="18"/>
          <w:szCs w:val="18"/>
        </w:rPr>
        <w:t xml:space="preserve"> </w:t>
      </w:r>
      <w:r>
        <w:rPr>
          <w:rFonts w:eastAsia="Calibri"/>
          <w:i/>
          <w:color w:val="44546A"/>
          <w:sz w:val="18"/>
          <w:szCs w:val="18"/>
        </w:rPr>
        <w:t>Përshtatur nga Deloitte dhe Circular Change</w:t>
      </w:r>
      <w:r>
        <w:rPr>
          <w:rFonts w:eastAsia="Calibri"/>
        </w:rPr>
        <w:t xml:space="preserve"> </w:t>
      </w:r>
      <w:sdt>
        <w:sdtPr>
          <w:tag w:val="goog_rdk_166"/>
          <w:id w:val="200132208"/>
        </w:sdtPr>
        <w:sdtEndPr/>
        <w:sdtContent/>
      </w:sdt>
    </w:p>
    <w:p w14:paraId="2FE9CC74" w14:textId="77777777" w:rsidR="00851012" w:rsidRPr="004E1E89" w:rsidRDefault="00521FC8">
      <w:pPr>
        <w:jc w:val="both"/>
      </w:pPr>
      <w:r w:rsidRPr="004E1E89">
        <w:lastRenderedPageBreak/>
        <w:t>Paraqitja vizuale si më poshtë përfaqëson një përmbledhje të projekteve, iniciativave dhe ngjarjeve më të rëndësishme të zbatuara gjatë periudhës së fundit lidhur me temën e ekonomisë qarkore në Kosovë, të cilat kishin përcaktuar drejtimin e agjendës. Së tranzicionit në ekonomi qarkore.</w:t>
      </w:r>
    </w:p>
    <w:p w14:paraId="458F3C2A" w14:textId="77777777" w:rsidR="00FD6259" w:rsidRDefault="00FD6259">
      <w:pPr>
        <w:jc w:val="center"/>
      </w:pPr>
      <w:r>
        <w:rPr>
          <w:noProof/>
        </w:rPr>
        <w:drawing>
          <wp:inline distT="0" distB="0" distL="0" distR="0" wp14:anchorId="40B860E0" wp14:editId="4BB1E223">
            <wp:extent cx="5429250" cy="7534104"/>
            <wp:effectExtent l="0" t="0" r="0" b="0"/>
            <wp:docPr id="21" name="Picture 2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11865" b="32176"/>
                    <a:stretch/>
                  </pic:blipFill>
                  <pic:spPr bwMode="auto">
                    <a:xfrm>
                      <a:off x="0" y="0"/>
                      <a:ext cx="5429250" cy="7534104"/>
                    </a:xfrm>
                    <a:prstGeom prst="rect">
                      <a:avLst/>
                    </a:prstGeom>
                    <a:noFill/>
                    <a:ln>
                      <a:noFill/>
                    </a:ln>
                    <a:extLst>
                      <a:ext uri="{53640926-AAD7-44D8-BBD7-CCE9431645EC}">
                        <a14:shadowObscured xmlns:a14="http://schemas.microsoft.com/office/drawing/2010/main"/>
                      </a:ext>
                    </a:extLst>
                  </pic:spPr>
                </pic:pic>
              </a:graphicData>
            </a:graphic>
          </wp:inline>
        </w:drawing>
      </w:r>
    </w:p>
    <w:p w14:paraId="5F70919D" w14:textId="535C95A8" w:rsidR="00851012" w:rsidRDefault="00FD6259">
      <w:pPr>
        <w:jc w:val="center"/>
      </w:pPr>
      <w:r>
        <w:rPr>
          <w:noProof/>
        </w:rPr>
        <w:lastRenderedPageBreak/>
        <w:drawing>
          <wp:inline distT="0" distB="0" distL="0" distR="0" wp14:anchorId="2CB99919" wp14:editId="18910549">
            <wp:extent cx="5772785" cy="8229600"/>
            <wp:effectExtent l="0" t="0" r="0" b="0"/>
            <wp:docPr id="24" name="Picture 2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Diagram&#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72785" cy="8229600"/>
                    </a:xfrm>
                    <a:prstGeom prst="rect">
                      <a:avLst/>
                    </a:prstGeom>
                    <a:noFill/>
                    <a:ln>
                      <a:noFill/>
                    </a:ln>
                  </pic:spPr>
                </pic:pic>
              </a:graphicData>
            </a:graphic>
          </wp:inline>
        </w:drawing>
      </w:r>
      <w:r w:rsidR="00521FC8">
        <w:br w:type="page"/>
      </w:r>
    </w:p>
    <w:p w14:paraId="7C8F1E81" w14:textId="77777777" w:rsidR="00851012" w:rsidRDefault="00521FC8">
      <w:pPr>
        <w:tabs>
          <w:tab w:val="left" w:pos="3656"/>
        </w:tabs>
        <w:rPr>
          <w:sz w:val="28"/>
          <w:szCs w:val="28"/>
        </w:rPr>
      </w:pPr>
      <w:r>
        <w:rPr>
          <w:b/>
          <w:color w:val="00B050"/>
          <w:sz w:val="28"/>
          <w:szCs w:val="28"/>
        </w:rPr>
        <w:lastRenderedPageBreak/>
        <w:t>Konteksti i Kosovës dhe palët e saja të interesit</w:t>
      </w:r>
    </w:p>
    <w:p w14:paraId="19923F57" w14:textId="388834AB" w:rsidR="00851012" w:rsidRPr="004E1E89" w:rsidRDefault="00521FC8">
      <w:pPr>
        <w:jc w:val="both"/>
      </w:pPr>
      <w:r w:rsidRPr="004E1E89">
        <w:t xml:space="preserve">Vlerësimi i palëve të interesit i përfshirë më poshtë, shqyrton pikat e forta dhe sfidat kryesore të palëve të interesit. Ai i shërben qëllimit për t’i kuptuar hapat pozitiv që ka bërë Kosova gjatë rrugëtimit të saj drejt tranzicionit në ekonominë qarkore, </w:t>
      </w:r>
      <w:r w:rsidRPr="004E1E89">
        <w:rPr>
          <w:rFonts w:eastAsia="Calibri"/>
        </w:rPr>
        <w:t>por edhe për t’i theksuar sfidat ekzistuese me të cilat përballet çdo palë e interesit për t’u përfshirë në ndryshime proaktive brenda fushave të tyre përkatëse</w:t>
      </w:r>
      <w:r w:rsidRPr="004E1E89">
        <w:t>.</w:t>
      </w:r>
      <w:bookmarkStart w:id="42" w:name="_Hlk123058271"/>
    </w:p>
    <w:p w14:paraId="5C5945C2" w14:textId="7C27A770" w:rsidR="004E1E89" w:rsidRDefault="004E1E89">
      <w:pPr>
        <w:jc w:val="both"/>
      </w:pPr>
      <w:r>
        <w:rPr>
          <w:noProof/>
        </w:rPr>
        <mc:AlternateContent>
          <mc:Choice Requires="wpg">
            <w:drawing>
              <wp:anchor distT="0" distB="0" distL="114300" distR="114300" simplePos="0" relativeHeight="251752448" behindDoc="0" locked="0" layoutInCell="1" allowOverlap="1" wp14:anchorId="184F5D44" wp14:editId="37B9AAA2">
                <wp:simplePos x="0" y="0"/>
                <wp:positionH relativeFrom="column">
                  <wp:posOffset>0</wp:posOffset>
                </wp:positionH>
                <wp:positionV relativeFrom="paragraph">
                  <wp:posOffset>0</wp:posOffset>
                </wp:positionV>
                <wp:extent cx="5954400" cy="579564"/>
                <wp:effectExtent l="0" t="0" r="0" b="0"/>
                <wp:wrapNone/>
                <wp:docPr id="25" name="Group 25"/>
                <wp:cNvGraphicFramePr/>
                <a:graphic xmlns:a="http://schemas.openxmlformats.org/drawingml/2006/main">
                  <a:graphicData uri="http://schemas.microsoft.com/office/word/2010/wordprocessingGroup">
                    <wpg:wgp>
                      <wpg:cNvGrpSpPr/>
                      <wpg:grpSpPr>
                        <a:xfrm>
                          <a:off x="0" y="0"/>
                          <a:ext cx="5954400" cy="579564"/>
                          <a:chOff x="0" y="0"/>
                          <a:chExt cx="5954400" cy="579564"/>
                        </a:xfrm>
                      </wpg:grpSpPr>
                      <wpg:grpSp>
                        <wpg:cNvPr id="26" name="Government" descr="{&quot;Key&quot;:&quot;POWER_USER_SHAPE_ICON&quot;,&quot;Value&quot;:&quot;POWER_USER_SHAPE_ICON_STYLE_1&quot;}"/>
                        <wpg:cNvGrpSpPr/>
                        <wpg:grpSpPr bwMode="auto">
                          <a:xfrm>
                            <a:off x="2761307" y="0"/>
                            <a:ext cx="336018" cy="334978"/>
                            <a:chOff x="3022480" y="0"/>
                            <a:chExt cx="369" cy="368"/>
                          </a:xfrm>
                          <a:solidFill>
                            <a:srgbClr val="00B050"/>
                          </a:solidFill>
                        </wpg:grpSpPr>
                        <wps:wsp>
                          <wps:cNvPr id="28" name="Government"/>
                          <wps:cNvSpPr>
                            <a:spLocks noEditPoints="1"/>
                          </wps:cNvSpPr>
                          <wps:spPr bwMode="auto">
                            <a:xfrm>
                              <a:off x="3022480" y="95"/>
                              <a:ext cx="369" cy="273"/>
                            </a:xfrm>
                            <a:custGeom>
                              <a:avLst/>
                              <a:gdLst>
                                <a:gd name="T0" fmla="*/ 207 w 218"/>
                                <a:gd name="T1" fmla="*/ 117 h 161"/>
                                <a:gd name="T2" fmla="*/ 189 w 218"/>
                                <a:gd name="T3" fmla="*/ 117 h 161"/>
                                <a:gd name="T4" fmla="*/ 189 w 218"/>
                                <a:gd name="T5" fmla="*/ 22 h 161"/>
                                <a:gd name="T6" fmla="*/ 207 w 218"/>
                                <a:gd name="T7" fmla="*/ 22 h 161"/>
                                <a:gd name="T8" fmla="*/ 207 w 218"/>
                                <a:gd name="T9" fmla="*/ 0 h 161"/>
                                <a:gd name="T10" fmla="*/ 13 w 218"/>
                                <a:gd name="T11" fmla="*/ 0 h 161"/>
                                <a:gd name="T12" fmla="*/ 13 w 218"/>
                                <a:gd name="T13" fmla="*/ 22 h 161"/>
                                <a:gd name="T14" fmla="*/ 27 w 218"/>
                                <a:gd name="T15" fmla="*/ 22 h 161"/>
                                <a:gd name="T16" fmla="*/ 27 w 218"/>
                                <a:gd name="T17" fmla="*/ 117 h 161"/>
                                <a:gd name="T18" fmla="*/ 13 w 218"/>
                                <a:gd name="T19" fmla="*/ 117 h 161"/>
                                <a:gd name="T20" fmla="*/ 13 w 218"/>
                                <a:gd name="T21" fmla="*/ 139 h 161"/>
                                <a:gd name="T22" fmla="*/ 0 w 218"/>
                                <a:gd name="T23" fmla="*/ 139 h 161"/>
                                <a:gd name="T24" fmla="*/ 0 w 218"/>
                                <a:gd name="T25" fmla="*/ 161 h 161"/>
                                <a:gd name="T26" fmla="*/ 218 w 218"/>
                                <a:gd name="T27" fmla="*/ 161 h 161"/>
                                <a:gd name="T28" fmla="*/ 218 w 218"/>
                                <a:gd name="T29" fmla="*/ 139 h 161"/>
                                <a:gd name="T30" fmla="*/ 207 w 218"/>
                                <a:gd name="T31" fmla="*/ 139 h 161"/>
                                <a:gd name="T32" fmla="*/ 207 w 218"/>
                                <a:gd name="T33" fmla="*/ 117 h 161"/>
                                <a:gd name="T34" fmla="*/ 97 w 218"/>
                                <a:gd name="T35" fmla="*/ 117 h 161"/>
                                <a:gd name="T36" fmla="*/ 97 w 218"/>
                                <a:gd name="T37" fmla="*/ 22 h 161"/>
                                <a:gd name="T38" fmla="*/ 120 w 218"/>
                                <a:gd name="T39" fmla="*/ 22 h 161"/>
                                <a:gd name="T40" fmla="*/ 120 w 218"/>
                                <a:gd name="T41" fmla="*/ 117 h 161"/>
                                <a:gd name="T42" fmla="*/ 97 w 218"/>
                                <a:gd name="T43" fmla="*/ 117 h 161"/>
                                <a:gd name="T44" fmla="*/ 167 w 218"/>
                                <a:gd name="T45" fmla="*/ 117 h 161"/>
                                <a:gd name="T46" fmla="*/ 143 w 218"/>
                                <a:gd name="T47" fmla="*/ 117 h 161"/>
                                <a:gd name="T48" fmla="*/ 143 w 218"/>
                                <a:gd name="T49" fmla="*/ 22 h 161"/>
                                <a:gd name="T50" fmla="*/ 167 w 218"/>
                                <a:gd name="T51" fmla="*/ 22 h 161"/>
                                <a:gd name="T52" fmla="*/ 167 w 218"/>
                                <a:gd name="T53" fmla="*/ 117 h 161"/>
                                <a:gd name="T54" fmla="*/ 49 w 218"/>
                                <a:gd name="T55" fmla="*/ 22 h 161"/>
                                <a:gd name="T56" fmla="*/ 73 w 218"/>
                                <a:gd name="T57" fmla="*/ 22 h 161"/>
                                <a:gd name="T58" fmla="*/ 73 w 218"/>
                                <a:gd name="T59" fmla="*/ 117 h 161"/>
                                <a:gd name="T60" fmla="*/ 49 w 218"/>
                                <a:gd name="T61" fmla="*/ 117 h 161"/>
                                <a:gd name="T62" fmla="*/ 49 w 218"/>
                                <a:gd name="T63" fmla="*/ 22 h 1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Lst>
                              <a:rect l="0" t="0" r="r" b="b"/>
                              <a:pathLst>
                                <a:path w="218" h="161">
                                  <a:moveTo>
                                    <a:pt x="207" y="117"/>
                                  </a:moveTo>
                                  <a:lnTo>
                                    <a:pt x="189" y="117"/>
                                  </a:lnTo>
                                  <a:lnTo>
                                    <a:pt x="189" y="22"/>
                                  </a:lnTo>
                                  <a:lnTo>
                                    <a:pt x="207" y="22"/>
                                  </a:lnTo>
                                  <a:lnTo>
                                    <a:pt x="207" y="0"/>
                                  </a:lnTo>
                                  <a:lnTo>
                                    <a:pt x="13" y="0"/>
                                  </a:lnTo>
                                  <a:lnTo>
                                    <a:pt x="13" y="22"/>
                                  </a:lnTo>
                                  <a:lnTo>
                                    <a:pt x="27" y="22"/>
                                  </a:lnTo>
                                  <a:lnTo>
                                    <a:pt x="27" y="117"/>
                                  </a:lnTo>
                                  <a:lnTo>
                                    <a:pt x="13" y="117"/>
                                  </a:lnTo>
                                  <a:lnTo>
                                    <a:pt x="13" y="139"/>
                                  </a:lnTo>
                                  <a:lnTo>
                                    <a:pt x="0" y="139"/>
                                  </a:lnTo>
                                  <a:lnTo>
                                    <a:pt x="0" y="161"/>
                                  </a:lnTo>
                                  <a:lnTo>
                                    <a:pt x="218" y="161"/>
                                  </a:lnTo>
                                  <a:lnTo>
                                    <a:pt x="218" y="139"/>
                                  </a:lnTo>
                                  <a:lnTo>
                                    <a:pt x="207" y="139"/>
                                  </a:lnTo>
                                  <a:lnTo>
                                    <a:pt x="207" y="117"/>
                                  </a:lnTo>
                                  <a:close/>
                                  <a:moveTo>
                                    <a:pt x="97" y="117"/>
                                  </a:moveTo>
                                  <a:lnTo>
                                    <a:pt x="97" y="22"/>
                                  </a:lnTo>
                                  <a:lnTo>
                                    <a:pt x="120" y="22"/>
                                  </a:lnTo>
                                  <a:lnTo>
                                    <a:pt x="120" y="117"/>
                                  </a:lnTo>
                                  <a:lnTo>
                                    <a:pt x="97" y="117"/>
                                  </a:lnTo>
                                  <a:close/>
                                  <a:moveTo>
                                    <a:pt x="167" y="117"/>
                                  </a:moveTo>
                                  <a:lnTo>
                                    <a:pt x="143" y="117"/>
                                  </a:lnTo>
                                  <a:lnTo>
                                    <a:pt x="143" y="22"/>
                                  </a:lnTo>
                                  <a:lnTo>
                                    <a:pt x="167" y="22"/>
                                  </a:lnTo>
                                  <a:lnTo>
                                    <a:pt x="167" y="117"/>
                                  </a:lnTo>
                                  <a:close/>
                                  <a:moveTo>
                                    <a:pt x="49" y="22"/>
                                  </a:moveTo>
                                  <a:lnTo>
                                    <a:pt x="73" y="22"/>
                                  </a:lnTo>
                                  <a:lnTo>
                                    <a:pt x="73" y="117"/>
                                  </a:lnTo>
                                  <a:lnTo>
                                    <a:pt x="49" y="117"/>
                                  </a:lnTo>
                                  <a:lnTo>
                                    <a:pt x="49" y="22"/>
                                  </a:lnTo>
                                  <a:close/>
                                </a:path>
                              </a:pathLst>
                            </a:custGeom>
                            <a:grpFill/>
                            <a:ln w="0">
                              <a:noFill/>
                              <a:prstDash val="solid"/>
                              <a:round/>
                              <a:headEnd/>
                              <a:tailEnd/>
                            </a:ln>
                          </wps:spPr>
                          <wps:bodyPr vert="horz" wrap="square" lIns="91440" tIns="45720" rIns="91440" bIns="45720" numCol="1" anchor="t" anchorCtr="0" compatLnSpc="1">
                            <a:prstTxWarp prst="textNoShape">
                              <a:avLst/>
                            </a:prstTxWarp>
                          </wps:bodyPr>
                        </wps:wsp>
                        <wps:wsp>
                          <wps:cNvPr id="29" name="Government"/>
                          <wps:cNvSpPr>
                            <a:spLocks/>
                          </wps:cNvSpPr>
                          <wps:spPr bwMode="auto">
                            <a:xfrm>
                              <a:off x="3022480" y="0"/>
                              <a:ext cx="369" cy="84"/>
                            </a:xfrm>
                            <a:custGeom>
                              <a:avLst/>
                              <a:gdLst>
                                <a:gd name="T0" fmla="*/ 218 w 218"/>
                                <a:gd name="T1" fmla="*/ 27 h 50"/>
                                <a:gd name="T2" fmla="*/ 218 w 218"/>
                                <a:gd name="T3" fmla="*/ 27 h 50"/>
                                <a:gd name="T4" fmla="*/ 218 w 218"/>
                                <a:gd name="T5" fmla="*/ 27 h 50"/>
                                <a:gd name="T6" fmla="*/ 218 w 218"/>
                                <a:gd name="T7" fmla="*/ 27 h 50"/>
                                <a:gd name="T8" fmla="*/ 109 w 218"/>
                                <a:gd name="T9" fmla="*/ 0 h 50"/>
                                <a:gd name="T10" fmla="*/ 0 w 218"/>
                                <a:gd name="T11" fmla="*/ 27 h 50"/>
                                <a:gd name="T12" fmla="*/ 0 w 218"/>
                                <a:gd name="T13" fmla="*/ 27 h 50"/>
                                <a:gd name="T14" fmla="*/ 0 w 218"/>
                                <a:gd name="T15" fmla="*/ 27 h 50"/>
                                <a:gd name="T16" fmla="*/ 0 w 218"/>
                                <a:gd name="T17" fmla="*/ 27 h 50"/>
                                <a:gd name="T18" fmla="*/ 0 w 218"/>
                                <a:gd name="T19" fmla="*/ 27 h 50"/>
                                <a:gd name="T20" fmla="*/ 0 w 218"/>
                                <a:gd name="T21" fmla="*/ 50 h 50"/>
                                <a:gd name="T22" fmla="*/ 218 w 218"/>
                                <a:gd name="T23" fmla="*/ 50 h 50"/>
                                <a:gd name="T24" fmla="*/ 218 w 218"/>
                                <a:gd name="T25" fmla="*/ 27 h 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218" h="50">
                                  <a:moveTo>
                                    <a:pt x="218" y="27"/>
                                  </a:moveTo>
                                  <a:lnTo>
                                    <a:pt x="218" y="27"/>
                                  </a:lnTo>
                                  <a:lnTo>
                                    <a:pt x="218" y="27"/>
                                  </a:lnTo>
                                  <a:lnTo>
                                    <a:pt x="218" y="27"/>
                                  </a:lnTo>
                                  <a:lnTo>
                                    <a:pt x="109" y="0"/>
                                  </a:lnTo>
                                  <a:lnTo>
                                    <a:pt x="0" y="27"/>
                                  </a:lnTo>
                                  <a:lnTo>
                                    <a:pt x="0" y="27"/>
                                  </a:lnTo>
                                  <a:lnTo>
                                    <a:pt x="0" y="27"/>
                                  </a:lnTo>
                                  <a:lnTo>
                                    <a:pt x="0" y="27"/>
                                  </a:lnTo>
                                  <a:lnTo>
                                    <a:pt x="0" y="27"/>
                                  </a:lnTo>
                                  <a:lnTo>
                                    <a:pt x="0" y="50"/>
                                  </a:lnTo>
                                  <a:lnTo>
                                    <a:pt x="218" y="50"/>
                                  </a:lnTo>
                                  <a:lnTo>
                                    <a:pt x="218" y="27"/>
                                  </a:lnTo>
                                  <a:close/>
                                </a:path>
                              </a:pathLst>
                            </a:custGeom>
                            <a:grpFill/>
                            <a:ln w="0">
                              <a:noFill/>
                              <a:prstDash val="solid"/>
                              <a:round/>
                              <a:headEnd/>
                              <a:tailEnd/>
                            </a:ln>
                          </wps:spPr>
                          <wps:bodyPr vert="horz" wrap="square" lIns="91440" tIns="45720" rIns="91440" bIns="45720" numCol="1" anchor="t" anchorCtr="0" compatLnSpc="1">
                            <a:prstTxWarp prst="textNoShape">
                              <a:avLst/>
                            </a:prstTxWarp>
                          </wps:bodyPr>
                        </wps:wsp>
                      </wpg:grpSp>
                      <wps:wsp>
                        <wps:cNvPr id="30" name="TextBox 6"/>
                        <wps:cNvSpPr txBox="1"/>
                        <wps:spPr>
                          <a:xfrm>
                            <a:off x="0" y="298764"/>
                            <a:ext cx="5954400" cy="280800"/>
                          </a:xfrm>
                          <a:prstGeom prst="rect">
                            <a:avLst/>
                          </a:prstGeom>
                          <a:noFill/>
                        </wps:spPr>
                        <wps:txbx>
                          <w:txbxContent>
                            <w:p w14:paraId="31E01237" w14:textId="70BDFEC5" w:rsidR="004E1E89" w:rsidRPr="0054046F" w:rsidRDefault="004E1E89" w:rsidP="004E1E89">
                              <w:pPr>
                                <w:jc w:val="center"/>
                                <w:textAlignment w:val="baseline"/>
                                <w:rPr>
                                  <w:rFonts w:asciiTheme="minorHAnsi" w:hAnsiTheme="minorHAnsi" w:cstheme="minorHAnsi"/>
                                  <w:b/>
                                  <w:bCs/>
                                  <w:color w:val="00B050"/>
                                  <w:kern w:val="24"/>
                                  <w:sz w:val="24"/>
                                  <w:szCs w:val="24"/>
                                </w:rPr>
                              </w:pPr>
                              <w:r w:rsidRPr="004E1E89">
                                <w:rPr>
                                  <w:rFonts w:asciiTheme="minorHAnsi" w:hAnsiTheme="minorHAnsi" w:cstheme="minorHAnsi"/>
                                  <w:b/>
                                  <w:bCs/>
                                  <w:color w:val="00B050"/>
                                  <w:kern w:val="24"/>
                                  <w:sz w:val="24"/>
                                  <w:szCs w:val="24"/>
                                </w:rPr>
                                <w:t>Administrata publike, institucionet dhe organizatat ndërkombëtare</w:t>
                              </w:r>
                            </w:p>
                          </w:txbxContent>
                        </wps:txbx>
                        <wps:bodyPr wrap="square">
                          <a:noAutofit/>
                        </wps:bodyPr>
                      </wps:wsp>
                    </wpg:wgp>
                  </a:graphicData>
                </a:graphic>
              </wp:anchor>
            </w:drawing>
          </mc:Choice>
          <mc:Fallback>
            <w:pict>
              <v:group w14:anchorId="184F5D44" id="Group 25" o:spid="_x0000_s1039" style="position:absolute;left:0;text-align:left;margin-left:0;margin-top:0;width:468.85pt;height:45.65pt;z-index:251752448" coordsize="59544,5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">
                <v:group id="Government" o:spid="_x0000_s1040" alt="{&quot;Key&quot;:&quot;POWER_USER_SHAPE_ICON&quot;,&quot;Value&quot;:&quot;POWER_USER_SHAPE_ICON_STYLE_1&quot;}" style="position:absolute;left:27613;width:3360;height:3349" coordorigin="30224" coordsize="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shape id="Government" o:spid="_x0000_s1041" style="position:absolute;left:30224;width:4;height:3;visibility:visible;mso-wrap-style:square;v-text-anchor:top" coordsize="218,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" path="m207,117r-18,l189,22r18,l207,,13,r,22l27,22r,95l13,117r,22l,139r,22l218,161r,-22l207,139r,-22xm97,117r,-95l120,22r,95l97,117xm167,117r-24,l143,22r24,l167,117xm49,22r24,l73,117r-24,l49,22xe" filled="f" stroked="f" strokeweight="0">
                    <v:path arrowok="t" o:connecttype="custom" o:connectlocs="350,198;320,198;320,37;350,37;350,0;22,0;22,37;46,37;46,198;22,198;22,236;0,236;0,273;369,273;369,236;350,236;350,198;164,198;164,37;203,37;203,198;164,198;283,198;242,198;242,37;283,37;283,198;83,37;124,37;124,198;83,198;83,37" o:connectangles="0,0,0,0,0,0,0,0,0,0,0,0,0,0,0,0,0,0,0,0,0,0,0,0,0,0,0,0,0,0,0,0"/>
                    <o:lock v:ext="edit" verticies="t"/>
                  </v:shape>
                  <v:shape id="Government" o:spid="_x0000_s1042" style="position:absolute;left:30224;width:4;height:0;visibility:visible;mso-wrap-style:square;v-text-anchor:top" coordsize="21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" path="m218,27r,l218,27r,l109,,,27r,l,27r,l,27,,50r218,l218,27xe" filled="f" stroked="f" strokeweight="0">
                    <v:path arrowok="t" o:connecttype="custom" o:connectlocs="369,45;369,45;369,45;369,45;185,0;0,45;0,45;0,45;0,45;0,45;0,84;369,84;369,45" o:connectangles="0,0,0,0,0,0,0,0,0,0,0,0,0"/>
                  </v:shape>
                </v:group>
                <v:shapetype id="_x0000_t202" coordsize="21600,21600" o:spt="202" path="m,l,21600r21600,l21600,xe">
                  <v:stroke joinstyle="miter"/>
                  <v:path gradientshapeok="t" o:connecttype="rect"/>
                </v:shapetype>
                <v:shape id="TextBox 6" o:spid="_x0000_s1043" type="#_x0000_t202" style="position:absolute;top:2987;width:59544;height:2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14:paraId="31E01237" w14:textId="70BDFEC5" w:rsidR="004E1E89" w:rsidRPr="0054046F" w:rsidRDefault="004E1E89" w:rsidP="004E1E89">
                        <w:pPr>
                          <w:jc w:val="center"/>
                          <w:textAlignment w:val="baseline"/>
                          <w:rPr>
                            <w:rFonts w:asciiTheme="minorHAnsi" w:hAnsiTheme="minorHAnsi" w:cstheme="minorHAnsi"/>
                            <w:b/>
                            <w:bCs/>
                            <w:color w:val="00B050"/>
                            <w:kern w:val="24"/>
                            <w:sz w:val="24"/>
                            <w:szCs w:val="24"/>
                          </w:rPr>
                        </w:pPr>
                        <w:r w:rsidRPr="004E1E89">
                          <w:rPr>
                            <w:rFonts w:asciiTheme="minorHAnsi" w:hAnsiTheme="minorHAnsi" w:cstheme="minorHAnsi"/>
                            <w:b/>
                            <w:bCs/>
                            <w:color w:val="00B050"/>
                            <w:kern w:val="24"/>
                            <w:sz w:val="24"/>
                            <w:szCs w:val="24"/>
                          </w:rPr>
                          <w:t>Administrata publike, institucionet dhe organizatat ndërkombëtare</w:t>
                        </w:r>
                      </w:p>
                    </w:txbxContent>
                  </v:textbox>
                </v:shape>
              </v:group>
            </w:pict>
          </mc:Fallback>
        </mc:AlternateContent>
      </w:r>
    </w:p>
    <w:p w14:paraId="2254FFA5" w14:textId="77777777" w:rsidR="004E1E89" w:rsidRDefault="004E1E89">
      <w:pPr>
        <w:jc w:val="both"/>
      </w:pPr>
    </w:p>
    <w:bookmarkEnd w:id="42"/>
    <w:p w14:paraId="319420BB" w14:textId="151007F1" w:rsidR="004524FF" w:rsidRDefault="004524FF" w:rsidP="004524FF">
      <w:pPr>
        <w:pBdr>
          <w:top w:val="nil"/>
          <w:left w:val="nil"/>
          <w:bottom w:val="nil"/>
          <w:right w:val="nil"/>
          <w:between w:val="nil"/>
        </w:pBdr>
        <w:spacing w:after="0"/>
        <w:jc w:val="center"/>
        <w:rPr>
          <w:color w:val="000000"/>
        </w:rPr>
      </w:pPr>
      <w:r>
        <w:rPr>
          <w:noProof/>
        </w:rPr>
        <w:drawing>
          <wp:inline distT="0" distB="0" distL="0" distR="0" wp14:anchorId="2C61BC42" wp14:editId="590CFBE6">
            <wp:extent cx="5947352" cy="4157003"/>
            <wp:effectExtent l="0" t="0" r="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letter&#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56363" cy="4163301"/>
                    </a:xfrm>
                    <a:prstGeom prst="rect">
                      <a:avLst/>
                    </a:prstGeom>
                    <a:noFill/>
                    <a:ln>
                      <a:noFill/>
                    </a:ln>
                  </pic:spPr>
                </pic:pic>
              </a:graphicData>
            </a:graphic>
          </wp:inline>
        </w:drawing>
      </w:r>
    </w:p>
    <w:p w14:paraId="5DDA0908" w14:textId="77DAAF81" w:rsidR="00851012" w:rsidRPr="00690377" w:rsidRDefault="00521FC8" w:rsidP="004524FF">
      <w:pPr>
        <w:pBdr>
          <w:top w:val="nil"/>
          <w:left w:val="nil"/>
          <w:bottom w:val="nil"/>
          <w:right w:val="nil"/>
          <w:between w:val="nil"/>
        </w:pBdr>
        <w:spacing w:after="0"/>
        <w:jc w:val="both"/>
        <w:rPr>
          <w:color w:val="FFFFFF" w:themeColor="background1"/>
          <w:sz w:val="16"/>
          <w:szCs w:val="16"/>
        </w:rPr>
      </w:pPr>
      <w:r w:rsidRPr="00690377">
        <w:rPr>
          <w:color w:val="FFFFFF" w:themeColor="background1"/>
          <w:sz w:val="16"/>
          <w:szCs w:val="16"/>
          <w:vertAlign w:val="superscript"/>
        </w:rPr>
        <w:footnoteReference w:id="47"/>
      </w:r>
      <w:r w:rsidR="004524FF" w:rsidRPr="00690377">
        <w:rPr>
          <w:color w:val="FFFFFF" w:themeColor="background1"/>
          <w:sz w:val="16"/>
          <w:szCs w:val="16"/>
        </w:rPr>
        <w:t>,</w:t>
      </w:r>
      <w:r w:rsidRPr="00690377">
        <w:rPr>
          <w:color w:val="FFFFFF" w:themeColor="background1"/>
          <w:sz w:val="16"/>
          <w:szCs w:val="16"/>
          <w:vertAlign w:val="superscript"/>
        </w:rPr>
        <w:footnoteReference w:id="48"/>
      </w:r>
      <w:r w:rsidR="004524FF" w:rsidRPr="00690377">
        <w:rPr>
          <w:color w:val="FFFFFF" w:themeColor="background1"/>
          <w:sz w:val="16"/>
          <w:szCs w:val="16"/>
        </w:rPr>
        <w:t>,</w:t>
      </w:r>
      <w:r w:rsidRPr="00690377">
        <w:rPr>
          <w:color w:val="FFFFFF" w:themeColor="background1"/>
          <w:sz w:val="16"/>
          <w:szCs w:val="16"/>
          <w:vertAlign w:val="superscript"/>
        </w:rPr>
        <w:t xml:space="preserve"> </w:t>
      </w:r>
      <w:r w:rsidRPr="00690377">
        <w:rPr>
          <w:color w:val="FFFFFF" w:themeColor="background1"/>
          <w:sz w:val="16"/>
          <w:szCs w:val="16"/>
          <w:vertAlign w:val="superscript"/>
        </w:rPr>
        <w:footnoteReference w:id="49"/>
      </w:r>
      <w:r w:rsidR="004524FF" w:rsidRPr="00690377">
        <w:rPr>
          <w:color w:val="FFFFFF" w:themeColor="background1"/>
          <w:sz w:val="16"/>
          <w:szCs w:val="16"/>
        </w:rPr>
        <w:t>,</w:t>
      </w:r>
      <w:r w:rsidRPr="00690377">
        <w:rPr>
          <w:rStyle w:val="FootnoteReference"/>
          <w:color w:val="FFFFFF" w:themeColor="background1"/>
          <w:sz w:val="16"/>
          <w:szCs w:val="16"/>
        </w:rPr>
        <w:footnoteReference w:id="50"/>
      </w:r>
      <w:r w:rsidR="004524FF" w:rsidRPr="00690377">
        <w:rPr>
          <w:color w:val="FFFFFF" w:themeColor="background1"/>
          <w:sz w:val="16"/>
          <w:szCs w:val="16"/>
        </w:rPr>
        <w:t>,</w:t>
      </w:r>
      <w:r w:rsidRPr="00690377">
        <w:rPr>
          <w:color w:val="FFFFFF" w:themeColor="background1"/>
          <w:sz w:val="16"/>
          <w:szCs w:val="16"/>
          <w:vertAlign w:val="superscript"/>
        </w:rPr>
        <w:footnoteReference w:id="51"/>
      </w:r>
      <w:r w:rsidR="004524FF" w:rsidRPr="00690377">
        <w:rPr>
          <w:color w:val="FFFFFF" w:themeColor="background1"/>
          <w:sz w:val="16"/>
          <w:szCs w:val="16"/>
        </w:rPr>
        <w:t>,</w:t>
      </w:r>
      <w:r w:rsidRPr="00690377">
        <w:rPr>
          <w:rStyle w:val="FootnoteReference"/>
          <w:color w:val="FFFFFF" w:themeColor="background1"/>
          <w:sz w:val="16"/>
          <w:szCs w:val="16"/>
        </w:rPr>
        <w:footnoteReference w:id="52"/>
      </w:r>
      <w:r w:rsidR="004524FF" w:rsidRPr="00690377">
        <w:rPr>
          <w:color w:val="FFFFFF" w:themeColor="background1"/>
          <w:sz w:val="16"/>
          <w:szCs w:val="16"/>
        </w:rPr>
        <w:t>,</w:t>
      </w:r>
      <w:r w:rsidRPr="00690377">
        <w:rPr>
          <w:color w:val="FFFFFF" w:themeColor="background1"/>
          <w:sz w:val="16"/>
          <w:szCs w:val="16"/>
          <w:vertAlign w:val="superscript"/>
        </w:rPr>
        <w:footnoteReference w:id="53"/>
      </w:r>
      <w:r w:rsidR="004524FF" w:rsidRPr="00690377">
        <w:rPr>
          <w:color w:val="FFFFFF" w:themeColor="background1"/>
          <w:sz w:val="16"/>
          <w:szCs w:val="16"/>
        </w:rPr>
        <w:t>,</w:t>
      </w:r>
      <w:r w:rsidRPr="00690377">
        <w:rPr>
          <w:rStyle w:val="FootnoteReference"/>
          <w:color w:val="FFFFFF" w:themeColor="background1"/>
          <w:sz w:val="16"/>
          <w:szCs w:val="16"/>
        </w:rPr>
        <w:footnoteReference w:id="54"/>
      </w:r>
      <w:r w:rsidR="004524FF" w:rsidRPr="00690377">
        <w:rPr>
          <w:color w:val="FFFFFF" w:themeColor="background1"/>
          <w:sz w:val="16"/>
          <w:szCs w:val="16"/>
        </w:rPr>
        <w:t>,</w:t>
      </w:r>
      <w:r w:rsidRPr="00690377">
        <w:rPr>
          <w:rStyle w:val="FootnoteReference"/>
          <w:color w:val="FFFFFF" w:themeColor="background1"/>
          <w:sz w:val="16"/>
          <w:szCs w:val="16"/>
        </w:rPr>
        <w:footnoteReference w:id="55"/>
      </w:r>
      <w:r w:rsidR="004524FF" w:rsidRPr="00690377">
        <w:rPr>
          <w:color w:val="FFFFFF" w:themeColor="background1"/>
          <w:sz w:val="16"/>
          <w:szCs w:val="16"/>
        </w:rPr>
        <w:t>,</w:t>
      </w:r>
      <w:r w:rsidRPr="00690377">
        <w:rPr>
          <w:color w:val="FFFFFF" w:themeColor="background1"/>
          <w:sz w:val="16"/>
          <w:szCs w:val="16"/>
          <w:vertAlign w:val="superscript"/>
        </w:rPr>
        <w:footnoteReference w:id="56"/>
      </w:r>
    </w:p>
    <w:p w14:paraId="604E53AB" w14:textId="77777777" w:rsidR="004524FF" w:rsidRDefault="004524FF" w:rsidP="004524FF">
      <w:pPr>
        <w:pBdr>
          <w:top w:val="nil"/>
          <w:left w:val="nil"/>
          <w:bottom w:val="nil"/>
          <w:right w:val="nil"/>
          <w:between w:val="nil"/>
        </w:pBdr>
        <w:spacing w:after="0"/>
        <w:jc w:val="both"/>
      </w:pPr>
    </w:p>
    <w:p w14:paraId="0D54DE9E" w14:textId="53F42CFD" w:rsidR="004524FF" w:rsidRDefault="004524FF" w:rsidP="004524FF">
      <w:pPr>
        <w:pBdr>
          <w:top w:val="nil"/>
          <w:left w:val="nil"/>
          <w:bottom w:val="nil"/>
          <w:right w:val="nil"/>
          <w:between w:val="nil"/>
        </w:pBdr>
        <w:spacing w:after="0"/>
        <w:jc w:val="center"/>
      </w:pPr>
      <w:r>
        <w:rPr>
          <w:noProof/>
        </w:rPr>
        <w:lastRenderedPageBreak/>
        <w:drawing>
          <wp:inline distT="0" distB="0" distL="0" distR="0" wp14:anchorId="70D18965" wp14:editId="27A2628A">
            <wp:extent cx="5718476" cy="3408680"/>
            <wp:effectExtent l="0" t="0" r="0" b="1270"/>
            <wp:docPr id="2146863088" name="Picture 214686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863088" name="Picture 2146863088"/>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5718476" cy="3408680"/>
                    </a:xfrm>
                    <a:prstGeom prst="rect">
                      <a:avLst/>
                    </a:prstGeom>
                    <a:noFill/>
                    <a:ln>
                      <a:noFill/>
                    </a:ln>
                  </pic:spPr>
                </pic:pic>
              </a:graphicData>
            </a:graphic>
          </wp:inline>
        </w:drawing>
      </w:r>
    </w:p>
    <w:p w14:paraId="53AFA821" w14:textId="6AF17219" w:rsidR="00851012" w:rsidRPr="00690377" w:rsidRDefault="00521FC8" w:rsidP="004524FF">
      <w:pPr>
        <w:pBdr>
          <w:top w:val="nil"/>
          <w:left w:val="nil"/>
          <w:bottom w:val="nil"/>
          <w:right w:val="nil"/>
          <w:between w:val="nil"/>
        </w:pBdr>
        <w:spacing w:after="0"/>
        <w:jc w:val="both"/>
        <w:rPr>
          <w:color w:val="FFFFFF" w:themeColor="background1"/>
          <w:sz w:val="16"/>
          <w:szCs w:val="16"/>
        </w:rPr>
      </w:pPr>
      <w:r w:rsidRPr="00690377">
        <w:rPr>
          <w:color w:val="FFFFFF" w:themeColor="background1"/>
          <w:sz w:val="16"/>
          <w:szCs w:val="16"/>
          <w:vertAlign w:val="superscript"/>
        </w:rPr>
        <w:footnoteReference w:id="57"/>
      </w:r>
      <w:r w:rsidRPr="00690377">
        <w:rPr>
          <w:color w:val="FFFFFF" w:themeColor="background1"/>
          <w:sz w:val="16"/>
          <w:szCs w:val="16"/>
        </w:rPr>
        <w:t>,</w:t>
      </w:r>
      <w:r w:rsidRPr="00690377">
        <w:rPr>
          <w:rStyle w:val="FootnoteReference"/>
          <w:color w:val="FFFFFF" w:themeColor="background1"/>
          <w:sz w:val="16"/>
          <w:szCs w:val="16"/>
        </w:rPr>
        <w:footnoteReference w:id="58"/>
      </w:r>
      <w:r w:rsidR="004524FF" w:rsidRPr="00690377">
        <w:rPr>
          <w:color w:val="FFFFFF" w:themeColor="background1"/>
          <w:sz w:val="16"/>
          <w:szCs w:val="16"/>
        </w:rPr>
        <w:t>,</w:t>
      </w:r>
      <w:r w:rsidRPr="00690377">
        <w:rPr>
          <w:color w:val="FFFFFF" w:themeColor="background1"/>
          <w:sz w:val="16"/>
          <w:szCs w:val="16"/>
          <w:vertAlign w:val="superscript"/>
        </w:rPr>
        <w:footnoteReference w:id="59"/>
      </w:r>
    </w:p>
    <w:p w14:paraId="4FEE8F51" w14:textId="2AE1C172" w:rsidR="00C72A0C" w:rsidRDefault="00F0222A">
      <w:sdt>
        <w:sdtPr>
          <w:tag w:val="goog_rdk_207"/>
          <w:id w:val="-1081757782"/>
          <w:showingPlcHdr/>
        </w:sdtPr>
        <w:sdtEndPr/>
        <w:sdtContent>
          <w:r w:rsidR="00D65DC9">
            <w:t xml:space="preserve">     </w:t>
          </w:r>
        </w:sdtContent>
      </w:sdt>
    </w:p>
    <w:p w14:paraId="3CE1E3A2" w14:textId="3D3D3024" w:rsidR="00C72A0C" w:rsidRDefault="00C72A0C">
      <w:r>
        <w:br w:type="page"/>
      </w:r>
    </w:p>
    <w:p w14:paraId="043C3F3F" w14:textId="0DFCF8CF" w:rsidR="00C72A0C" w:rsidRDefault="00C72A0C">
      <w:r w:rsidRPr="00CD6276">
        <w:rPr>
          <w:noProof/>
          <w:color w:val="FFFFFF" w:themeColor="background1"/>
          <w:vertAlign w:val="superscript"/>
        </w:rPr>
        <w:lastRenderedPageBreak/>
        <mc:AlternateContent>
          <mc:Choice Requires="wpg">
            <w:drawing>
              <wp:anchor distT="0" distB="0" distL="114300" distR="114300" simplePos="0" relativeHeight="251754496" behindDoc="1" locked="0" layoutInCell="1" allowOverlap="1" wp14:anchorId="091E37BF" wp14:editId="4A7F57CE">
                <wp:simplePos x="0" y="0"/>
                <wp:positionH relativeFrom="margin">
                  <wp:align>center</wp:align>
                </wp:positionH>
                <wp:positionV relativeFrom="paragraph">
                  <wp:posOffset>0</wp:posOffset>
                </wp:positionV>
                <wp:extent cx="2152015" cy="692150"/>
                <wp:effectExtent l="0" t="0" r="0" b="0"/>
                <wp:wrapTight wrapText="bothSides">
                  <wp:wrapPolygon edited="0">
                    <wp:start x="8031" y="0"/>
                    <wp:lineTo x="7648" y="9512"/>
                    <wp:lineTo x="12428" y="9512"/>
                    <wp:lineTo x="12046" y="0"/>
                    <wp:lineTo x="8031" y="0"/>
                  </wp:wrapPolygon>
                </wp:wrapTight>
                <wp:docPr id="2146863090" name="Group 2146863090"/>
                <wp:cNvGraphicFramePr/>
                <a:graphic xmlns:a="http://schemas.openxmlformats.org/drawingml/2006/main">
                  <a:graphicData uri="http://schemas.microsoft.com/office/word/2010/wordprocessingGroup">
                    <wpg:wgp>
                      <wpg:cNvGrpSpPr/>
                      <wpg:grpSpPr>
                        <a:xfrm>
                          <a:off x="0" y="0"/>
                          <a:ext cx="2152015" cy="692150"/>
                          <a:chOff x="0" y="0"/>
                          <a:chExt cx="2152357" cy="692373"/>
                        </a:xfrm>
                      </wpg:grpSpPr>
                      <wps:wsp>
                        <wps:cNvPr id="2146863094" name="TextBox 7"/>
                        <wps:cNvSpPr txBox="1"/>
                        <wps:spPr>
                          <a:xfrm>
                            <a:off x="0" y="298673"/>
                            <a:ext cx="2152357" cy="393700"/>
                          </a:xfrm>
                          <a:prstGeom prst="rect">
                            <a:avLst/>
                          </a:prstGeom>
                          <a:noFill/>
                        </wps:spPr>
                        <wps:txbx>
                          <w:txbxContent>
                            <w:p w14:paraId="090C8FA5" w14:textId="7A15171C" w:rsidR="00C72A0C" w:rsidRPr="00674019" w:rsidRDefault="00C72A0C" w:rsidP="00C72A0C">
                              <w:pPr>
                                <w:jc w:val="center"/>
                                <w:textAlignment w:val="baseline"/>
                                <w:rPr>
                                  <w:rFonts w:asciiTheme="minorHAnsi" w:hAnsiTheme="minorHAnsi" w:cstheme="minorHAnsi"/>
                                  <w:b/>
                                  <w:bCs/>
                                  <w:color w:val="002060"/>
                                  <w:kern w:val="24"/>
                                  <w:sz w:val="24"/>
                                  <w:szCs w:val="24"/>
                                </w:rPr>
                              </w:pPr>
                              <w:r w:rsidRPr="00C72A0C">
                                <w:rPr>
                                  <w:rFonts w:asciiTheme="minorHAnsi" w:hAnsiTheme="minorHAnsi" w:cstheme="minorHAnsi"/>
                                  <w:b/>
                                  <w:bCs/>
                                  <w:color w:val="002060"/>
                                  <w:kern w:val="24"/>
                                  <w:sz w:val="24"/>
                                  <w:szCs w:val="24"/>
                                </w:rPr>
                                <w:t>Biznesi/Sektori privat</w:t>
                              </w:r>
                            </w:p>
                          </w:txbxContent>
                        </wps:txbx>
                        <wps:bodyPr wrap="square">
                          <a:spAutoFit/>
                        </wps:bodyPr>
                      </wps:wsp>
                      <wpg:grpSp>
                        <wpg:cNvPr id="2146863095" name="Handshake8" descr="{&quot;Key&quot;:&quot;POWER_USER_SHAPE_ICON&quot;,&quot;Value&quot;:&quot;POWER_USER_SHAPE_ICON_STYLE_1&quot;}"/>
                        <wpg:cNvGrpSpPr/>
                        <wpg:grpSpPr>
                          <a:xfrm>
                            <a:off x="796705" y="0"/>
                            <a:ext cx="431714" cy="290547"/>
                            <a:chOff x="3336595" y="0"/>
                            <a:chExt cx="898525" cy="604837"/>
                          </a:xfrm>
                          <a:solidFill>
                            <a:srgbClr val="002060"/>
                          </a:solidFill>
                        </wpg:grpSpPr>
                        <wps:wsp>
                          <wps:cNvPr id="2146863099" name="Freeform 83"/>
                          <wps:cNvSpPr>
                            <a:spLocks/>
                          </wps:cNvSpPr>
                          <wps:spPr bwMode="auto">
                            <a:xfrm>
                              <a:off x="3625520" y="307975"/>
                              <a:ext cx="323850" cy="180975"/>
                            </a:xfrm>
                            <a:custGeom>
                              <a:avLst/>
                              <a:gdLst>
                                <a:gd name="T0" fmla="*/ 90 w 427"/>
                                <a:gd name="T1" fmla="*/ 194 h 237"/>
                                <a:gd name="T2" fmla="*/ 331 w 427"/>
                                <a:gd name="T3" fmla="*/ 197 h 237"/>
                                <a:gd name="T4" fmla="*/ 427 w 427"/>
                                <a:gd name="T5" fmla="*/ 32 h 237"/>
                                <a:gd name="T6" fmla="*/ 369 w 427"/>
                                <a:gd name="T7" fmla="*/ 0 h 237"/>
                                <a:gd name="T8" fmla="*/ 328 w 427"/>
                                <a:gd name="T9" fmla="*/ 37 h 237"/>
                                <a:gd name="T10" fmla="*/ 287 w 427"/>
                                <a:gd name="T11" fmla="*/ 0 h 237"/>
                                <a:gd name="T12" fmla="*/ 212 w 427"/>
                                <a:gd name="T13" fmla="*/ 81 h 237"/>
                                <a:gd name="T14" fmla="*/ 136 w 427"/>
                                <a:gd name="T15" fmla="*/ 0 h 237"/>
                                <a:gd name="T16" fmla="*/ 95 w 427"/>
                                <a:gd name="T17" fmla="*/ 37 h 237"/>
                                <a:gd name="T18" fmla="*/ 54 w 427"/>
                                <a:gd name="T19" fmla="*/ 0 h 237"/>
                                <a:gd name="T20" fmla="*/ 0 w 427"/>
                                <a:gd name="T21" fmla="*/ 29 h 237"/>
                                <a:gd name="T22" fmla="*/ 90 w 427"/>
                                <a:gd name="T23" fmla="*/ 194 h 2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427" h="237">
                                  <a:moveTo>
                                    <a:pt x="90" y="194"/>
                                  </a:moveTo>
                                  <a:cubicBezTo>
                                    <a:pt x="148" y="229"/>
                                    <a:pt x="252" y="237"/>
                                    <a:pt x="331" y="197"/>
                                  </a:cubicBezTo>
                                  <a:cubicBezTo>
                                    <a:pt x="382" y="171"/>
                                    <a:pt x="418" y="115"/>
                                    <a:pt x="427" y="32"/>
                                  </a:cubicBezTo>
                                  <a:cubicBezTo>
                                    <a:pt x="413" y="17"/>
                                    <a:pt x="393" y="5"/>
                                    <a:pt x="369" y="0"/>
                                  </a:cubicBezTo>
                                  <a:lnTo>
                                    <a:pt x="328" y="37"/>
                                  </a:lnTo>
                                  <a:lnTo>
                                    <a:pt x="287" y="0"/>
                                  </a:lnTo>
                                  <a:cubicBezTo>
                                    <a:pt x="252" y="6"/>
                                    <a:pt x="212" y="38"/>
                                    <a:pt x="212" y="81"/>
                                  </a:cubicBezTo>
                                  <a:cubicBezTo>
                                    <a:pt x="212" y="38"/>
                                    <a:pt x="168" y="6"/>
                                    <a:pt x="136" y="0"/>
                                  </a:cubicBezTo>
                                  <a:lnTo>
                                    <a:pt x="95" y="37"/>
                                  </a:lnTo>
                                  <a:lnTo>
                                    <a:pt x="54" y="0"/>
                                  </a:lnTo>
                                  <a:cubicBezTo>
                                    <a:pt x="32" y="5"/>
                                    <a:pt x="14" y="15"/>
                                    <a:pt x="0" y="29"/>
                                  </a:cubicBezTo>
                                  <a:cubicBezTo>
                                    <a:pt x="9" y="112"/>
                                    <a:pt x="42" y="166"/>
                                    <a:pt x="90" y="194"/>
                                  </a:cubicBezTo>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2146863100" name="Oval 2146863100"/>
                          <wps:cNvSpPr>
                            <a:spLocks noChangeArrowheads="1"/>
                          </wps:cNvSpPr>
                          <wps:spPr bwMode="auto">
                            <a:xfrm>
                              <a:off x="3644570" y="185737"/>
                              <a:ext cx="106363" cy="106363"/>
                            </a:xfrm>
                            <a:prstGeom prst="ellipse">
                              <a:avLst/>
                            </a:prstGeom>
                            <a:grpFill/>
                            <a:ln w="9525">
                              <a:noFill/>
                              <a:round/>
                              <a:headEnd/>
                              <a:tailEnd/>
                            </a:ln>
                          </wps:spPr>
                          <wps:bodyPr vert="horz" wrap="square" lIns="91440" tIns="45720" rIns="91440" bIns="45720" numCol="1" anchor="t" anchorCtr="0" compatLnSpc="1">
                            <a:prstTxWarp prst="textNoShape">
                              <a:avLst/>
                            </a:prstTxWarp>
                          </wps:bodyPr>
                        </wps:wsp>
                        <wps:wsp>
                          <wps:cNvPr id="64" name="Oval 64"/>
                          <wps:cNvSpPr>
                            <a:spLocks noChangeArrowheads="1"/>
                          </wps:cNvSpPr>
                          <wps:spPr bwMode="auto">
                            <a:xfrm>
                              <a:off x="3820782" y="185737"/>
                              <a:ext cx="107950" cy="106363"/>
                            </a:xfrm>
                            <a:prstGeom prst="ellipse">
                              <a:avLst/>
                            </a:prstGeom>
                            <a:grpFill/>
                            <a:ln w="9525">
                              <a:noFill/>
                              <a:round/>
                              <a:headEnd/>
                              <a:tailEnd/>
                            </a:ln>
                          </wps:spPr>
                          <wps:bodyPr vert="horz" wrap="square" lIns="91440" tIns="45720" rIns="91440" bIns="45720" numCol="1" anchor="t" anchorCtr="0" compatLnSpc="1">
                            <a:prstTxWarp prst="textNoShape">
                              <a:avLst/>
                            </a:prstTxWarp>
                          </wps:bodyPr>
                        </wps:wsp>
                        <wps:wsp>
                          <wps:cNvPr id="65" name="Freeform 86"/>
                          <wps:cNvSpPr>
                            <a:spLocks/>
                          </wps:cNvSpPr>
                          <wps:spPr bwMode="auto">
                            <a:xfrm>
                              <a:off x="3822370" y="230187"/>
                              <a:ext cx="412750" cy="373063"/>
                            </a:xfrm>
                            <a:custGeom>
                              <a:avLst/>
                              <a:gdLst>
                                <a:gd name="T0" fmla="*/ 514 w 543"/>
                                <a:gd name="T1" fmla="*/ 151 h 490"/>
                                <a:gd name="T2" fmla="*/ 346 w 543"/>
                                <a:gd name="T3" fmla="*/ 10 h 490"/>
                                <a:gd name="T4" fmla="*/ 204 w 543"/>
                                <a:gd name="T5" fmla="*/ 163 h 490"/>
                                <a:gd name="T6" fmla="*/ 0 w 543"/>
                                <a:gd name="T7" fmla="*/ 363 h 490"/>
                                <a:gd name="T8" fmla="*/ 20 w 543"/>
                                <a:gd name="T9" fmla="*/ 436 h 490"/>
                                <a:gd name="T10" fmla="*/ 1 w 543"/>
                                <a:gd name="T11" fmla="*/ 490 h 490"/>
                                <a:gd name="T12" fmla="*/ 224 w 543"/>
                                <a:gd name="T13" fmla="*/ 397 h 490"/>
                                <a:gd name="T14" fmla="*/ 232 w 543"/>
                                <a:gd name="T15" fmla="*/ 487 h 490"/>
                                <a:gd name="T16" fmla="*/ 543 w 543"/>
                                <a:gd name="T17" fmla="*/ 487 h 490"/>
                                <a:gd name="T18" fmla="*/ 514 w 543"/>
                                <a:gd name="T19" fmla="*/ 151 h 49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43" h="490">
                                  <a:moveTo>
                                    <a:pt x="514" y="151"/>
                                  </a:moveTo>
                                  <a:cubicBezTo>
                                    <a:pt x="507" y="70"/>
                                    <a:pt x="435" y="0"/>
                                    <a:pt x="346" y="10"/>
                                  </a:cubicBezTo>
                                  <a:cubicBezTo>
                                    <a:pt x="277" y="17"/>
                                    <a:pt x="219" y="58"/>
                                    <a:pt x="204" y="163"/>
                                  </a:cubicBezTo>
                                  <a:cubicBezTo>
                                    <a:pt x="188" y="281"/>
                                    <a:pt x="106" y="351"/>
                                    <a:pt x="0" y="363"/>
                                  </a:cubicBezTo>
                                  <a:cubicBezTo>
                                    <a:pt x="15" y="384"/>
                                    <a:pt x="23" y="409"/>
                                    <a:pt x="20" y="436"/>
                                  </a:cubicBezTo>
                                  <a:cubicBezTo>
                                    <a:pt x="19" y="456"/>
                                    <a:pt x="12" y="474"/>
                                    <a:pt x="1" y="490"/>
                                  </a:cubicBezTo>
                                  <a:cubicBezTo>
                                    <a:pt x="92" y="481"/>
                                    <a:pt x="166" y="448"/>
                                    <a:pt x="224" y="397"/>
                                  </a:cubicBezTo>
                                  <a:lnTo>
                                    <a:pt x="232" y="487"/>
                                  </a:lnTo>
                                  <a:lnTo>
                                    <a:pt x="543" y="487"/>
                                  </a:lnTo>
                                  <a:lnTo>
                                    <a:pt x="514" y="151"/>
                                  </a:ln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66" name="Freeform 87"/>
                          <wps:cNvSpPr>
                            <a:spLocks/>
                          </wps:cNvSpPr>
                          <wps:spPr bwMode="auto">
                            <a:xfrm>
                              <a:off x="3336595" y="230187"/>
                              <a:ext cx="468313" cy="374650"/>
                            </a:xfrm>
                            <a:custGeom>
                              <a:avLst/>
                              <a:gdLst>
                                <a:gd name="T0" fmla="*/ 0 w 614"/>
                                <a:gd name="T1" fmla="*/ 486 h 491"/>
                                <a:gd name="T2" fmla="*/ 313 w 614"/>
                                <a:gd name="T3" fmla="*/ 486 h 491"/>
                                <a:gd name="T4" fmla="*/ 317 w 614"/>
                                <a:gd name="T5" fmla="*/ 451 h 491"/>
                                <a:gd name="T6" fmla="*/ 194 w 614"/>
                                <a:gd name="T7" fmla="*/ 293 h 491"/>
                                <a:gd name="T8" fmla="*/ 237 w 614"/>
                                <a:gd name="T9" fmla="*/ 277 h 491"/>
                                <a:gd name="T10" fmla="*/ 543 w 614"/>
                                <a:gd name="T11" fmla="*/ 489 h 491"/>
                                <a:gd name="T12" fmla="*/ 611 w 614"/>
                                <a:gd name="T13" fmla="*/ 431 h 491"/>
                                <a:gd name="T14" fmla="*/ 554 w 614"/>
                                <a:gd name="T15" fmla="*/ 363 h 491"/>
                                <a:gd name="T16" fmla="*/ 341 w 614"/>
                                <a:gd name="T17" fmla="*/ 160 h 491"/>
                                <a:gd name="T18" fmla="*/ 200 w 614"/>
                                <a:gd name="T19" fmla="*/ 9 h 491"/>
                                <a:gd name="T20" fmla="*/ 32 w 614"/>
                                <a:gd name="T21" fmla="*/ 148 h 491"/>
                                <a:gd name="T22" fmla="*/ 0 w 614"/>
                                <a:gd name="T23" fmla="*/ 486 h 49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14" h="491">
                                  <a:moveTo>
                                    <a:pt x="0" y="486"/>
                                  </a:moveTo>
                                  <a:lnTo>
                                    <a:pt x="313" y="486"/>
                                  </a:lnTo>
                                  <a:lnTo>
                                    <a:pt x="317" y="451"/>
                                  </a:lnTo>
                                  <a:cubicBezTo>
                                    <a:pt x="262" y="411"/>
                                    <a:pt x="219" y="357"/>
                                    <a:pt x="194" y="293"/>
                                  </a:cubicBezTo>
                                  <a:lnTo>
                                    <a:pt x="237" y="277"/>
                                  </a:lnTo>
                                  <a:cubicBezTo>
                                    <a:pt x="286" y="397"/>
                                    <a:pt x="399" y="476"/>
                                    <a:pt x="543" y="489"/>
                                  </a:cubicBezTo>
                                  <a:cubicBezTo>
                                    <a:pt x="570" y="491"/>
                                    <a:pt x="608" y="473"/>
                                    <a:pt x="611" y="431"/>
                                  </a:cubicBezTo>
                                  <a:cubicBezTo>
                                    <a:pt x="614" y="397"/>
                                    <a:pt x="589" y="366"/>
                                    <a:pt x="554" y="363"/>
                                  </a:cubicBezTo>
                                  <a:cubicBezTo>
                                    <a:pt x="443" y="353"/>
                                    <a:pt x="357" y="282"/>
                                    <a:pt x="341" y="160"/>
                                  </a:cubicBezTo>
                                  <a:cubicBezTo>
                                    <a:pt x="332" y="82"/>
                                    <a:pt x="279" y="16"/>
                                    <a:pt x="200" y="9"/>
                                  </a:cubicBezTo>
                                  <a:cubicBezTo>
                                    <a:pt x="109" y="0"/>
                                    <a:pt x="41" y="68"/>
                                    <a:pt x="32" y="148"/>
                                  </a:cubicBezTo>
                                  <a:lnTo>
                                    <a:pt x="0" y="486"/>
                                  </a:lnTo>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67" name="Oval 67"/>
                          <wps:cNvSpPr>
                            <a:spLocks noChangeArrowheads="1"/>
                          </wps:cNvSpPr>
                          <wps:spPr bwMode="auto">
                            <a:xfrm>
                              <a:off x="3427082" y="0"/>
                              <a:ext cx="217488" cy="215900"/>
                            </a:xfrm>
                            <a:prstGeom prst="ellipse">
                              <a:avLst/>
                            </a:prstGeom>
                            <a:grpFill/>
                            <a:ln w="9525">
                              <a:noFill/>
                              <a:round/>
                              <a:headEnd/>
                              <a:tailEnd/>
                            </a:ln>
                          </wps:spPr>
                          <wps:bodyPr vert="horz" wrap="square" lIns="91440" tIns="45720" rIns="91440" bIns="45720" numCol="1" anchor="t" anchorCtr="0" compatLnSpc="1">
                            <a:prstTxWarp prst="textNoShape">
                              <a:avLst/>
                            </a:prstTxWarp>
                          </wps:bodyPr>
                        </wps:wsp>
                        <wps:wsp>
                          <wps:cNvPr id="68" name="Oval 68"/>
                          <wps:cNvSpPr>
                            <a:spLocks noChangeArrowheads="1"/>
                          </wps:cNvSpPr>
                          <wps:spPr bwMode="auto">
                            <a:xfrm>
                              <a:off x="3930320" y="0"/>
                              <a:ext cx="217488" cy="215900"/>
                            </a:xfrm>
                            <a:prstGeom prst="ellipse">
                              <a:avLst/>
                            </a:prstGeom>
                            <a:grpFill/>
                            <a:ln w="9525">
                              <a:noFill/>
                              <a:round/>
                              <a:headEnd/>
                              <a:tailEnd/>
                            </a:ln>
                          </wps:spPr>
                          <wps:bodyPr vert="horz" wrap="square" lIns="91440" tIns="45720" rIns="91440" bIns="45720" numCol="1" anchor="t" anchorCtr="0" compatLnSpc="1">
                            <a:prstTxWarp prst="textNoShape">
                              <a:avLst/>
                            </a:prstTxWarp>
                          </wps:bodyPr>
                        </wps:wsp>
                      </wpg:grpSp>
                    </wpg:wgp>
                  </a:graphicData>
                </a:graphic>
                <wp14:sizeRelV relativeFrom="margin">
                  <wp14:pctHeight>0</wp14:pctHeight>
                </wp14:sizeRelV>
              </wp:anchor>
            </w:drawing>
          </mc:Choice>
          <mc:Fallback>
            <w:pict>
              <v:group w14:anchorId="091E37BF" id="Group 2146863090" o:spid="_x0000_s1044" style="position:absolute;margin-left:0;margin-top:0;width:169.45pt;height:54.5pt;z-index:-251561984;mso-position-horizontal:center;mso-position-horizontal-relative:margin;mso-height-relative:margin" coordsize="21523,6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">
                <v:shape id="TextBox 7" o:spid="_x0000_s1045" type="#_x0000_t202" style="position:absolute;top:2986;width:21523;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" filled="f" stroked="f">
                  <v:textbox style="mso-fit-shape-to-text:t">
                    <w:txbxContent>
                      <w:p w14:paraId="090C8FA5" w14:textId="7A15171C" w:rsidR="00C72A0C" w:rsidRPr="00674019" w:rsidRDefault="00C72A0C" w:rsidP="00C72A0C">
                        <w:pPr>
                          <w:jc w:val="center"/>
                          <w:textAlignment w:val="baseline"/>
                          <w:rPr>
                            <w:rFonts w:asciiTheme="minorHAnsi" w:hAnsiTheme="minorHAnsi" w:cstheme="minorHAnsi"/>
                            <w:b/>
                            <w:bCs/>
                            <w:color w:val="002060"/>
                            <w:kern w:val="24"/>
                            <w:sz w:val="24"/>
                            <w:szCs w:val="24"/>
                          </w:rPr>
                        </w:pPr>
                        <w:r w:rsidRPr="00C72A0C">
                          <w:rPr>
                            <w:rFonts w:asciiTheme="minorHAnsi" w:hAnsiTheme="minorHAnsi" w:cstheme="minorHAnsi"/>
                            <w:b/>
                            <w:bCs/>
                            <w:color w:val="002060"/>
                            <w:kern w:val="24"/>
                            <w:sz w:val="24"/>
                            <w:szCs w:val="24"/>
                          </w:rPr>
                          <w:t>Biznesi/Sektori privat</w:t>
                        </w:r>
                      </w:p>
                    </w:txbxContent>
                  </v:textbox>
                </v:shape>
                <v:group id="Handshake8" o:spid="_x0000_s1046" alt="{&quot;Key&quot;:&quot;POWER_USER_SHAPE_ICON&quot;,&quot;Value&quot;:&quot;POWER_USER_SHAPE_ICON_STYLE_1&quot;}" style="position:absolute;left:7967;width:4317;height:2905" coordorigin="33365" coordsize="8985,60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">
                  <v:shape id="Freeform 83" o:spid="_x0000_s1047" style="position:absolute;left:36255;top:3079;width:3238;height:1810;visibility:visible;mso-wrap-style:square;v-text-anchor:top" coordsize="427,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" path="m90,194v58,35,162,43,241,3c382,171,418,115,427,32,413,17,393,5,369,l328,37,287,c252,6,212,38,212,81,212,38,168,6,136,l95,37,54,c32,5,14,15,,29v9,83,42,137,90,165e" filled="f" stroked="f">
                    <v:path arrowok="t" o:connecttype="custom" o:connectlocs="68259,148140;251041,150431;323850,24435;279861,0;248765,28253;217670,0;160787,61852;103147,0;72051,28253;40955,0;0,22145;68259,148140" o:connectangles="0,0,0,0,0,0,0,0,0,0,0,0"/>
                  </v:shape>
                  <v:oval id="Oval 2146863100" o:spid="_x0000_s1048" style="position:absolute;left:36445;top:1857;width:1064;height: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" filled="f" stroked="f"/>
                  <v:oval id="Oval 64" o:spid="_x0000_s1049" style="position:absolute;left:38207;top:1857;width:1080;height: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" filled="f" stroked="f"/>
                  <v:shape id="Freeform 86" o:spid="_x0000_s1050" style="position:absolute;left:38223;top:2301;width:4128;height:3731;visibility:visible;mso-wrap-style:square;v-text-anchor:top" coordsize="543,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" path="m514,151c507,70,435,,346,10,277,17,219,58,204,163,188,281,106,351,,363v15,21,23,46,20,73c19,456,12,474,1,490v91,-9,165,-42,223,-93l232,487r311,l514,151xe" filled="f" stroked="f">
                    <v:path arrowok="t" o:connecttype="custom" o:connectlocs="390706,114964;263005,7614;155066,124101;0,276371;15203,331950;760,373063;170269,302257;176350,370779;412750,370779;390706,114964" o:connectangles="0,0,0,0,0,0,0,0,0,0"/>
                  </v:shape>
                  <v:shape id="Freeform 87" o:spid="_x0000_s1051" style="position:absolute;left:33365;top:2301;width:4684;height:3747;visibility:visible;mso-wrap-style:square;v-text-anchor:top" coordsize="614,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" path="m,486r313,l317,451c262,411,219,357,194,293r43,-16c286,397,399,476,543,489v27,2,65,-16,68,-58c614,397,589,366,554,363,443,353,357,282,341,160,332,82,279,16,200,9,109,,41,68,32,148l,486e" filled="f" stroked="f">
                    <v:path arrowok="t" o:connecttype="custom" o:connectlocs="0,370835;238733,370835;241784,344129;147969,223569;180766,211361;414160,373124;466025,328868;422550,276982;260089,122086;152545,6867;24407,112929;0,370835" o:connectangles="0,0,0,0,0,0,0,0,0,0,0,0"/>
                  </v:shape>
                  <v:oval id="Oval 67" o:spid="_x0000_s1052" style="position:absolute;left:34270;width:2175;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" filled="f" stroked="f"/>
                  <v:oval id="Oval 68" o:spid="_x0000_s1053" style="position:absolute;left:39303;width:2175;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" filled="f" stroked="f"/>
                </v:group>
                <w10:wrap type="tight" anchorx="margin"/>
              </v:group>
            </w:pict>
          </mc:Fallback>
        </mc:AlternateContent>
      </w:r>
    </w:p>
    <w:p w14:paraId="68EA8C12" w14:textId="77777777" w:rsidR="00C72A0C" w:rsidRDefault="00C72A0C"/>
    <w:p w14:paraId="60BA1F4A" w14:textId="044C1893" w:rsidR="00C72A0C" w:rsidRDefault="000D0712" w:rsidP="008A757D">
      <w:pPr>
        <w:spacing w:after="0"/>
        <w:jc w:val="center"/>
      </w:pPr>
      <w:r>
        <w:rPr>
          <w:noProof/>
        </w:rPr>
        <w:drawing>
          <wp:inline distT="0" distB="0" distL="0" distR="0" wp14:anchorId="0B155EFD" wp14:editId="3E786ACB">
            <wp:extent cx="5943600" cy="2412609"/>
            <wp:effectExtent l="0" t="0" r="0" b="6985"/>
            <wp:docPr id="69" name="Picture 6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10;&#10;Description automatically generated"/>
                    <pic:cNvPicPr>
                      <a:picLocks noChangeAspect="1" noChangeArrowheads="1"/>
                    </pic:cNvPicPr>
                  </pic:nvPicPr>
                  <pic:blipFill rotWithShape="1">
                    <a:blip r:embed="rId32">
                      <a:extLst>
                        <a:ext uri="{28A0092B-C50C-407E-A947-70E740481C1C}">
                          <a14:useLocalDpi xmlns:a14="http://schemas.microsoft.com/office/drawing/2010/main" val="0"/>
                        </a:ext>
                      </a:extLst>
                    </a:blip>
                    <a:srcRect b="2179"/>
                    <a:stretch/>
                  </pic:blipFill>
                  <pic:spPr bwMode="auto">
                    <a:xfrm>
                      <a:off x="0" y="0"/>
                      <a:ext cx="5943600" cy="2412609"/>
                    </a:xfrm>
                    <a:prstGeom prst="rect">
                      <a:avLst/>
                    </a:prstGeom>
                    <a:noFill/>
                    <a:ln>
                      <a:noFill/>
                    </a:ln>
                    <a:extLst>
                      <a:ext uri="{53640926-AAD7-44D8-BBD7-CCE9431645EC}">
                        <a14:shadowObscured xmlns:a14="http://schemas.microsoft.com/office/drawing/2010/main"/>
                      </a:ext>
                    </a:extLst>
                  </pic:spPr>
                </pic:pic>
              </a:graphicData>
            </a:graphic>
          </wp:inline>
        </w:drawing>
      </w:r>
    </w:p>
    <w:p w14:paraId="47917F68" w14:textId="56CBA8D7" w:rsidR="00851012" w:rsidRPr="00F01E4C" w:rsidRDefault="00521FC8" w:rsidP="000D0712">
      <w:pPr>
        <w:pBdr>
          <w:top w:val="nil"/>
          <w:left w:val="nil"/>
          <w:bottom w:val="nil"/>
          <w:right w:val="nil"/>
          <w:between w:val="nil"/>
        </w:pBdr>
        <w:spacing w:after="0"/>
        <w:jc w:val="both"/>
        <w:rPr>
          <w:color w:val="FFFFFF" w:themeColor="background1"/>
          <w:sz w:val="20"/>
          <w:szCs w:val="20"/>
        </w:rPr>
      </w:pPr>
      <w:bookmarkStart w:id="59" w:name="_Hlk123055107"/>
      <w:r w:rsidRPr="00F01E4C">
        <w:rPr>
          <w:rStyle w:val="FootnoteReference"/>
          <w:color w:val="FFFFFF" w:themeColor="background1"/>
          <w:sz w:val="16"/>
          <w:szCs w:val="16"/>
        </w:rPr>
        <w:footnoteReference w:id="60"/>
      </w:r>
      <w:r w:rsidR="000D0712" w:rsidRPr="00F01E4C">
        <w:rPr>
          <w:color w:val="FFFFFF" w:themeColor="background1"/>
          <w:sz w:val="16"/>
          <w:szCs w:val="16"/>
        </w:rPr>
        <w:t>,</w:t>
      </w:r>
      <w:r w:rsidRPr="00F01E4C">
        <w:rPr>
          <w:color w:val="FFFFFF" w:themeColor="background1"/>
          <w:sz w:val="16"/>
          <w:szCs w:val="16"/>
          <w:vertAlign w:val="superscript"/>
        </w:rPr>
        <w:footnoteReference w:id="61"/>
      </w:r>
      <w:r w:rsidR="000D0712" w:rsidRPr="00F01E4C">
        <w:rPr>
          <w:color w:val="FFFFFF" w:themeColor="background1"/>
          <w:sz w:val="16"/>
          <w:szCs w:val="16"/>
        </w:rPr>
        <w:t>,</w:t>
      </w:r>
      <w:r w:rsidRPr="00F01E4C">
        <w:rPr>
          <w:color w:val="FFFFFF" w:themeColor="background1"/>
          <w:sz w:val="16"/>
          <w:szCs w:val="16"/>
          <w:vertAlign w:val="superscript"/>
        </w:rPr>
        <w:footnoteReference w:id="62"/>
      </w:r>
    </w:p>
    <w:bookmarkEnd w:id="59"/>
    <w:p w14:paraId="0A432BD1" w14:textId="36B87C41" w:rsidR="00851012" w:rsidRDefault="008A757D">
      <w:r>
        <w:rPr>
          <w:noProof/>
        </w:rPr>
        <w:drawing>
          <wp:inline distT="0" distB="0" distL="0" distR="0" wp14:anchorId="34F0A36A" wp14:editId="6279AD10">
            <wp:extent cx="5943600" cy="3671668"/>
            <wp:effectExtent l="0" t="0" r="0" b="5080"/>
            <wp:docPr id="72" name="Picture 7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 letter&#10;&#10;Description automatically generated"/>
                    <pic:cNvPicPr>
                      <a:picLocks noChangeAspect="1" noChangeArrowheads="1"/>
                    </pic:cNvPicPr>
                  </pic:nvPicPr>
                  <pic:blipFill rotWithShape="1">
                    <a:blip r:embed="rId33">
                      <a:extLst>
                        <a:ext uri="{28A0092B-C50C-407E-A947-70E740481C1C}">
                          <a14:useLocalDpi xmlns:a14="http://schemas.microsoft.com/office/drawing/2010/main" val="0"/>
                        </a:ext>
                      </a:extLst>
                    </a:blip>
                    <a:srcRect b="1681"/>
                    <a:stretch/>
                  </pic:blipFill>
                  <pic:spPr bwMode="auto">
                    <a:xfrm>
                      <a:off x="0" y="0"/>
                      <a:ext cx="5943600" cy="3671668"/>
                    </a:xfrm>
                    <a:prstGeom prst="rect">
                      <a:avLst/>
                    </a:prstGeom>
                    <a:noFill/>
                    <a:ln>
                      <a:noFill/>
                    </a:ln>
                    <a:extLst>
                      <a:ext uri="{53640926-AAD7-44D8-BBD7-CCE9431645EC}">
                        <a14:shadowObscured xmlns:a14="http://schemas.microsoft.com/office/drawing/2010/main"/>
                      </a:ext>
                    </a:extLst>
                  </pic:spPr>
                </pic:pic>
              </a:graphicData>
            </a:graphic>
          </wp:inline>
        </w:drawing>
      </w:r>
    </w:p>
    <w:p w14:paraId="594B8E19" w14:textId="2F202B0E" w:rsidR="00851012" w:rsidRPr="00690377" w:rsidRDefault="00F0222A" w:rsidP="008A757D">
      <w:pPr>
        <w:pBdr>
          <w:top w:val="nil"/>
          <w:left w:val="nil"/>
          <w:bottom w:val="nil"/>
          <w:right w:val="nil"/>
          <w:between w:val="nil"/>
        </w:pBdr>
        <w:spacing w:after="0"/>
        <w:jc w:val="both"/>
        <w:rPr>
          <w:color w:val="FFFFFF" w:themeColor="background1"/>
          <w:sz w:val="16"/>
          <w:szCs w:val="16"/>
        </w:rPr>
      </w:pPr>
      <w:sdt>
        <w:sdtPr>
          <w:tag w:val="goog_rdk_220"/>
          <w:id w:val="129364805"/>
        </w:sdtPr>
        <w:sdtEndPr/>
        <w:sdtContent/>
      </w:sdt>
      <w:bookmarkStart w:id="64" w:name="_Hlk123056037"/>
      <w:r w:rsidR="00521FC8" w:rsidRPr="00690377">
        <w:rPr>
          <w:color w:val="FFFFFF" w:themeColor="background1"/>
          <w:sz w:val="16"/>
          <w:szCs w:val="16"/>
          <w:vertAlign w:val="superscript"/>
        </w:rPr>
        <w:footnoteReference w:id="63"/>
      </w:r>
      <w:r w:rsidR="008A757D" w:rsidRPr="00690377">
        <w:rPr>
          <w:color w:val="FFFFFF" w:themeColor="background1"/>
          <w:sz w:val="16"/>
          <w:szCs w:val="16"/>
          <w:vertAlign w:val="superscript"/>
        </w:rPr>
        <w:t>,</w:t>
      </w:r>
      <w:r w:rsidR="00521FC8" w:rsidRPr="00690377">
        <w:rPr>
          <w:color w:val="FFFFFF" w:themeColor="background1"/>
          <w:sz w:val="16"/>
          <w:szCs w:val="16"/>
          <w:vertAlign w:val="superscript"/>
        </w:rPr>
        <w:footnoteReference w:id="64"/>
      </w:r>
      <w:r w:rsidR="008A757D" w:rsidRPr="00690377">
        <w:rPr>
          <w:color w:val="FFFFFF" w:themeColor="background1"/>
          <w:sz w:val="16"/>
          <w:szCs w:val="16"/>
        </w:rPr>
        <w:t>,</w:t>
      </w:r>
      <w:r w:rsidR="00521FC8" w:rsidRPr="00690377">
        <w:rPr>
          <w:rStyle w:val="FootnoteReference"/>
          <w:color w:val="FFFFFF" w:themeColor="background1"/>
          <w:sz w:val="16"/>
          <w:szCs w:val="16"/>
        </w:rPr>
        <w:footnoteReference w:id="65"/>
      </w:r>
    </w:p>
    <w:bookmarkEnd w:id="64"/>
    <w:p w14:paraId="4E718F35" w14:textId="4518BFA1" w:rsidR="00851012" w:rsidRDefault="008A757D">
      <w:pPr>
        <w:spacing w:after="0" w:line="276" w:lineRule="auto"/>
        <w:jc w:val="both"/>
      </w:pPr>
      <w:r>
        <w:rPr>
          <w:noProof/>
        </w:rPr>
        <w:lastRenderedPageBreak/>
        <mc:AlternateContent>
          <mc:Choice Requires="wpg">
            <w:drawing>
              <wp:anchor distT="0" distB="0" distL="114300" distR="114300" simplePos="0" relativeHeight="251759616" behindDoc="0" locked="0" layoutInCell="1" allowOverlap="1" wp14:anchorId="617C5349" wp14:editId="2465878B">
                <wp:simplePos x="0" y="0"/>
                <wp:positionH relativeFrom="margin">
                  <wp:posOffset>1765496</wp:posOffset>
                </wp:positionH>
                <wp:positionV relativeFrom="paragraph">
                  <wp:posOffset>7034</wp:posOffset>
                </wp:positionV>
                <wp:extent cx="2194560" cy="742574"/>
                <wp:effectExtent l="0" t="0" r="0" b="0"/>
                <wp:wrapSquare wrapText="bothSides"/>
                <wp:docPr id="73" name="Group 73"/>
                <wp:cNvGraphicFramePr/>
                <a:graphic xmlns:a="http://schemas.openxmlformats.org/drawingml/2006/main">
                  <a:graphicData uri="http://schemas.microsoft.com/office/word/2010/wordprocessingGroup">
                    <wpg:wgp>
                      <wpg:cNvGrpSpPr/>
                      <wpg:grpSpPr>
                        <a:xfrm>
                          <a:off x="0" y="0"/>
                          <a:ext cx="2194560" cy="742574"/>
                          <a:chOff x="-239150" y="0"/>
                          <a:chExt cx="2194560" cy="743371"/>
                        </a:xfrm>
                      </wpg:grpSpPr>
                      <wps:wsp>
                        <wps:cNvPr id="74" name="TextBox 8"/>
                        <wps:cNvSpPr txBox="1"/>
                        <wps:spPr>
                          <a:xfrm>
                            <a:off x="-239150" y="351155"/>
                            <a:ext cx="2194560" cy="392216"/>
                          </a:xfrm>
                          <a:prstGeom prst="rect">
                            <a:avLst/>
                          </a:prstGeom>
                          <a:noFill/>
                        </wps:spPr>
                        <wps:txbx>
                          <w:txbxContent>
                            <w:p w14:paraId="0833C4FC" w14:textId="77755533" w:rsidR="008A757D" w:rsidRPr="00102DA3" w:rsidRDefault="008A757D" w:rsidP="008A757D">
                              <w:pPr>
                                <w:spacing w:line="256" w:lineRule="auto"/>
                                <w:jc w:val="center"/>
                                <w:rPr>
                                  <w:rFonts w:cstheme="minorBidi"/>
                                  <w:b/>
                                  <w:bCs/>
                                  <w:color w:val="92D050"/>
                                  <w:kern w:val="24"/>
                                  <w:sz w:val="24"/>
                                  <w:szCs w:val="24"/>
                                </w:rPr>
                              </w:pPr>
                              <w:r w:rsidRPr="008A757D">
                                <w:rPr>
                                  <w:rFonts w:cstheme="minorBidi"/>
                                  <w:b/>
                                  <w:bCs/>
                                  <w:color w:val="92D050"/>
                                  <w:kern w:val="24"/>
                                  <w:sz w:val="24"/>
                                  <w:szCs w:val="24"/>
                                </w:rPr>
                                <w:t>Organizatat e Shoqërisë Civile</w:t>
                              </w:r>
                            </w:p>
                          </w:txbxContent>
                        </wps:txbx>
                        <wps:bodyPr wrap="square">
                          <a:spAutoFit/>
                        </wps:bodyPr>
                      </wps:wsp>
                      <wpg:grpSp>
                        <wpg:cNvPr id="75" name="Teacher3" descr="{&quot;Key&quot;:&quot;POWER_USER_SHAPE_ICON&quot;,&quot;Value&quot;:&quot;POWER_USER_SHAPE_ICON_STYLE_1&quot;}"/>
                        <wpg:cNvGrpSpPr/>
                        <wpg:grpSpPr>
                          <a:xfrm>
                            <a:off x="583809" y="0"/>
                            <a:ext cx="527050" cy="351155"/>
                            <a:chOff x="886182" y="0"/>
                            <a:chExt cx="1111250" cy="739775"/>
                          </a:xfrm>
                          <a:solidFill>
                            <a:srgbClr val="92D050"/>
                          </a:solidFill>
                        </wpg:grpSpPr>
                        <wps:wsp>
                          <wps:cNvPr id="76" name="Freeform 161"/>
                          <wps:cNvSpPr>
                            <a:spLocks/>
                          </wps:cNvSpPr>
                          <wps:spPr bwMode="auto">
                            <a:xfrm>
                              <a:off x="886182" y="257175"/>
                              <a:ext cx="536575" cy="482600"/>
                            </a:xfrm>
                            <a:custGeom>
                              <a:avLst/>
                              <a:gdLst>
                                <a:gd name="T0" fmla="*/ 704 w 704"/>
                                <a:gd name="T1" fmla="*/ 208 h 632"/>
                                <a:gd name="T2" fmla="*/ 667 w 704"/>
                                <a:gd name="T3" fmla="*/ 294 h 632"/>
                                <a:gd name="T4" fmla="*/ 563 w 704"/>
                                <a:gd name="T5" fmla="*/ 315 h 632"/>
                                <a:gd name="T6" fmla="*/ 464 w 704"/>
                                <a:gd name="T7" fmla="*/ 243 h 632"/>
                                <a:gd name="T8" fmla="*/ 464 w 704"/>
                                <a:gd name="T9" fmla="*/ 632 h 632"/>
                                <a:gd name="T10" fmla="*/ 114 w 704"/>
                                <a:gd name="T11" fmla="*/ 632 h 632"/>
                                <a:gd name="T12" fmla="*/ 114 w 704"/>
                                <a:gd name="T13" fmla="*/ 447 h 632"/>
                                <a:gd name="T14" fmla="*/ 337 w 704"/>
                                <a:gd name="T15" fmla="*/ 436 h 632"/>
                                <a:gd name="T16" fmla="*/ 428 w 704"/>
                                <a:gd name="T17" fmla="*/ 338 h 632"/>
                                <a:gd name="T18" fmla="*/ 386 w 704"/>
                                <a:gd name="T19" fmla="*/ 249 h 632"/>
                                <a:gd name="T20" fmla="*/ 386 w 704"/>
                                <a:gd name="T21" fmla="*/ 119 h 632"/>
                                <a:gd name="T22" fmla="*/ 372 w 704"/>
                                <a:gd name="T23" fmla="*/ 105 h 632"/>
                                <a:gd name="T24" fmla="*/ 133 w 704"/>
                                <a:gd name="T25" fmla="*/ 105 h 632"/>
                                <a:gd name="T26" fmla="*/ 119 w 704"/>
                                <a:gd name="T27" fmla="*/ 119 h 632"/>
                                <a:gd name="T28" fmla="*/ 119 w 704"/>
                                <a:gd name="T29" fmla="*/ 264 h 632"/>
                                <a:gd name="T30" fmla="*/ 332 w 704"/>
                                <a:gd name="T31" fmla="*/ 268 h 632"/>
                                <a:gd name="T32" fmla="*/ 386 w 704"/>
                                <a:gd name="T33" fmla="*/ 335 h 632"/>
                                <a:gd name="T34" fmla="*/ 329 w 704"/>
                                <a:gd name="T35" fmla="*/ 391 h 632"/>
                                <a:gd name="T36" fmla="*/ 78 w 704"/>
                                <a:gd name="T37" fmla="*/ 405 h 632"/>
                                <a:gd name="T38" fmla="*/ 3 w 704"/>
                                <a:gd name="T39" fmla="*/ 334 h 632"/>
                                <a:gd name="T40" fmla="*/ 22 w 704"/>
                                <a:gd name="T41" fmla="*/ 211 h 632"/>
                                <a:gd name="T42" fmla="*/ 190 w 704"/>
                                <a:gd name="T43" fmla="*/ 0 h 632"/>
                                <a:gd name="T44" fmla="*/ 280 w 704"/>
                                <a:gd name="T45" fmla="*/ 68 h 632"/>
                                <a:gd name="T46" fmla="*/ 371 w 704"/>
                                <a:gd name="T47" fmla="*/ 0 h 632"/>
                                <a:gd name="T48" fmla="*/ 470 w 704"/>
                                <a:gd name="T49" fmla="*/ 36 h 632"/>
                                <a:gd name="T50" fmla="*/ 582 w 704"/>
                                <a:gd name="T51" fmla="*/ 133 h 632"/>
                                <a:gd name="T52" fmla="*/ 631 w 704"/>
                                <a:gd name="T53" fmla="*/ 42 h 632"/>
                                <a:gd name="T54" fmla="*/ 704 w 704"/>
                                <a:gd name="T55" fmla="*/ 208 h 63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Lst>
                              <a:rect l="0" t="0" r="r" b="b"/>
                              <a:pathLst>
                                <a:path w="704" h="632">
                                  <a:moveTo>
                                    <a:pt x="704" y="208"/>
                                  </a:moveTo>
                                  <a:lnTo>
                                    <a:pt x="667" y="294"/>
                                  </a:lnTo>
                                  <a:cubicBezTo>
                                    <a:pt x="652" y="329"/>
                                    <a:pt x="609" y="348"/>
                                    <a:pt x="563" y="315"/>
                                  </a:cubicBezTo>
                                  <a:cubicBezTo>
                                    <a:pt x="537" y="297"/>
                                    <a:pt x="498" y="267"/>
                                    <a:pt x="464" y="243"/>
                                  </a:cubicBezTo>
                                  <a:lnTo>
                                    <a:pt x="464" y="632"/>
                                  </a:lnTo>
                                  <a:lnTo>
                                    <a:pt x="114" y="632"/>
                                  </a:lnTo>
                                  <a:lnTo>
                                    <a:pt x="114" y="447"/>
                                  </a:lnTo>
                                  <a:lnTo>
                                    <a:pt x="337" y="436"/>
                                  </a:lnTo>
                                  <a:cubicBezTo>
                                    <a:pt x="389" y="434"/>
                                    <a:pt x="424" y="391"/>
                                    <a:pt x="428" y="338"/>
                                  </a:cubicBezTo>
                                  <a:cubicBezTo>
                                    <a:pt x="431" y="299"/>
                                    <a:pt x="413" y="264"/>
                                    <a:pt x="386" y="249"/>
                                  </a:cubicBezTo>
                                  <a:lnTo>
                                    <a:pt x="386" y="119"/>
                                  </a:lnTo>
                                  <a:cubicBezTo>
                                    <a:pt x="386" y="111"/>
                                    <a:pt x="380" y="105"/>
                                    <a:pt x="372" y="105"/>
                                  </a:cubicBezTo>
                                  <a:lnTo>
                                    <a:pt x="133" y="105"/>
                                  </a:lnTo>
                                  <a:cubicBezTo>
                                    <a:pt x="125" y="105"/>
                                    <a:pt x="119" y="111"/>
                                    <a:pt x="119" y="119"/>
                                  </a:cubicBezTo>
                                  <a:lnTo>
                                    <a:pt x="119" y="264"/>
                                  </a:lnTo>
                                  <a:lnTo>
                                    <a:pt x="332" y="268"/>
                                  </a:lnTo>
                                  <a:cubicBezTo>
                                    <a:pt x="366" y="269"/>
                                    <a:pt x="389" y="301"/>
                                    <a:pt x="386" y="335"/>
                                  </a:cubicBezTo>
                                  <a:cubicBezTo>
                                    <a:pt x="383" y="369"/>
                                    <a:pt x="364" y="390"/>
                                    <a:pt x="329" y="391"/>
                                  </a:cubicBezTo>
                                  <a:lnTo>
                                    <a:pt x="78" y="405"/>
                                  </a:lnTo>
                                  <a:cubicBezTo>
                                    <a:pt x="34" y="405"/>
                                    <a:pt x="0" y="374"/>
                                    <a:pt x="3" y="334"/>
                                  </a:cubicBezTo>
                                  <a:cubicBezTo>
                                    <a:pt x="6" y="304"/>
                                    <a:pt x="19" y="228"/>
                                    <a:pt x="22" y="211"/>
                                  </a:cubicBezTo>
                                  <a:cubicBezTo>
                                    <a:pt x="46" y="87"/>
                                    <a:pt x="70" y="14"/>
                                    <a:pt x="190" y="0"/>
                                  </a:cubicBezTo>
                                  <a:lnTo>
                                    <a:pt x="280" y="68"/>
                                  </a:lnTo>
                                  <a:lnTo>
                                    <a:pt x="371" y="0"/>
                                  </a:lnTo>
                                  <a:cubicBezTo>
                                    <a:pt x="430" y="5"/>
                                    <a:pt x="446" y="17"/>
                                    <a:pt x="470" y="36"/>
                                  </a:cubicBezTo>
                                  <a:lnTo>
                                    <a:pt x="582" y="133"/>
                                  </a:lnTo>
                                  <a:lnTo>
                                    <a:pt x="631" y="42"/>
                                  </a:lnTo>
                                  <a:cubicBezTo>
                                    <a:pt x="640" y="78"/>
                                    <a:pt x="683" y="174"/>
                                    <a:pt x="704" y="208"/>
                                  </a:cubicBezTo>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77" name="Oval 77"/>
                          <wps:cNvSpPr>
                            <a:spLocks noChangeArrowheads="1"/>
                          </wps:cNvSpPr>
                          <wps:spPr bwMode="auto">
                            <a:xfrm>
                              <a:off x="975082" y="0"/>
                              <a:ext cx="236538" cy="234950"/>
                            </a:xfrm>
                            <a:prstGeom prst="ellipse">
                              <a:avLst/>
                            </a:prstGeom>
                            <a:grpFill/>
                            <a:ln w="9525">
                              <a:noFill/>
                              <a:round/>
                              <a:headEnd/>
                              <a:tailEnd/>
                            </a:ln>
                          </wps:spPr>
                          <wps:bodyPr vert="horz" wrap="square" lIns="91440" tIns="45720" rIns="91440" bIns="45720" numCol="1" anchor="t" anchorCtr="0" compatLnSpc="1">
                            <a:prstTxWarp prst="textNoShape">
                              <a:avLst/>
                            </a:prstTxWarp>
                          </wps:bodyPr>
                        </wps:wsp>
                        <wps:wsp>
                          <wps:cNvPr id="78" name="Freeform 163"/>
                          <wps:cNvSpPr>
                            <a:spLocks/>
                          </wps:cNvSpPr>
                          <wps:spPr bwMode="auto">
                            <a:xfrm>
                              <a:off x="1389419" y="93662"/>
                              <a:ext cx="38100" cy="76200"/>
                            </a:xfrm>
                            <a:custGeom>
                              <a:avLst/>
                              <a:gdLst>
                                <a:gd name="T0" fmla="*/ 36 w 49"/>
                                <a:gd name="T1" fmla="*/ 99 h 100"/>
                                <a:gd name="T2" fmla="*/ 49 w 49"/>
                                <a:gd name="T3" fmla="*/ 85 h 100"/>
                                <a:gd name="T4" fmla="*/ 38 w 49"/>
                                <a:gd name="T5" fmla="*/ 17 h 100"/>
                                <a:gd name="T6" fmla="*/ 16 w 49"/>
                                <a:gd name="T7" fmla="*/ 2 h 100"/>
                                <a:gd name="T8" fmla="*/ 3 w 49"/>
                                <a:gd name="T9" fmla="*/ 11 h 100"/>
                                <a:gd name="T10" fmla="*/ 1 w 49"/>
                                <a:gd name="T11" fmla="*/ 24 h 100"/>
                                <a:gd name="T12" fmla="*/ 19 w 49"/>
                                <a:gd name="T13" fmla="*/ 91 h 100"/>
                                <a:gd name="T14" fmla="*/ 36 w 49"/>
                                <a:gd name="T15" fmla="*/ 99 h 100"/>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49" h="100">
                                  <a:moveTo>
                                    <a:pt x="36" y="99"/>
                                  </a:moveTo>
                                  <a:cubicBezTo>
                                    <a:pt x="44" y="97"/>
                                    <a:pt x="49" y="91"/>
                                    <a:pt x="49" y="85"/>
                                  </a:cubicBezTo>
                                  <a:lnTo>
                                    <a:pt x="38" y="17"/>
                                  </a:lnTo>
                                  <a:cubicBezTo>
                                    <a:pt x="37" y="7"/>
                                    <a:pt x="27" y="0"/>
                                    <a:pt x="16" y="2"/>
                                  </a:cubicBezTo>
                                  <a:cubicBezTo>
                                    <a:pt x="11" y="3"/>
                                    <a:pt x="6" y="6"/>
                                    <a:pt x="3" y="11"/>
                                  </a:cubicBezTo>
                                  <a:cubicBezTo>
                                    <a:pt x="1" y="15"/>
                                    <a:pt x="0" y="20"/>
                                    <a:pt x="1" y="24"/>
                                  </a:cubicBezTo>
                                  <a:lnTo>
                                    <a:pt x="19" y="91"/>
                                  </a:lnTo>
                                  <a:cubicBezTo>
                                    <a:pt x="22" y="100"/>
                                    <a:pt x="33" y="100"/>
                                    <a:pt x="36" y="99"/>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79" name="Freeform 164"/>
                          <wps:cNvSpPr>
                            <a:spLocks/>
                          </wps:cNvSpPr>
                          <wps:spPr bwMode="auto">
                            <a:xfrm>
                              <a:off x="1310044" y="136525"/>
                              <a:ext cx="65088" cy="60325"/>
                            </a:xfrm>
                            <a:custGeom>
                              <a:avLst/>
                              <a:gdLst>
                                <a:gd name="T0" fmla="*/ 81 w 87"/>
                                <a:gd name="T1" fmla="*/ 70 h 79"/>
                                <a:gd name="T2" fmla="*/ 83 w 87"/>
                                <a:gd name="T3" fmla="*/ 51 h 79"/>
                                <a:gd name="T4" fmla="*/ 32 w 87"/>
                                <a:gd name="T5" fmla="*/ 4 h 79"/>
                                <a:gd name="T6" fmla="*/ 20 w 87"/>
                                <a:gd name="T7" fmla="*/ 0 h 79"/>
                                <a:gd name="T8" fmla="*/ 5 w 87"/>
                                <a:gd name="T9" fmla="*/ 7 h 79"/>
                                <a:gd name="T10" fmla="*/ 1 w 87"/>
                                <a:gd name="T11" fmla="*/ 21 h 79"/>
                                <a:gd name="T12" fmla="*/ 8 w 87"/>
                                <a:gd name="T13" fmla="*/ 33 h 79"/>
                                <a:gd name="T14" fmla="*/ 64 w 87"/>
                                <a:gd name="T15" fmla="*/ 74 h 79"/>
                                <a:gd name="T16" fmla="*/ 81 w 87"/>
                                <a:gd name="T17" fmla="*/ 70 h 7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7" h="79">
                                  <a:moveTo>
                                    <a:pt x="81" y="70"/>
                                  </a:moveTo>
                                  <a:cubicBezTo>
                                    <a:pt x="86" y="63"/>
                                    <a:pt x="87" y="55"/>
                                    <a:pt x="83" y="51"/>
                                  </a:cubicBezTo>
                                  <a:lnTo>
                                    <a:pt x="32" y="4"/>
                                  </a:lnTo>
                                  <a:cubicBezTo>
                                    <a:pt x="29" y="1"/>
                                    <a:pt x="25" y="0"/>
                                    <a:pt x="20" y="0"/>
                                  </a:cubicBezTo>
                                  <a:cubicBezTo>
                                    <a:pt x="14" y="0"/>
                                    <a:pt x="9" y="2"/>
                                    <a:pt x="5" y="7"/>
                                  </a:cubicBezTo>
                                  <a:cubicBezTo>
                                    <a:pt x="2" y="11"/>
                                    <a:pt x="0" y="16"/>
                                    <a:pt x="1" y="21"/>
                                  </a:cubicBezTo>
                                  <a:cubicBezTo>
                                    <a:pt x="1" y="26"/>
                                    <a:pt x="4" y="31"/>
                                    <a:pt x="8" y="33"/>
                                  </a:cubicBezTo>
                                  <a:lnTo>
                                    <a:pt x="64" y="74"/>
                                  </a:lnTo>
                                  <a:cubicBezTo>
                                    <a:pt x="71" y="79"/>
                                    <a:pt x="79" y="73"/>
                                    <a:pt x="81" y="70"/>
                                  </a:cubicBezTo>
                                  <a:close/>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80" name="Freeform 165"/>
                          <wps:cNvSpPr>
                            <a:spLocks/>
                          </wps:cNvSpPr>
                          <wps:spPr bwMode="auto">
                            <a:xfrm>
                              <a:off x="1465619" y="109537"/>
                              <a:ext cx="46038" cy="73025"/>
                            </a:xfrm>
                            <a:custGeom>
                              <a:avLst/>
                              <a:gdLst>
                                <a:gd name="T0" fmla="*/ 29 w 61"/>
                                <a:gd name="T1" fmla="*/ 89 h 96"/>
                                <a:gd name="T2" fmla="*/ 58 w 61"/>
                                <a:gd name="T3" fmla="*/ 27 h 96"/>
                                <a:gd name="T4" fmla="*/ 59 w 61"/>
                                <a:gd name="T5" fmla="*/ 13 h 96"/>
                                <a:gd name="T6" fmla="*/ 48 w 61"/>
                                <a:gd name="T7" fmla="*/ 2 h 96"/>
                                <a:gd name="T8" fmla="*/ 41 w 61"/>
                                <a:gd name="T9" fmla="*/ 0 h 96"/>
                                <a:gd name="T10" fmla="*/ 24 w 61"/>
                                <a:gd name="T11" fmla="*/ 12 h 96"/>
                                <a:gd name="T12" fmla="*/ 1 w 61"/>
                                <a:gd name="T13" fmla="*/ 78 h 96"/>
                                <a:gd name="T14" fmla="*/ 11 w 61"/>
                                <a:gd name="T15" fmla="*/ 93 h 96"/>
                                <a:gd name="T16" fmla="*/ 29 w 61"/>
                                <a:gd name="T17" fmla="*/ 89 h 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61" h="96">
                                  <a:moveTo>
                                    <a:pt x="29" y="89"/>
                                  </a:moveTo>
                                  <a:lnTo>
                                    <a:pt x="58" y="27"/>
                                  </a:lnTo>
                                  <a:cubicBezTo>
                                    <a:pt x="61" y="22"/>
                                    <a:pt x="61" y="17"/>
                                    <a:pt x="59" y="13"/>
                                  </a:cubicBezTo>
                                  <a:cubicBezTo>
                                    <a:pt x="57" y="8"/>
                                    <a:pt x="53" y="4"/>
                                    <a:pt x="48" y="2"/>
                                  </a:cubicBezTo>
                                  <a:cubicBezTo>
                                    <a:pt x="46" y="1"/>
                                    <a:pt x="43" y="0"/>
                                    <a:pt x="41" y="0"/>
                                  </a:cubicBezTo>
                                  <a:cubicBezTo>
                                    <a:pt x="33" y="0"/>
                                    <a:pt x="26" y="5"/>
                                    <a:pt x="24" y="12"/>
                                  </a:cubicBezTo>
                                  <a:lnTo>
                                    <a:pt x="1" y="78"/>
                                  </a:lnTo>
                                  <a:cubicBezTo>
                                    <a:pt x="0" y="83"/>
                                    <a:pt x="4" y="90"/>
                                    <a:pt x="11" y="93"/>
                                  </a:cubicBezTo>
                                  <a:cubicBezTo>
                                    <a:pt x="18" y="96"/>
                                    <a:pt x="27" y="95"/>
                                    <a:pt x="29" y="89"/>
                                  </a:cubicBezTo>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81" name="Freeform 166"/>
                          <wps:cNvSpPr>
                            <a:spLocks/>
                          </wps:cNvSpPr>
                          <wps:spPr bwMode="auto">
                            <a:xfrm>
                              <a:off x="1516419" y="160337"/>
                              <a:ext cx="66675" cy="58738"/>
                            </a:xfrm>
                            <a:custGeom>
                              <a:avLst/>
                              <a:gdLst>
                                <a:gd name="T0" fmla="*/ 23 w 88"/>
                                <a:gd name="T1" fmla="*/ 74 h 77"/>
                                <a:gd name="T2" fmla="*/ 80 w 88"/>
                                <a:gd name="T3" fmla="*/ 35 h 77"/>
                                <a:gd name="T4" fmla="*/ 87 w 88"/>
                                <a:gd name="T5" fmla="*/ 23 h 77"/>
                                <a:gd name="T6" fmla="*/ 83 w 88"/>
                                <a:gd name="T7" fmla="*/ 8 h 77"/>
                                <a:gd name="T8" fmla="*/ 68 w 88"/>
                                <a:gd name="T9" fmla="*/ 0 h 77"/>
                                <a:gd name="T10" fmla="*/ 57 w 88"/>
                                <a:gd name="T11" fmla="*/ 4 h 77"/>
                                <a:gd name="T12" fmla="*/ 5 w 88"/>
                                <a:gd name="T13" fmla="*/ 50 h 77"/>
                                <a:gd name="T14" fmla="*/ 5 w 88"/>
                                <a:gd name="T15" fmla="*/ 68 h 77"/>
                                <a:gd name="T16" fmla="*/ 23 w 88"/>
                                <a:gd name="T17" fmla="*/ 74 h 7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88" h="77">
                                  <a:moveTo>
                                    <a:pt x="23" y="74"/>
                                  </a:moveTo>
                                  <a:lnTo>
                                    <a:pt x="80" y="35"/>
                                  </a:lnTo>
                                  <a:cubicBezTo>
                                    <a:pt x="84" y="32"/>
                                    <a:pt x="86" y="28"/>
                                    <a:pt x="87" y="23"/>
                                  </a:cubicBezTo>
                                  <a:cubicBezTo>
                                    <a:pt x="88" y="18"/>
                                    <a:pt x="87" y="12"/>
                                    <a:pt x="83" y="8"/>
                                  </a:cubicBezTo>
                                  <a:cubicBezTo>
                                    <a:pt x="80" y="3"/>
                                    <a:pt x="74" y="0"/>
                                    <a:pt x="68" y="0"/>
                                  </a:cubicBezTo>
                                  <a:cubicBezTo>
                                    <a:pt x="64" y="0"/>
                                    <a:pt x="60" y="2"/>
                                    <a:pt x="57" y="4"/>
                                  </a:cubicBezTo>
                                  <a:lnTo>
                                    <a:pt x="5" y="50"/>
                                  </a:lnTo>
                                  <a:cubicBezTo>
                                    <a:pt x="0" y="54"/>
                                    <a:pt x="0" y="62"/>
                                    <a:pt x="5" y="68"/>
                                  </a:cubicBezTo>
                                  <a:cubicBezTo>
                                    <a:pt x="10" y="75"/>
                                    <a:pt x="18" y="77"/>
                                    <a:pt x="23" y="74"/>
                                  </a:cubicBezTo>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82" name="Freeform 167"/>
                          <wps:cNvSpPr>
                            <a:spLocks/>
                          </wps:cNvSpPr>
                          <wps:spPr bwMode="auto">
                            <a:xfrm>
                              <a:off x="1389419" y="200025"/>
                              <a:ext cx="608013" cy="528638"/>
                            </a:xfrm>
                            <a:custGeom>
                              <a:avLst/>
                              <a:gdLst>
                                <a:gd name="T0" fmla="*/ 30 w 799"/>
                                <a:gd name="T1" fmla="*/ 22 h 695"/>
                                <a:gd name="T2" fmla="*/ 14 w 799"/>
                                <a:gd name="T3" fmla="*/ 117 h 695"/>
                                <a:gd name="T4" fmla="*/ 277 w 799"/>
                                <a:gd name="T5" fmla="*/ 466 h 695"/>
                                <a:gd name="T6" fmla="*/ 277 w 799"/>
                                <a:gd name="T7" fmla="*/ 487 h 695"/>
                                <a:gd name="T8" fmla="*/ 235 w 799"/>
                                <a:gd name="T9" fmla="*/ 498 h 695"/>
                                <a:gd name="T10" fmla="*/ 186 w 799"/>
                                <a:gd name="T11" fmla="*/ 582 h 695"/>
                                <a:gd name="T12" fmla="*/ 186 w 799"/>
                                <a:gd name="T13" fmla="*/ 695 h 695"/>
                                <a:gd name="T14" fmla="*/ 236 w 799"/>
                                <a:gd name="T15" fmla="*/ 695 h 695"/>
                                <a:gd name="T16" fmla="*/ 236 w 799"/>
                                <a:gd name="T17" fmla="*/ 582 h 695"/>
                                <a:gd name="T18" fmla="*/ 281 w 799"/>
                                <a:gd name="T19" fmla="*/ 536 h 695"/>
                                <a:gd name="T20" fmla="*/ 704 w 799"/>
                                <a:gd name="T21" fmla="*/ 536 h 695"/>
                                <a:gd name="T22" fmla="*/ 749 w 799"/>
                                <a:gd name="T23" fmla="*/ 582 h 695"/>
                                <a:gd name="T24" fmla="*/ 749 w 799"/>
                                <a:gd name="T25" fmla="*/ 695 h 695"/>
                                <a:gd name="T26" fmla="*/ 799 w 799"/>
                                <a:gd name="T27" fmla="*/ 695 h 695"/>
                                <a:gd name="T28" fmla="*/ 799 w 799"/>
                                <a:gd name="T29" fmla="*/ 582 h 695"/>
                                <a:gd name="T30" fmla="*/ 761 w 799"/>
                                <a:gd name="T31" fmla="*/ 505 h 695"/>
                                <a:gd name="T32" fmla="*/ 569 w 799"/>
                                <a:gd name="T33" fmla="*/ 352 h 695"/>
                                <a:gd name="T34" fmla="*/ 366 w 799"/>
                                <a:gd name="T35" fmla="*/ 322 h 695"/>
                                <a:gd name="T36" fmla="*/ 127 w 799"/>
                                <a:gd name="T37" fmla="*/ 58 h 695"/>
                                <a:gd name="T38" fmla="*/ 30 w 799"/>
                                <a:gd name="T39" fmla="*/ 22 h 69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799" h="695">
                                  <a:moveTo>
                                    <a:pt x="30" y="22"/>
                                  </a:moveTo>
                                  <a:cubicBezTo>
                                    <a:pt x="1" y="40"/>
                                    <a:pt x="0" y="82"/>
                                    <a:pt x="14" y="117"/>
                                  </a:cubicBezTo>
                                  <a:cubicBezTo>
                                    <a:pt x="98" y="378"/>
                                    <a:pt x="277" y="466"/>
                                    <a:pt x="277" y="466"/>
                                  </a:cubicBezTo>
                                  <a:lnTo>
                                    <a:pt x="277" y="487"/>
                                  </a:lnTo>
                                  <a:cubicBezTo>
                                    <a:pt x="262" y="487"/>
                                    <a:pt x="248" y="491"/>
                                    <a:pt x="235" y="498"/>
                                  </a:cubicBezTo>
                                  <a:cubicBezTo>
                                    <a:pt x="206" y="514"/>
                                    <a:pt x="186" y="546"/>
                                    <a:pt x="186" y="582"/>
                                  </a:cubicBezTo>
                                  <a:lnTo>
                                    <a:pt x="186" y="695"/>
                                  </a:lnTo>
                                  <a:lnTo>
                                    <a:pt x="236" y="695"/>
                                  </a:lnTo>
                                  <a:lnTo>
                                    <a:pt x="236" y="582"/>
                                  </a:lnTo>
                                  <a:cubicBezTo>
                                    <a:pt x="236" y="557"/>
                                    <a:pt x="256" y="536"/>
                                    <a:pt x="281" y="536"/>
                                  </a:cubicBezTo>
                                  <a:lnTo>
                                    <a:pt x="704" y="536"/>
                                  </a:lnTo>
                                  <a:cubicBezTo>
                                    <a:pt x="729" y="536"/>
                                    <a:pt x="749" y="557"/>
                                    <a:pt x="749" y="582"/>
                                  </a:cubicBezTo>
                                  <a:lnTo>
                                    <a:pt x="749" y="695"/>
                                  </a:lnTo>
                                  <a:lnTo>
                                    <a:pt x="799" y="695"/>
                                  </a:lnTo>
                                  <a:lnTo>
                                    <a:pt x="799" y="582"/>
                                  </a:lnTo>
                                  <a:cubicBezTo>
                                    <a:pt x="799" y="551"/>
                                    <a:pt x="784" y="523"/>
                                    <a:pt x="761" y="505"/>
                                  </a:cubicBezTo>
                                  <a:cubicBezTo>
                                    <a:pt x="744" y="404"/>
                                    <a:pt x="696" y="366"/>
                                    <a:pt x="569" y="352"/>
                                  </a:cubicBezTo>
                                  <a:cubicBezTo>
                                    <a:pt x="492" y="344"/>
                                    <a:pt x="439" y="354"/>
                                    <a:pt x="366" y="322"/>
                                  </a:cubicBezTo>
                                  <a:cubicBezTo>
                                    <a:pt x="208" y="252"/>
                                    <a:pt x="127" y="58"/>
                                    <a:pt x="127" y="58"/>
                                  </a:cubicBezTo>
                                  <a:cubicBezTo>
                                    <a:pt x="113" y="12"/>
                                    <a:pt x="67" y="0"/>
                                    <a:pt x="30" y="22"/>
                                  </a:cubicBezTo>
                                </a:path>
                              </a:pathLst>
                            </a:custGeom>
                            <a:grpFill/>
                            <a:ln w="9525">
                              <a:noFill/>
                              <a:round/>
                              <a:headEnd/>
                              <a:tailEnd/>
                            </a:ln>
                          </wps:spPr>
                          <wps:bodyPr vert="horz" wrap="square" lIns="91440" tIns="45720" rIns="91440" bIns="45720" numCol="1" anchor="t" anchorCtr="0" compatLnSpc="1">
                            <a:prstTxWarp prst="textNoShape">
                              <a:avLst/>
                            </a:prstTxWarp>
                          </wps:bodyPr>
                        </wps:wsp>
                        <wps:wsp>
                          <wps:cNvPr id="83" name="Oval 83"/>
                          <wps:cNvSpPr>
                            <a:spLocks noChangeArrowheads="1"/>
                          </wps:cNvSpPr>
                          <wps:spPr bwMode="auto">
                            <a:xfrm>
                              <a:off x="1640244" y="196850"/>
                              <a:ext cx="241300" cy="239713"/>
                            </a:xfrm>
                            <a:prstGeom prst="ellipse">
                              <a:avLst/>
                            </a:prstGeom>
                            <a:grpFill/>
                            <a:ln w="9525">
                              <a:noFill/>
                              <a:round/>
                              <a:headEnd/>
                              <a:tailEnd/>
                            </a:ln>
                          </wps:spPr>
                          <wps:bodyPr vert="horz" wrap="square" lIns="91440" tIns="45720" rIns="91440" bIns="45720" numCol="1" anchor="t" anchorCtr="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w14:anchorId="617C5349" id="Group 73" o:spid="_x0000_s1054" style="position:absolute;left:0;text-align:left;margin-left:139pt;margin-top:.55pt;width:172.8pt;height:58.45pt;z-index:251759616;mso-position-horizontal-relative:margin;mso-width-relative:margin;mso-height-relative:margin" coordorigin="-2391" coordsize="21945,7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">
                <v:shape id="TextBox 8" o:spid="_x0000_s1055" type="#_x0000_t202" style="position:absolute;left:-2391;top:3511;width:21945;height:39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" filled="f" stroked="f">
                  <v:textbox style="mso-fit-shape-to-text:t">
                    <w:txbxContent>
                      <w:p w14:paraId="0833C4FC" w14:textId="77755533" w:rsidR="008A757D" w:rsidRPr="00102DA3" w:rsidRDefault="008A757D" w:rsidP="008A757D">
                        <w:pPr>
                          <w:spacing w:line="256" w:lineRule="auto"/>
                          <w:jc w:val="center"/>
                          <w:rPr>
                            <w:rFonts w:cstheme="minorBidi"/>
                            <w:b/>
                            <w:bCs/>
                            <w:color w:val="92D050"/>
                            <w:kern w:val="24"/>
                            <w:sz w:val="24"/>
                            <w:szCs w:val="24"/>
                          </w:rPr>
                        </w:pPr>
                        <w:r w:rsidRPr="008A757D">
                          <w:rPr>
                            <w:rFonts w:cstheme="minorBidi"/>
                            <w:b/>
                            <w:bCs/>
                            <w:color w:val="92D050"/>
                            <w:kern w:val="24"/>
                            <w:sz w:val="24"/>
                            <w:szCs w:val="24"/>
                          </w:rPr>
                          <w:t>Organizatat e Shoqërisë Civile</w:t>
                        </w:r>
                      </w:p>
                    </w:txbxContent>
                  </v:textbox>
                </v:shape>
                <v:group id="Teacher3" o:spid="_x0000_s1056" alt="{&quot;Key&quot;:&quot;POWER_USER_SHAPE_ICON&quot;,&quot;Value&quot;:&quot;POWER_USER_SHAPE_ICON_STYLE_1&quot;}" style="position:absolute;left:5838;width:5270;height:3511" coordorigin="8861" coordsize="11112,7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">
                  <v:shape id="Freeform 161" o:spid="_x0000_s1057" style="position:absolute;left:8861;top:2571;width:5366;height:4826;visibility:visible;mso-wrap-style:square;v-text-anchor:top" coordsize="704,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" path="m704,208r-37,86c652,329,609,348,563,315,537,297,498,267,464,243r,389l114,632r,-185l337,436v52,-2,87,-45,91,-98c431,299,413,264,386,249r,-130c386,111,380,105,372,105r-239,c125,105,119,111,119,119r,145l332,268v34,1,57,33,54,67c383,369,364,390,329,391l78,405c34,405,,374,3,334,6,304,19,228,22,211,46,87,70,14,190,r90,68l371,v59,5,75,17,99,36l582,133,631,42v9,36,52,132,73,166e" filled="f" stroked="f">
                    <v:path arrowok="t" o:connecttype="custom" o:connectlocs="536575,158830;508374,224501;429108,240536;353652,185557;353652,482600;86889,482600;86889,341333;256855,332933;326213,258099;294202,190138;294202,90869;283531,80179;101370,80179;90699,90869;90699,201592;253044,204647;294202,255809;250757,298571;59450,309261;2287,255045;16768,161121;144814,0;213411,51925;282769,0;358225,27490;443589,101560;480936,32072;536575,158830" o:connectangles="0,0,0,0,0,0,0,0,0,0,0,0,0,0,0,0,0,0,0,0,0,0,0,0,0,0,0,0"/>
                  </v:shape>
                  <v:oval id="Oval 77" o:spid="_x0000_s1058" style="position:absolute;left:9750;width:2366;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" filled="f" stroked="f"/>
                  <v:shape id="Freeform 163" o:spid="_x0000_s1059" style="position:absolute;left:13894;top:936;width:381;height:762;visibility:visible;mso-wrap-style:square;v-text-anchor:top" coordsize="49,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" path="m36,99c44,97,49,91,49,85l38,17c37,7,27,,16,2,11,3,6,6,3,11,1,15,,20,1,24l19,91v3,9,14,9,17,8xe" filled="f" stroked="f">
                    <v:path arrowok="t" o:connecttype="custom" o:connectlocs="27992,75438;38100,64770;29547,12954;12441,1524;2333,8382;778,18288;14773,69342;27992,75438" o:connectangles="0,0,0,0,0,0,0,0"/>
                  </v:shape>
                  <v:shape id="Freeform 164" o:spid="_x0000_s1060" style="position:absolute;left:13100;top:1365;width:651;height:603;visibility:visible;mso-wrap-style:square;v-text-anchor:top" coordsize="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" path="m81,70v5,-7,6,-15,2,-19l32,4c29,1,25,,20,,14,,9,2,5,7,2,11,,16,1,21v,5,3,10,7,12l64,74v7,5,15,-1,17,-4xe" filled="f" stroked="f">
                    <v:path arrowok="t" o:connecttype="custom" o:connectlocs="60599,53453;62095,38944;23940,3054;14963,0;3741,5345;748,16036;5985,25199;47881,56507;60599,53453" o:connectangles="0,0,0,0,0,0,0,0,0"/>
                  </v:shape>
                  <v:shape id="Freeform 165" o:spid="_x0000_s1061" style="position:absolute;left:14656;top:1095;width:460;height:730;visibility:visible;mso-wrap-style:square;v-text-anchor:top" coordsize="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" path="m29,89l58,27v3,-5,3,-10,1,-14c57,8,53,4,48,2,46,1,43,,41,,33,,26,5,24,12l1,78c,83,4,90,11,93v7,3,16,2,18,-4e" filled="f" stroked="f">
                    <v:path arrowok="t" o:connecttype="custom" o:connectlocs="21887,67700;43774,20538;44529,9889;36227,1521;30944,0;18113,9128;755,59333;8302,70743;21887,67700" o:connectangles="0,0,0,0,0,0,0,0,0"/>
                  </v:shape>
                  <v:shape id="Freeform 166" o:spid="_x0000_s1062" style="position:absolute;left:15164;top:1603;width:666;height:587;visibility:visible;mso-wrap-style:square;v-text-anchor:top" coordsize="88,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" path="m23,74l80,35v4,-3,6,-7,7,-12c88,18,87,12,83,8,80,3,74,,68,,64,,60,2,57,4l5,50c,54,,62,5,68v5,7,13,9,18,6e" filled="f" stroked="f">
                    <v:path arrowok="t" o:connecttype="custom" o:connectlocs="17426,56450;60614,26699;65917,17545;62887,6103;51522,0;43187,3051;3788,38142;3788,51873;17426,56450" o:connectangles="0,0,0,0,0,0,0,0,0"/>
                  </v:shape>
                  <v:shape id="Freeform 167" o:spid="_x0000_s1063" style="position:absolute;left:13894;top:2000;width:6080;height:5286;visibility:visible;mso-wrap-style:square;v-text-anchor:top" coordsize="799,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" path="m30,22c1,40,,82,14,117,98,378,277,466,277,466r,21c262,487,248,491,235,498v-29,16,-49,48,-49,84l186,695r50,l236,582v,-25,20,-46,45,-46l704,536v25,,45,21,45,46l749,695r50,l799,582v,-31,-15,-59,-38,-77c744,404,696,366,569,352v-77,-8,-130,2,-203,-30c208,252,127,58,127,58,113,12,67,,30,22e" filled="f" stroked="f">
                    <v:path arrowok="t" o:connecttype="custom" o:connectlocs="22829,16734;10654,88994;210788,354454;210788,370427;178827,378794;141540,442687;141540,528638;179588,528638;179588,442687;213832,407698;535721,407698;569965,442687;569965,528638;608013,528638;608013,442687;579096,384118;432990,267742;278514,244923;96643,44117;22829,16734" o:connectangles="0,0,0,0,0,0,0,0,0,0,0,0,0,0,0,0,0,0,0,0"/>
                  </v:shape>
                  <v:oval id="Oval 83" o:spid="_x0000_s1064" style="position:absolute;left:16402;top:1968;width:2413;height:2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" filled="f" stroked="f"/>
                </v:group>
                <w10:wrap type="square" anchorx="margin"/>
              </v:group>
            </w:pict>
          </mc:Fallback>
        </mc:AlternateContent>
      </w:r>
    </w:p>
    <w:p w14:paraId="073586A5" w14:textId="77777777" w:rsidR="008A757D" w:rsidRDefault="008A757D"/>
    <w:p w14:paraId="2B595ABF" w14:textId="77777777" w:rsidR="008A757D" w:rsidRDefault="008A757D"/>
    <w:p w14:paraId="54F7063C" w14:textId="2E6FB96F" w:rsidR="009151BB" w:rsidRDefault="009151BB" w:rsidP="009151BB">
      <w:pPr>
        <w:spacing w:after="0"/>
      </w:pPr>
      <w:r>
        <w:rPr>
          <w:noProof/>
        </w:rPr>
        <w:drawing>
          <wp:inline distT="0" distB="0" distL="0" distR="0" wp14:anchorId="552448A8" wp14:editId="7E746FE9">
            <wp:extent cx="5943600" cy="2306955"/>
            <wp:effectExtent l="0" t="0" r="0" b="0"/>
            <wp:docPr id="84" name="Picture 8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Tex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2306955"/>
                    </a:xfrm>
                    <a:prstGeom prst="rect">
                      <a:avLst/>
                    </a:prstGeom>
                    <a:noFill/>
                    <a:ln>
                      <a:noFill/>
                    </a:ln>
                  </pic:spPr>
                </pic:pic>
              </a:graphicData>
            </a:graphic>
          </wp:inline>
        </w:drawing>
      </w:r>
    </w:p>
    <w:p w14:paraId="1B38ADB5" w14:textId="05E998F2" w:rsidR="00851012" w:rsidRPr="00690377" w:rsidRDefault="00521FC8" w:rsidP="009151BB">
      <w:pPr>
        <w:spacing w:after="0" w:line="276" w:lineRule="auto"/>
        <w:jc w:val="both"/>
        <w:rPr>
          <w:color w:val="FFFFFF" w:themeColor="background1"/>
          <w:sz w:val="16"/>
          <w:szCs w:val="16"/>
        </w:rPr>
      </w:pPr>
      <w:r w:rsidRPr="00690377">
        <w:rPr>
          <w:rStyle w:val="FootnoteReference"/>
          <w:color w:val="FFFFFF" w:themeColor="background1"/>
          <w:sz w:val="16"/>
          <w:szCs w:val="16"/>
        </w:rPr>
        <w:footnoteReference w:id="66"/>
      </w:r>
      <w:r w:rsidR="009151BB" w:rsidRPr="00690377">
        <w:rPr>
          <w:color w:val="FFFFFF" w:themeColor="background1"/>
          <w:sz w:val="16"/>
          <w:szCs w:val="16"/>
        </w:rPr>
        <w:t>,</w:t>
      </w:r>
      <w:r w:rsidRPr="00690377">
        <w:rPr>
          <w:color w:val="FFFFFF" w:themeColor="background1"/>
          <w:sz w:val="16"/>
          <w:szCs w:val="16"/>
        </w:rPr>
        <w:t xml:space="preserve"> </w:t>
      </w:r>
      <w:r w:rsidRPr="00690377">
        <w:rPr>
          <w:rStyle w:val="FootnoteReference"/>
          <w:color w:val="FFFFFF" w:themeColor="background1"/>
          <w:sz w:val="16"/>
          <w:szCs w:val="16"/>
        </w:rPr>
        <w:footnoteReference w:id="67"/>
      </w:r>
    </w:p>
    <w:p w14:paraId="6D9D2FD6" w14:textId="3EDE0CF0" w:rsidR="009151BB" w:rsidRPr="009151BB" w:rsidRDefault="009151BB" w:rsidP="009151BB">
      <w:pPr>
        <w:spacing w:after="0" w:line="276" w:lineRule="auto"/>
        <w:jc w:val="both"/>
        <w:rPr>
          <w:color w:val="FF0000"/>
        </w:rPr>
      </w:pPr>
      <w:r>
        <w:rPr>
          <w:noProof/>
        </w:rPr>
        <w:drawing>
          <wp:inline distT="0" distB="0" distL="0" distR="0" wp14:anchorId="7D72BCB6" wp14:editId="5A7E4463">
            <wp:extent cx="5943600" cy="1960880"/>
            <wp:effectExtent l="0" t="0" r="0" b="1270"/>
            <wp:docPr id="86" name="Picture 8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Text&#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960880"/>
                    </a:xfrm>
                    <a:prstGeom prst="rect">
                      <a:avLst/>
                    </a:prstGeom>
                    <a:noFill/>
                    <a:ln>
                      <a:noFill/>
                    </a:ln>
                  </pic:spPr>
                </pic:pic>
              </a:graphicData>
            </a:graphic>
          </wp:inline>
        </w:drawing>
      </w:r>
    </w:p>
    <w:p w14:paraId="7E262AAA" w14:textId="3AB67E4E" w:rsidR="00851012" w:rsidRPr="00690377" w:rsidRDefault="00521FC8" w:rsidP="00690377">
      <w:pPr>
        <w:pBdr>
          <w:top w:val="nil"/>
          <w:left w:val="nil"/>
          <w:bottom w:val="nil"/>
          <w:right w:val="nil"/>
          <w:between w:val="nil"/>
        </w:pBdr>
        <w:spacing w:after="0"/>
        <w:jc w:val="both"/>
        <w:rPr>
          <w:color w:val="FFFFFF" w:themeColor="background1"/>
          <w:sz w:val="16"/>
          <w:szCs w:val="16"/>
        </w:rPr>
      </w:pPr>
      <w:r w:rsidRPr="00690377">
        <w:rPr>
          <w:rStyle w:val="FootnoteReference"/>
          <w:color w:val="FFFFFF" w:themeColor="background1"/>
          <w:sz w:val="16"/>
          <w:szCs w:val="16"/>
        </w:rPr>
        <w:footnoteReference w:id="68"/>
      </w:r>
      <w:r w:rsidR="009151BB" w:rsidRPr="00690377">
        <w:rPr>
          <w:color w:val="FFFFFF" w:themeColor="background1"/>
          <w:sz w:val="16"/>
          <w:szCs w:val="16"/>
        </w:rPr>
        <w:t>,</w:t>
      </w:r>
      <w:r w:rsidRPr="00690377">
        <w:rPr>
          <w:rStyle w:val="FootnoteReference"/>
          <w:color w:val="FFFFFF" w:themeColor="background1"/>
          <w:sz w:val="16"/>
          <w:szCs w:val="16"/>
        </w:rPr>
        <w:footnoteReference w:id="69"/>
      </w:r>
    </w:p>
    <w:p w14:paraId="0179BC35" w14:textId="77777777" w:rsidR="009151BB" w:rsidRDefault="009151BB">
      <w:pPr>
        <w:rPr>
          <w:b/>
          <w:color w:val="00B050"/>
          <w:sz w:val="24"/>
          <w:szCs w:val="24"/>
        </w:rPr>
      </w:pPr>
      <w:r>
        <w:rPr>
          <w:b/>
          <w:color w:val="00B050"/>
          <w:sz w:val="24"/>
          <w:szCs w:val="24"/>
        </w:rPr>
        <w:br w:type="page"/>
      </w:r>
    </w:p>
    <w:p w14:paraId="07068FE7" w14:textId="25BC46C8" w:rsidR="009151BB" w:rsidRDefault="009151BB">
      <w:pPr>
        <w:rPr>
          <w:b/>
          <w:color w:val="00B050"/>
          <w:sz w:val="24"/>
          <w:szCs w:val="24"/>
        </w:rPr>
      </w:pPr>
      <w:r w:rsidRPr="00295058">
        <w:rPr>
          <w:noProof/>
          <w:color w:val="FFFFFF" w:themeColor="background1"/>
          <w:vertAlign w:val="superscript"/>
        </w:rPr>
        <w:lastRenderedPageBreak/>
        <mc:AlternateContent>
          <mc:Choice Requires="wpg">
            <w:drawing>
              <wp:anchor distT="0" distB="0" distL="114300" distR="114300" simplePos="0" relativeHeight="251761664" behindDoc="0" locked="0" layoutInCell="1" allowOverlap="1" wp14:anchorId="42F42778" wp14:editId="698A8A85">
                <wp:simplePos x="0" y="0"/>
                <wp:positionH relativeFrom="margin">
                  <wp:posOffset>1596682</wp:posOffset>
                </wp:positionH>
                <wp:positionV relativeFrom="paragraph">
                  <wp:posOffset>7034</wp:posOffset>
                </wp:positionV>
                <wp:extent cx="2588455" cy="726448"/>
                <wp:effectExtent l="0" t="0" r="0" b="0"/>
                <wp:wrapNone/>
                <wp:docPr id="124" name="Group 124"/>
                <wp:cNvGraphicFramePr/>
                <a:graphic xmlns:a="http://schemas.openxmlformats.org/drawingml/2006/main">
                  <a:graphicData uri="http://schemas.microsoft.com/office/word/2010/wordprocessingGroup">
                    <wpg:wgp>
                      <wpg:cNvGrpSpPr/>
                      <wpg:grpSpPr>
                        <a:xfrm>
                          <a:off x="0" y="0"/>
                          <a:ext cx="2588455" cy="726448"/>
                          <a:chOff x="-372795" y="0"/>
                          <a:chExt cx="2588455" cy="726729"/>
                        </a:xfrm>
                      </wpg:grpSpPr>
                      <wps:wsp>
                        <wps:cNvPr id="125" name="TextBox 10"/>
                        <wps:cNvSpPr txBox="1"/>
                        <wps:spPr>
                          <a:xfrm>
                            <a:off x="-372795" y="334782"/>
                            <a:ext cx="2588455" cy="391947"/>
                          </a:xfrm>
                          <a:prstGeom prst="rect">
                            <a:avLst/>
                          </a:prstGeom>
                          <a:noFill/>
                        </wps:spPr>
                        <wps:txbx>
                          <w:txbxContent>
                            <w:p w14:paraId="0FDCD4FC" w14:textId="4C066484" w:rsidR="009151BB" w:rsidRPr="00640C66" w:rsidRDefault="002F2148" w:rsidP="009151BB">
                              <w:pPr>
                                <w:spacing w:line="256" w:lineRule="auto"/>
                                <w:jc w:val="center"/>
                                <w:rPr>
                                  <w:rFonts w:cstheme="minorBidi"/>
                                  <w:b/>
                                  <w:bCs/>
                                  <w:color w:val="00B0F0"/>
                                  <w:kern w:val="24"/>
                                  <w:sz w:val="24"/>
                                  <w:szCs w:val="24"/>
                                </w:rPr>
                              </w:pPr>
                              <w:r w:rsidRPr="002F2148">
                                <w:rPr>
                                  <w:rFonts w:cstheme="minorBidi"/>
                                  <w:b/>
                                  <w:bCs/>
                                  <w:color w:val="00B0F0"/>
                                  <w:kern w:val="24"/>
                                  <w:sz w:val="24"/>
                                  <w:szCs w:val="24"/>
                                </w:rPr>
                                <w:t>Akademia dhe Kërkimi shkencor</w:t>
                              </w:r>
                            </w:p>
                          </w:txbxContent>
                        </wps:txbx>
                        <wps:bodyPr wrap="square">
                          <a:spAutoFit/>
                        </wps:bodyPr>
                      </wps:wsp>
                      <wpg:grpSp>
                        <wpg:cNvPr id="2146863108" name="Group 28"/>
                        <wpg:cNvGrpSpPr/>
                        <wpg:grpSpPr>
                          <a:xfrm>
                            <a:off x="724277" y="0"/>
                            <a:ext cx="339959" cy="389299"/>
                            <a:chOff x="833524" y="0"/>
                            <a:chExt cx="919836" cy="1052864"/>
                          </a:xfrm>
                        </wpg:grpSpPr>
                        <wpg:grpSp>
                          <wpg:cNvPr id="2146863115" name="Book4" descr="{&quot;Key&quot;:&quot;POWER_USER_SHAPE_ICON&quot;,&quot;Value&quot;:&quot;POWER_USER_SHAPE_ICON_STYLE_1&quot;}"/>
                          <wpg:cNvGrpSpPr>
                            <a:grpSpLocks noChangeAspect="1"/>
                          </wpg:cNvGrpSpPr>
                          <wpg:grpSpPr>
                            <a:xfrm>
                              <a:off x="833524" y="0"/>
                              <a:ext cx="919836" cy="1052864"/>
                              <a:chOff x="833524" y="0"/>
                              <a:chExt cx="1284288" cy="1470025"/>
                            </a:xfrm>
                            <a:solidFill>
                              <a:schemeClr val="accent1"/>
                            </a:solidFill>
                          </wpg:grpSpPr>
                          <wps:wsp>
                            <wps:cNvPr id="2146863116" name="Freeform 138"/>
                            <wps:cNvSpPr>
                              <a:spLocks/>
                            </wps:cNvSpPr>
                            <wps:spPr bwMode="auto">
                              <a:xfrm>
                                <a:off x="833524" y="0"/>
                                <a:ext cx="1284288" cy="1470025"/>
                              </a:xfrm>
                              <a:custGeom>
                                <a:avLst/>
                                <a:gdLst>
                                  <a:gd name="T0" fmla="*/ 162 w 175"/>
                                  <a:gd name="T1" fmla="*/ 25 h 200"/>
                                  <a:gd name="T2" fmla="*/ 162 w 175"/>
                                  <a:gd name="T3" fmla="*/ 188 h 200"/>
                                  <a:gd name="T4" fmla="*/ 31 w 175"/>
                                  <a:gd name="T5" fmla="*/ 188 h 200"/>
                                  <a:gd name="T6" fmla="*/ 12 w 175"/>
                                  <a:gd name="T7" fmla="*/ 169 h 200"/>
                                  <a:gd name="T8" fmla="*/ 31 w 175"/>
                                  <a:gd name="T9" fmla="*/ 150 h 200"/>
                                  <a:gd name="T10" fmla="*/ 150 w 175"/>
                                  <a:gd name="T11" fmla="*/ 150 h 200"/>
                                  <a:gd name="T12" fmla="*/ 150 w 175"/>
                                  <a:gd name="T13" fmla="*/ 0 h 200"/>
                                  <a:gd name="T14" fmla="*/ 25 w 175"/>
                                  <a:gd name="T15" fmla="*/ 0 h 200"/>
                                  <a:gd name="T16" fmla="*/ 0 w 175"/>
                                  <a:gd name="T17" fmla="*/ 25 h 200"/>
                                  <a:gd name="T18" fmla="*/ 0 w 175"/>
                                  <a:gd name="T19" fmla="*/ 175 h 200"/>
                                  <a:gd name="T20" fmla="*/ 25 w 175"/>
                                  <a:gd name="T21" fmla="*/ 200 h 200"/>
                                  <a:gd name="T22" fmla="*/ 175 w 175"/>
                                  <a:gd name="T23" fmla="*/ 200 h 200"/>
                                  <a:gd name="T24" fmla="*/ 175 w 175"/>
                                  <a:gd name="T25" fmla="*/ 25 h 200"/>
                                  <a:gd name="T26" fmla="*/ 162 w 175"/>
                                  <a:gd name="T27" fmla="*/ 25 h 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175" h="200">
                                    <a:moveTo>
                                      <a:pt x="162" y="25"/>
                                    </a:moveTo>
                                    <a:lnTo>
                                      <a:pt x="162" y="188"/>
                                    </a:lnTo>
                                    <a:lnTo>
                                      <a:pt x="31" y="188"/>
                                    </a:lnTo>
                                    <a:cubicBezTo>
                                      <a:pt x="20" y="188"/>
                                      <a:pt x="12" y="179"/>
                                      <a:pt x="12" y="169"/>
                                    </a:cubicBezTo>
                                    <a:cubicBezTo>
                                      <a:pt x="12" y="158"/>
                                      <a:pt x="20" y="150"/>
                                      <a:pt x="31" y="150"/>
                                    </a:cubicBezTo>
                                    <a:lnTo>
                                      <a:pt x="150" y="150"/>
                                    </a:lnTo>
                                    <a:lnTo>
                                      <a:pt x="150" y="0"/>
                                    </a:lnTo>
                                    <a:lnTo>
                                      <a:pt x="25" y="0"/>
                                    </a:lnTo>
                                    <a:cubicBezTo>
                                      <a:pt x="11" y="0"/>
                                      <a:pt x="0" y="11"/>
                                      <a:pt x="0" y="25"/>
                                    </a:cubicBezTo>
                                    <a:lnTo>
                                      <a:pt x="0" y="175"/>
                                    </a:lnTo>
                                    <a:cubicBezTo>
                                      <a:pt x="0" y="189"/>
                                      <a:pt x="11" y="200"/>
                                      <a:pt x="25" y="200"/>
                                    </a:cubicBezTo>
                                    <a:lnTo>
                                      <a:pt x="175" y="200"/>
                                    </a:lnTo>
                                    <a:lnTo>
                                      <a:pt x="175" y="25"/>
                                    </a:lnTo>
                                    <a:lnTo>
                                      <a:pt x="162" y="25"/>
                                    </a:lnTo>
                                    <a:close/>
                                  </a:path>
                                </a:pathLst>
                              </a:custGeom>
                              <a:solidFill>
                                <a:srgbClr val="00B0F0"/>
                              </a:solidFill>
                              <a:ln w="0">
                                <a:noFill/>
                                <a:prstDash val="solid"/>
                                <a:round/>
                                <a:headEnd/>
                                <a:tailEnd/>
                              </a:ln>
                            </wps:spPr>
                            <wps:bodyPr vert="horz" wrap="square" lIns="91440" tIns="45720" rIns="91440" bIns="45720" numCol="1" anchor="t" anchorCtr="0" compatLnSpc="1">
                              <a:prstTxWarp prst="textNoShape">
                                <a:avLst/>
                              </a:prstTxWarp>
                            </wps:bodyPr>
                          </wps:wsp>
                          <wps:wsp>
                            <wps:cNvPr id="2146863123" name="Freeform 139"/>
                            <wps:cNvSpPr>
                              <a:spLocks/>
                            </wps:cNvSpPr>
                            <wps:spPr bwMode="auto">
                              <a:xfrm>
                                <a:off x="1017674" y="1198563"/>
                                <a:ext cx="909638" cy="88900"/>
                              </a:xfrm>
                              <a:custGeom>
                                <a:avLst/>
                                <a:gdLst>
                                  <a:gd name="T0" fmla="*/ 6 w 124"/>
                                  <a:gd name="T1" fmla="*/ 0 h 12"/>
                                  <a:gd name="T2" fmla="*/ 6 w 124"/>
                                  <a:gd name="T3" fmla="*/ 0 h 12"/>
                                  <a:gd name="T4" fmla="*/ 6 w 124"/>
                                  <a:gd name="T5" fmla="*/ 0 h 12"/>
                                  <a:gd name="T6" fmla="*/ 0 w 124"/>
                                  <a:gd name="T7" fmla="*/ 6 h 12"/>
                                  <a:gd name="T8" fmla="*/ 6 w 124"/>
                                  <a:gd name="T9" fmla="*/ 12 h 12"/>
                                  <a:gd name="T10" fmla="*/ 6 w 124"/>
                                  <a:gd name="T11" fmla="*/ 12 h 12"/>
                                  <a:gd name="T12" fmla="*/ 6 w 124"/>
                                  <a:gd name="T13" fmla="*/ 12 h 12"/>
                                  <a:gd name="T14" fmla="*/ 124 w 124"/>
                                  <a:gd name="T15" fmla="*/ 12 h 12"/>
                                  <a:gd name="T16" fmla="*/ 124 w 124"/>
                                  <a:gd name="T17" fmla="*/ 0 h 12"/>
                                  <a:gd name="T18" fmla="*/ 6 w 124"/>
                                  <a:gd name="T19" fmla="*/ 0 h 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24" h="12">
                                    <a:moveTo>
                                      <a:pt x="6" y="0"/>
                                    </a:moveTo>
                                    <a:lnTo>
                                      <a:pt x="6" y="0"/>
                                    </a:lnTo>
                                    <a:lnTo>
                                      <a:pt x="6" y="0"/>
                                    </a:lnTo>
                                    <a:cubicBezTo>
                                      <a:pt x="2" y="0"/>
                                      <a:pt x="0" y="2"/>
                                      <a:pt x="0" y="6"/>
                                    </a:cubicBezTo>
                                    <a:cubicBezTo>
                                      <a:pt x="0" y="9"/>
                                      <a:pt x="2" y="12"/>
                                      <a:pt x="6" y="12"/>
                                    </a:cubicBezTo>
                                    <a:lnTo>
                                      <a:pt x="6" y="12"/>
                                    </a:lnTo>
                                    <a:lnTo>
                                      <a:pt x="6" y="12"/>
                                    </a:lnTo>
                                    <a:lnTo>
                                      <a:pt x="124" y="12"/>
                                    </a:lnTo>
                                    <a:lnTo>
                                      <a:pt x="124" y="0"/>
                                    </a:lnTo>
                                    <a:lnTo>
                                      <a:pt x="6" y="0"/>
                                    </a:lnTo>
                                    <a:close/>
                                  </a:path>
                                </a:pathLst>
                              </a:custGeom>
                              <a:solidFill>
                                <a:srgbClr val="00B0F0"/>
                              </a:solidFill>
                              <a:ln w="0">
                                <a:noFill/>
                                <a:prstDash val="solid"/>
                                <a:round/>
                                <a:headEnd/>
                                <a:tailEnd/>
                              </a:ln>
                            </wps:spPr>
                            <wps:bodyPr vert="horz" wrap="square" lIns="91440" tIns="45720" rIns="91440" bIns="45720" numCol="1" anchor="t" anchorCtr="0" compatLnSpc="1">
                              <a:prstTxWarp prst="textNoShape">
                                <a:avLst/>
                              </a:prstTxWarp>
                            </wps:bodyPr>
                          </wps:wsp>
                        </wpg:grpSp>
                        <wpg:grpSp>
                          <wpg:cNvPr id="2146863140" name="Experiment" descr="{&quot;Key&quot;:&quot;POWER_USER_SHAPE_ICON&quot;,&quot;Value&quot;:&quot;POWER_USER_SHAPE_ICON_STYLE_1&quot;}"/>
                          <wpg:cNvGrpSpPr>
                            <a:grpSpLocks noChangeAspect="1"/>
                          </wpg:cNvGrpSpPr>
                          <wpg:grpSpPr bwMode="auto">
                            <a:xfrm>
                              <a:off x="940679" y="166039"/>
                              <a:ext cx="536586" cy="542923"/>
                              <a:chOff x="944397" y="167341"/>
                              <a:chExt cx="254" cy="257"/>
                            </a:xfrm>
                            <a:solidFill>
                              <a:schemeClr val="bg1"/>
                            </a:solidFill>
                          </wpg:grpSpPr>
                          <wps:wsp>
                            <wps:cNvPr id="2146863148" name="Freeform 233"/>
                            <wps:cNvSpPr>
                              <a:spLocks/>
                            </wps:cNvSpPr>
                            <wps:spPr bwMode="auto">
                              <a:xfrm>
                                <a:off x="944486" y="167503"/>
                                <a:ext cx="70" cy="48"/>
                              </a:xfrm>
                              <a:custGeom>
                                <a:avLst/>
                                <a:gdLst>
                                  <a:gd name="T0" fmla="*/ 31 w 341"/>
                                  <a:gd name="T1" fmla="*/ 0 h 233"/>
                                  <a:gd name="T2" fmla="*/ 341 w 341"/>
                                  <a:gd name="T3" fmla="*/ 179 h 233"/>
                                  <a:gd name="T4" fmla="*/ 311 w 341"/>
                                  <a:gd name="T5" fmla="*/ 233 h 233"/>
                                  <a:gd name="T6" fmla="*/ 0 w 341"/>
                                  <a:gd name="T7" fmla="*/ 53 h 233"/>
                                  <a:gd name="T8" fmla="*/ 31 w 341"/>
                                  <a:gd name="T9" fmla="*/ 0 h 233"/>
                                </a:gdLst>
                                <a:ahLst/>
                                <a:cxnLst>
                                  <a:cxn ang="0">
                                    <a:pos x="T0" y="T1"/>
                                  </a:cxn>
                                  <a:cxn ang="0">
                                    <a:pos x="T2" y="T3"/>
                                  </a:cxn>
                                  <a:cxn ang="0">
                                    <a:pos x="T4" y="T5"/>
                                  </a:cxn>
                                  <a:cxn ang="0">
                                    <a:pos x="T6" y="T7"/>
                                  </a:cxn>
                                  <a:cxn ang="0">
                                    <a:pos x="T8" y="T9"/>
                                  </a:cxn>
                                </a:cxnLst>
                                <a:rect l="0" t="0" r="r" b="b"/>
                                <a:pathLst>
                                  <a:path w="341" h="233">
                                    <a:moveTo>
                                      <a:pt x="31" y="0"/>
                                    </a:moveTo>
                                    <a:lnTo>
                                      <a:pt x="341" y="179"/>
                                    </a:lnTo>
                                    <a:lnTo>
                                      <a:pt x="311" y="233"/>
                                    </a:lnTo>
                                    <a:lnTo>
                                      <a:pt x="0" y="53"/>
                                    </a:lnTo>
                                    <a:lnTo>
                                      <a:pt x="31" y="0"/>
                                    </a:lnTo>
                                    <a:close/>
                                  </a:path>
                                </a:pathLst>
                              </a:custGeom>
                              <a:grpFill/>
                              <a:ln w="0">
                                <a:noFill/>
                                <a:prstDash val="solid"/>
                                <a:round/>
                                <a:headEnd/>
                                <a:tailEnd/>
                              </a:ln>
                            </wps:spPr>
                            <wps:bodyPr vert="horz" wrap="square" lIns="91440" tIns="45720" rIns="91440" bIns="45720" numCol="1" anchor="t" anchorCtr="0" compatLnSpc="1">
                              <a:prstTxWarp prst="textNoShape">
                                <a:avLst/>
                              </a:prstTxWarp>
                            </wps:bodyPr>
                          </wps:wsp>
                          <wps:wsp>
                            <wps:cNvPr id="2146863151" name="Freeform 234"/>
                            <wps:cNvSpPr>
                              <a:spLocks noEditPoints="1"/>
                            </wps:cNvSpPr>
                            <wps:spPr bwMode="auto">
                              <a:xfrm>
                                <a:off x="944397" y="167341"/>
                                <a:ext cx="254" cy="257"/>
                              </a:xfrm>
                              <a:custGeom>
                                <a:avLst/>
                                <a:gdLst>
                                  <a:gd name="T0" fmla="*/ 1061 w 1236"/>
                                  <a:gd name="T1" fmla="*/ 1123 h 1250"/>
                                  <a:gd name="T2" fmla="*/ 1208 w 1236"/>
                                  <a:gd name="T3" fmla="*/ 786 h 1250"/>
                                  <a:gd name="T4" fmla="*/ 988 w 1236"/>
                                  <a:gd name="T5" fmla="*/ 393 h 1250"/>
                                  <a:gd name="T6" fmla="*/ 1138 w 1236"/>
                                  <a:gd name="T7" fmla="*/ 134 h 1250"/>
                                  <a:gd name="T8" fmla="*/ 1114 w 1236"/>
                                  <a:gd name="T9" fmla="*/ 120 h 1250"/>
                                  <a:gd name="T10" fmla="*/ 1151 w 1236"/>
                                  <a:gd name="T11" fmla="*/ 56 h 1250"/>
                                  <a:gd name="T12" fmla="*/ 1055 w 1236"/>
                                  <a:gd name="T13" fmla="*/ 0 h 1250"/>
                                  <a:gd name="T14" fmla="*/ 1018 w 1236"/>
                                  <a:gd name="T15" fmla="*/ 64 h 1250"/>
                                  <a:gd name="T16" fmla="*/ 993 w 1236"/>
                                  <a:gd name="T17" fmla="*/ 50 h 1250"/>
                                  <a:gd name="T18" fmla="*/ 625 w 1236"/>
                                  <a:gd name="T19" fmla="*/ 687 h 1250"/>
                                  <a:gd name="T20" fmla="*/ 657 w 1236"/>
                                  <a:gd name="T21" fmla="*/ 706 h 1250"/>
                                  <a:gd name="T22" fmla="*/ 611 w 1236"/>
                                  <a:gd name="T23" fmla="*/ 784 h 1250"/>
                                  <a:gd name="T24" fmla="*/ 692 w 1236"/>
                                  <a:gd name="T25" fmla="*/ 831 h 1250"/>
                                  <a:gd name="T26" fmla="*/ 738 w 1236"/>
                                  <a:gd name="T27" fmla="*/ 752 h 1250"/>
                                  <a:gd name="T28" fmla="*/ 770 w 1236"/>
                                  <a:gd name="T29" fmla="*/ 771 h 1250"/>
                                  <a:gd name="T30" fmla="*/ 925 w 1236"/>
                                  <a:gd name="T31" fmla="*/ 503 h 1250"/>
                                  <a:gd name="T32" fmla="*/ 1080 w 1236"/>
                                  <a:gd name="T33" fmla="*/ 786 h 1250"/>
                                  <a:gd name="T34" fmla="*/ 744 w 1236"/>
                                  <a:gd name="T35" fmla="*/ 1123 h 1250"/>
                                  <a:gd name="T36" fmla="*/ 473 w 1236"/>
                                  <a:gd name="T37" fmla="*/ 1123 h 1250"/>
                                  <a:gd name="T38" fmla="*/ 473 w 1236"/>
                                  <a:gd name="T39" fmla="*/ 1250 h 1250"/>
                                  <a:gd name="T40" fmla="*/ 1236 w 1236"/>
                                  <a:gd name="T41" fmla="*/ 1250 h 1250"/>
                                  <a:gd name="T42" fmla="*/ 1236 w 1236"/>
                                  <a:gd name="T43" fmla="*/ 1123 h 1250"/>
                                  <a:gd name="T44" fmla="*/ 1061 w 1236"/>
                                  <a:gd name="T45" fmla="*/ 1123 h 1250"/>
                                  <a:gd name="T46" fmla="*/ 384 w 1236"/>
                                  <a:gd name="T47" fmla="*/ 144 h 1250"/>
                                  <a:gd name="T48" fmla="*/ 384 w 1236"/>
                                  <a:gd name="T49" fmla="*/ 43 h 1250"/>
                                  <a:gd name="T50" fmla="*/ 396 w 1236"/>
                                  <a:gd name="T51" fmla="*/ 43 h 1250"/>
                                  <a:gd name="T52" fmla="*/ 396 w 1236"/>
                                  <a:gd name="T53" fmla="*/ 18 h 1250"/>
                                  <a:gd name="T54" fmla="*/ 283 w 1236"/>
                                  <a:gd name="T55" fmla="*/ 18 h 1250"/>
                                  <a:gd name="T56" fmla="*/ 283 w 1236"/>
                                  <a:gd name="T57" fmla="*/ 43 h 1250"/>
                                  <a:gd name="T58" fmla="*/ 296 w 1236"/>
                                  <a:gd name="T59" fmla="*/ 43 h 1250"/>
                                  <a:gd name="T60" fmla="*/ 296 w 1236"/>
                                  <a:gd name="T61" fmla="*/ 144 h 1250"/>
                                  <a:gd name="T62" fmla="*/ 212 w 1236"/>
                                  <a:gd name="T63" fmla="*/ 144 h 1250"/>
                                  <a:gd name="T64" fmla="*/ 212 w 1236"/>
                                  <a:gd name="T65" fmla="*/ 43 h 1250"/>
                                  <a:gd name="T66" fmla="*/ 224 w 1236"/>
                                  <a:gd name="T67" fmla="*/ 43 h 1250"/>
                                  <a:gd name="T68" fmla="*/ 224 w 1236"/>
                                  <a:gd name="T69" fmla="*/ 18 h 1250"/>
                                  <a:gd name="T70" fmla="*/ 111 w 1236"/>
                                  <a:gd name="T71" fmla="*/ 18 h 1250"/>
                                  <a:gd name="T72" fmla="*/ 111 w 1236"/>
                                  <a:gd name="T73" fmla="*/ 43 h 1250"/>
                                  <a:gd name="T74" fmla="*/ 124 w 1236"/>
                                  <a:gd name="T75" fmla="*/ 43 h 1250"/>
                                  <a:gd name="T76" fmla="*/ 124 w 1236"/>
                                  <a:gd name="T77" fmla="*/ 144 h 1250"/>
                                  <a:gd name="T78" fmla="*/ 0 w 1236"/>
                                  <a:gd name="T79" fmla="*/ 144 h 1250"/>
                                  <a:gd name="T80" fmla="*/ 0 w 1236"/>
                                  <a:gd name="T81" fmla="*/ 650 h 1250"/>
                                  <a:gd name="T82" fmla="*/ 507 w 1236"/>
                                  <a:gd name="T83" fmla="*/ 650 h 1250"/>
                                  <a:gd name="T84" fmla="*/ 507 w 1236"/>
                                  <a:gd name="T85" fmla="*/ 144 h 1250"/>
                                  <a:gd name="T86" fmla="*/ 384 w 1236"/>
                                  <a:gd name="T87" fmla="*/ 144 h 1250"/>
                                  <a:gd name="T88" fmla="*/ 464 w 1236"/>
                                  <a:gd name="T89" fmla="*/ 607 h 1250"/>
                                  <a:gd name="T90" fmla="*/ 43 w 1236"/>
                                  <a:gd name="T91" fmla="*/ 607 h 1250"/>
                                  <a:gd name="T92" fmla="*/ 43 w 1236"/>
                                  <a:gd name="T93" fmla="*/ 187 h 1250"/>
                                  <a:gd name="T94" fmla="*/ 124 w 1236"/>
                                  <a:gd name="T95" fmla="*/ 187 h 1250"/>
                                  <a:gd name="T96" fmla="*/ 124 w 1236"/>
                                  <a:gd name="T97" fmla="*/ 510 h 1250"/>
                                  <a:gd name="T98" fmla="*/ 168 w 1236"/>
                                  <a:gd name="T99" fmla="*/ 554 h 1250"/>
                                  <a:gd name="T100" fmla="*/ 212 w 1236"/>
                                  <a:gd name="T101" fmla="*/ 510 h 1250"/>
                                  <a:gd name="T102" fmla="*/ 212 w 1236"/>
                                  <a:gd name="T103" fmla="*/ 187 h 1250"/>
                                  <a:gd name="T104" fmla="*/ 296 w 1236"/>
                                  <a:gd name="T105" fmla="*/ 187 h 1250"/>
                                  <a:gd name="T106" fmla="*/ 296 w 1236"/>
                                  <a:gd name="T107" fmla="*/ 510 h 1250"/>
                                  <a:gd name="T108" fmla="*/ 341 w 1236"/>
                                  <a:gd name="T109" fmla="*/ 554 h 1250"/>
                                  <a:gd name="T110" fmla="*/ 384 w 1236"/>
                                  <a:gd name="T111" fmla="*/ 510 h 1250"/>
                                  <a:gd name="T112" fmla="*/ 384 w 1236"/>
                                  <a:gd name="T113" fmla="*/ 187 h 1250"/>
                                  <a:gd name="T114" fmla="*/ 464 w 1236"/>
                                  <a:gd name="T115" fmla="*/ 187 h 1250"/>
                                  <a:gd name="T116" fmla="*/ 464 w 1236"/>
                                  <a:gd name="T117" fmla="*/ 607 h 12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Lst>
                                <a:rect l="0" t="0" r="r" b="b"/>
                                <a:pathLst>
                                  <a:path w="1236" h="1250">
                                    <a:moveTo>
                                      <a:pt x="1061" y="1123"/>
                                    </a:moveTo>
                                    <a:cubicBezTo>
                                      <a:pt x="1151" y="1038"/>
                                      <a:pt x="1208" y="919"/>
                                      <a:pt x="1208" y="786"/>
                                    </a:cubicBezTo>
                                    <a:cubicBezTo>
                                      <a:pt x="1208" y="623"/>
                                      <a:pt x="1122" y="475"/>
                                      <a:pt x="988" y="393"/>
                                    </a:cubicBezTo>
                                    <a:lnTo>
                                      <a:pt x="1138" y="134"/>
                                    </a:lnTo>
                                    <a:lnTo>
                                      <a:pt x="1114" y="120"/>
                                    </a:lnTo>
                                    <a:lnTo>
                                      <a:pt x="1151" y="56"/>
                                    </a:lnTo>
                                    <a:lnTo>
                                      <a:pt x="1055" y="0"/>
                                    </a:lnTo>
                                    <a:lnTo>
                                      <a:pt x="1018" y="64"/>
                                    </a:lnTo>
                                    <a:lnTo>
                                      <a:pt x="993" y="50"/>
                                    </a:lnTo>
                                    <a:lnTo>
                                      <a:pt x="625" y="687"/>
                                    </a:lnTo>
                                    <a:lnTo>
                                      <a:pt x="657" y="706"/>
                                    </a:lnTo>
                                    <a:lnTo>
                                      <a:pt x="611" y="784"/>
                                    </a:lnTo>
                                    <a:lnTo>
                                      <a:pt x="692" y="831"/>
                                    </a:lnTo>
                                    <a:lnTo>
                                      <a:pt x="738" y="752"/>
                                    </a:lnTo>
                                    <a:lnTo>
                                      <a:pt x="770" y="771"/>
                                    </a:lnTo>
                                    <a:lnTo>
                                      <a:pt x="925" y="503"/>
                                    </a:lnTo>
                                    <a:cubicBezTo>
                                      <a:pt x="1019" y="563"/>
                                      <a:pt x="1080" y="669"/>
                                      <a:pt x="1080" y="786"/>
                                    </a:cubicBezTo>
                                    <a:cubicBezTo>
                                      <a:pt x="1080" y="972"/>
                                      <a:pt x="929" y="1123"/>
                                      <a:pt x="744" y="1123"/>
                                    </a:cubicBezTo>
                                    <a:lnTo>
                                      <a:pt x="473" y="1123"/>
                                    </a:lnTo>
                                    <a:lnTo>
                                      <a:pt x="473" y="1250"/>
                                    </a:lnTo>
                                    <a:lnTo>
                                      <a:pt x="1236" y="1250"/>
                                    </a:lnTo>
                                    <a:lnTo>
                                      <a:pt x="1236" y="1123"/>
                                    </a:lnTo>
                                    <a:lnTo>
                                      <a:pt x="1061" y="1123"/>
                                    </a:lnTo>
                                    <a:close/>
                                    <a:moveTo>
                                      <a:pt x="384" y="144"/>
                                    </a:moveTo>
                                    <a:lnTo>
                                      <a:pt x="384" y="43"/>
                                    </a:lnTo>
                                    <a:lnTo>
                                      <a:pt x="396" y="43"/>
                                    </a:lnTo>
                                    <a:lnTo>
                                      <a:pt x="396" y="18"/>
                                    </a:lnTo>
                                    <a:lnTo>
                                      <a:pt x="283" y="18"/>
                                    </a:lnTo>
                                    <a:lnTo>
                                      <a:pt x="283" y="43"/>
                                    </a:lnTo>
                                    <a:lnTo>
                                      <a:pt x="296" y="43"/>
                                    </a:lnTo>
                                    <a:lnTo>
                                      <a:pt x="296" y="144"/>
                                    </a:lnTo>
                                    <a:lnTo>
                                      <a:pt x="212" y="144"/>
                                    </a:lnTo>
                                    <a:lnTo>
                                      <a:pt x="212" y="43"/>
                                    </a:lnTo>
                                    <a:lnTo>
                                      <a:pt x="224" y="43"/>
                                    </a:lnTo>
                                    <a:lnTo>
                                      <a:pt x="224" y="18"/>
                                    </a:lnTo>
                                    <a:lnTo>
                                      <a:pt x="111" y="18"/>
                                    </a:lnTo>
                                    <a:lnTo>
                                      <a:pt x="111" y="43"/>
                                    </a:lnTo>
                                    <a:lnTo>
                                      <a:pt x="124" y="43"/>
                                    </a:lnTo>
                                    <a:lnTo>
                                      <a:pt x="124" y="144"/>
                                    </a:lnTo>
                                    <a:lnTo>
                                      <a:pt x="0" y="144"/>
                                    </a:lnTo>
                                    <a:lnTo>
                                      <a:pt x="0" y="650"/>
                                    </a:lnTo>
                                    <a:lnTo>
                                      <a:pt x="507" y="650"/>
                                    </a:lnTo>
                                    <a:lnTo>
                                      <a:pt x="507" y="144"/>
                                    </a:lnTo>
                                    <a:lnTo>
                                      <a:pt x="384" y="144"/>
                                    </a:lnTo>
                                    <a:close/>
                                    <a:moveTo>
                                      <a:pt x="464" y="607"/>
                                    </a:moveTo>
                                    <a:lnTo>
                                      <a:pt x="43" y="607"/>
                                    </a:lnTo>
                                    <a:lnTo>
                                      <a:pt x="43" y="187"/>
                                    </a:lnTo>
                                    <a:lnTo>
                                      <a:pt x="124" y="187"/>
                                    </a:lnTo>
                                    <a:lnTo>
                                      <a:pt x="124" y="510"/>
                                    </a:lnTo>
                                    <a:cubicBezTo>
                                      <a:pt x="124" y="534"/>
                                      <a:pt x="144" y="554"/>
                                      <a:pt x="168" y="554"/>
                                    </a:cubicBezTo>
                                    <a:cubicBezTo>
                                      <a:pt x="193" y="554"/>
                                      <a:pt x="212" y="534"/>
                                      <a:pt x="212" y="510"/>
                                    </a:cubicBezTo>
                                    <a:lnTo>
                                      <a:pt x="212" y="187"/>
                                    </a:lnTo>
                                    <a:lnTo>
                                      <a:pt x="296" y="187"/>
                                    </a:lnTo>
                                    <a:lnTo>
                                      <a:pt x="296" y="510"/>
                                    </a:lnTo>
                                    <a:cubicBezTo>
                                      <a:pt x="296" y="534"/>
                                      <a:pt x="316" y="554"/>
                                      <a:pt x="341" y="554"/>
                                    </a:cubicBezTo>
                                    <a:cubicBezTo>
                                      <a:pt x="365" y="554"/>
                                      <a:pt x="384" y="534"/>
                                      <a:pt x="384" y="510"/>
                                    </a:cubicBezTo>
                                    <a:lnTo>
                                      <a:pt x="384" y="187"/>
                                    </a:lnTo>
                                    <a:lnTo>
                                      <a:pt x="464" y="187"/>
                                    </a:lnTo>
                                    <a:lnTo>
                                      <a:pt x="464" y="607"/>
                                    </a:lnTo>
                                    <a:close/>
                                  </a:path>
                                </a:pathLst>
                              </a:custGeom>
                              <a:grpFill/>
                              <a:ln w="0">
                                <a:no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margin">
                  <wp14:pctWidth>0</wp14:pctWidth>
                </wp14:sizeRelH>
              </wp:anchor>
            </w:drawing>
          </mc:Choice>
          <mc:Fallback>
            <w:pict>
              <v:group w14:anchorId="42F42778" id="Group 124" o:spid="_x0000_s1065" style="position:absolute;margin-left:125.7pt;margin-top:.55pt;width:203.8pt;height:57.2pt;z-index:251761664;mso-position-horizontal-relative:margin;mso-width-relative:margin" coordorigin="-3727" coordsize="25884,7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">
                <v:shape id="TextBox 10" o:spid="_x0000_s1066" type="#_x0000_t202" style="position:absolute;left:-3727;top:3347;width:25883;height:3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" filled="f" stroked="f">
                  <v:textbox style="mso-fit-shape-to-text:t">
                    <w:txbxContent>
                      <w:p w14:paraId="0FDCD4FC" w14:textId="4C066484" w:rsidR="009151BB" w:rsidRPr="00640C66" w:rsidRDefault="002F2148" w:rsidP="009151BB">
                        <w:pPr>
                          <w:spacing w:line="256" w:lineRule="auto"/>
                          <w:jc w:val="center"/>
                          <w:rPr>
                            <w:rFonts w:cstheme="minorBidi"/>
                            <w:b/>
                            <w:bCs/>
                            <w:color w:val="00B0F0"/>
                            <w:kern w:val="24"/>
                            <w:sz w:val="24"/>
                            <w:szCs w:val="24"/>
                          </w:rPr>
                        </w:pPr>
                        <w:r w:rsidRPr="002F2148">
                          <w:rPr>
                            <w:rFonts w:cstheme="minorBidi"/>
                            <w:b/>
                            <w:bCs/>
                            <w:color w:val="00B0F0"/>
                            <w:kern w:val="24"/>
                            <w:sz w:val="24"/>
                            <w:szCs w:val="24"/>
                          </w:rPr>
                          <w:t>Akademia dhe Kërkimi shkencor</w:t>
                        </w:r>
                      </w:p>
                    </w:txbxContent>
                  </v:textbox>
                </v:shape>
                <v:group id="Group 28" o:spid="_x0000_s1067" style="position:absolute;left:7242;width:3400;height:3892" coordorigin="8335" coordsize="9198,10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">
                  <v:group id="Book4" o:spid="_x0000_s1068" alt="{&quot;Key&quot;:&quot;POWER_USER_SHAPE_ICON&quot;,&quot;Value&quot;:&quot;POWER_USER_SHAPE_ICON_STYLE_1&quot;}" style="position:absolute;left:8335;width:9198;height:10528" coordorigin="8335" coordsize="12842,1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">
                    <o:lock v:ext="edit" aspectratio="t"/>
                    <v:shape id="Freeform 138" o:spid="_x0000_s1069" style="position:absolute;left:8335;width:12843;height:14700;visibility:visible;mso-wrap-style:square;v-text-anchor:top" coordsize="175,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" path="m162,25r,163l31,188v-11,,-19,-9,-19,-19c12,158,20,150,31,150r119,l150,,25,c11,,,11,,25l,175v,14,11,25,25,25l175,200r,-175l162,25xe" fillcolor="#00b0f0" stroked="f" strokeweight="0">
                      <v:path arrowok="t" o:connecttype="custom" o:connectlocs="1188884,183753;1188884,1381824;227502,1381824;88065,1242171;227502,1102519;1100818,1102519;1100818,0;183470,0;0,183753;0,1286272;183470,1470025;1284288,1470025;1284288,183753;1188884,183753" o:connectangles="0,0,0,0,0,0,0,0,0,0,0,0,0,0"/>
                    </v:shape>
                    <v:shape id="Freeform 139" o:spid="_x0000_s1070" style="position:absolute;left:10176;top:11985;width:9097;height:889;visibility:visible;mso-wrap-style:square;v-text-anchor:top" coordsize="124,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" path="m6,r,l6,c2,,,2,,6v,3,2,6,6,6l6,12r,l124,12,124,,6,xe" fillcolor="#00b0f0" stroked="f" strokeweight="0">
                      <v:path arrowok="t" o:connecttype="custom" o:connectlocs="44015,0;44015,0;44015,0;0,44450;44015,88900;44015,88900;44015,88900;909638,88900;909638,0;44015,0" o:connectangles="0,0,0,0,0,0,0,0,0,0"/>
                    </v:shape>
                  </v:group>
                  <v:group id="Experiment" o:spid="_x0000_s1071" alt="{&quot;Key&quot;:&quot;POWER_USER_SHAPE_ICON&quot;,&quot;Value&quot;:&quot;POWER_USER_SHAPE_ICON_STYLE_1&quot;}" style="position:absolute;left:9406;top:1660;width:5366;height:5429" coordorigin="9443,1673" coordsize="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">
                    <o:lock v:ext="edit" aspectratio="t"/>
                    <v:shape id="Freeform 233" o:spid="_x0000_s1072" style="position:absolute;left:9444;top:1675;width:1;height:0;visibility:visible;mso-wrap-style:square;v-text-anchor:top" coordsize="341,2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" path="m31,l341,179r-30,54l,53,31,xe" filled="f" stroked="f" strokeweight="0">
                      <v:path arrowok="t" o:connecttype="custom" o:connectlocs="6,0;70,37;64,48;0,11;6,0" o:connectangles="0,0,0,0,0"/>
                    </v:shape>
                    <v:shape id="Freeform 234" o:spid="_x0000_s1073" style="position:absolute;left:9443;top:1673;width:3;height:2;visibility:visible;mso-wrap-style:square;v-text-anchor:top" coordsize="1236,1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" path="m1061,1123v90,-85,147,-204,147,-337c1208,623,1122,475,988,393l1138,134r-24,-14l1151,56,1055,r-37,64l993,50,625,687r32,19l611,784r81,47l738,752r32,19l925,503v94,60,155,166,155,283c1080,972,929,1123,744,1123r-271,l473,1250r763,l1236,1123r-175,xm384,144r,-101l396,43r,-25l283,18r,25l296,43r,101l212,144r,-101l224,43r,-25l111,18r,25l124,43r,101l,144,,650r507,l507,144r-123,xm464,607r-421,l43,187r81,l124,510v,24,20,44,44,44c193,554,212,534,212,510r,-323l296,187r,323c296,534,316,554,341,554v24,,43,-20,43,-44l384,187r80,l464,607xe" filled="f" stroked="f" strokeweight="0">
                      <v:path arrowok="t" o:connecttype="custom" o:connectlocs="218,231;248,162;203,81;234,28;229,25;237,12;217,0;209,13;204,10;128,141;135,145;126,161;142,171;152,155;158,159;190,103;222,162;153,231;97,231;97,257;254,257;254,231;218,231;79,30;79,9;81,9;81,4;58,4;58,9;61,9;61,30;44,30;44,9;46,9;46,4;23,4;23,9;25,9;25,30;0,30;0,134;104,134;104,30;79,30;95,125;9,125;9,38;25,38;25,105;35,114;44,105;44,38;61,38;61,105;70,114;79,105;79,38;95,38;95,125" o:connectangles="0,0,0,0,0,0,0,0,0,0,0,0,0,0,0,0,0,0,0,0,0,0,0,0,0,0,0,0,0,0,0,0,0,0,0,0,0,0,0,0,0,0,0,0,0,0,0,0,0,0,0,0,0,0,0,0,0,0,0"/>
                      <o:lock v:ext="edit" verticies="t"/>
                    </v:shape>
                  </v:group>
                </v:group>
                <w10:wrap anchorx="margin"/>
              </v:group>
            </w:pict>
          </mc:Fallback>
        </mc:AlternateContent>
      </w:r>
    </w:p>
    <w:p w14:paraId="0F78B7F1" w14:textId="77777777" w:rsidR="009151BB" w:rsidRDefault="009151BB">
      <w:pPr>
        <w:rPr>
          <w:b/>
          <w:color w:val="00B050"/>
          <w:sz w:val="24"/>
          <w:szCs w:val="24"/>
        </w:rPr>
      </w:pPr>
    </w:p>
    <w:p w14:paraId="20E4BC5B" w14:textId="4295C411" w:rsidR="002F2148" w:rsidRDefault="002F2148" w:rsidP="002F2148">
      <w:pPr>
        <w:pBdr>
          <w:top w:val="nil"/>
          <w:left w:val="nil"/>
          <w:bottom w:val="nil"/>
          <w:right w:val="nil"/>
          <w:between w:val="nil"/>
        </w:pBdr>
        <w:spacing w:after="0" w:line="240" w:lineRule="auto"/>
        <w:contextualSpacing/>
        <w:jc w:val="both"/>
        <w:rPr>
          <w:color w:val="000000"/>
        </w:rPr>
      </w:pPr>
    </w:p>
    <w:p w14:paraId="068F9466" w14:textId="408A73EA" w:rsidR="002F2148" w:rsidRDefault="002F2148" w:rsidP="002F2148">
      <w:pPr>
        <w:pBdr>
          <w:top w:val="nil"/>
          <w:left w:val="nil"/>
          <w:bottom w:val="nil"/>
          <w:right w:val="nil"/>
          <w:between w:val="nil"/>
        </w:pBdr>
        <w:spacing w:after="0" w:line="240" w:lineRule="auto"/>
        <w:contextualSpacing/>
        <w:jc w:val="both"/>
        <w:rPr>
          <w:color w:val="000000"/>
        </w:rPr>
      </w:pPr>
      <w:r>
        <w:rPr>
          <w:noProof/>
        </w:rPr>
        <w:drawing>
          <wp:inline distT="0" distB="0" distL="0" distR="0" wp14:anchorId="73E98F49" wp14:editId="66F9B46E">
            <wp:extent cx="5943600" cy="2110105"/>
            <wp:effectExtent l="0" t="0" r="0" b="4445"/>
            <wp:docPr id="88" name="Picture 8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Text&#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2110105"/>
                    </a:xfrm>
                    <a:prstGeom prst="rect">
                      <a:avLst/>
                    </a:prstGeom>
                    <a:noFill/>
                    <a:ln>
                      <a:noFill/>
                    </a:ln>
                  </pic:spPr>
                </pic:pic>
              </a:graphicData>
            </a:graphic>
          </wp:inline>
        </w:drawing>
      </w:r>
    </w:p>
    <w:p w14:paraId="7FDA2694" w14:textId="4D722AE1" w:rsidR="00851012" w:rsidRPr="00690377" w:rsidRDefault="00521FC8" w:rsidP="002F2148">
      <w:pPr>
        <w:pBdr>
          <w:top w:val="nil"/>
          <w:left w:val="nil"/>
          <w:bottom w:val="nil"/>
          <w:right w:val="nil"/>
          <w:between w:val="nil"/>
        </w:pBdr>
        <w:spacing w:after="0" w:line="240" w:lineRule="auto"/>
        <w:contextualSpacing/>
        <w:jc w:val="both"/>
        <w:rPr>
          <w:color w:val="FFFFFF" w:themeColor="background1"/>
          <w:sz w:val="16"/>
          <w:szCs w:val="16"/>
        </w:rPr>
      </w:pPr>
      <w:r w:rsidRPr="00690377">
        <w:rPr>
          <w:color w:val="FFFFFF" w:themeColor="background1"/>
          <w:sz w:val="16"/>
          <w:szCs w:val="16"/>
          <w:vertAlign w:val="superscript"/>
        </w:rPr>
        <w:footnoteReference w:id="70"/>
      </w:r>
      <w:r w:rsidR="002F2148" w:rsidRPr="00690377">
        <w:rPr>
          <w:color w:val="FFFFFF" w:themeColor="background1"/>
          <w:sz w:val="16"/>
          <w:szCs w:val="16"/>
        </w:rPr>
        <w:t>,</w:t>
      </w:r>
      <w:r w:rsidRPr="00690377">
        <w:rPr>
          <w:color w:val="FFFFFF" w:themeColor="background1"/>
          <w:sz w:val="16"/>
          <w:szCs w:val="16"/>
          <w:vertAlign w:val="superscript"/>
        </w:rPr>
        <w:footnoteReference w:id="71"/>
      </w:r>
      <w:r w:rsidR="002F2148" w:rsidRPr="00690377">
        <w:rPr>
          <w:color w:val="FFFFFF" w:themeColor="background1"/>
          <w:sz w:val="16"/>
          <w:szCs w:val="16"/>
        </w:rPr>
        <w:t>,</w:t>
      </w:r>
      <w:r w:rsidRPr="00690377">
        <w:rPr>
          <w:color w:val="FFFFFF" w:themeColor="background1"/>
          <w:sz w:val="16"/>
          <w:szCs w:val="16"/>
          <w:vertAlign w:val="superscript"/>
        </w:rPr>
        <w:footnoteReference w:id="72"/>
      </w:r>
    </w:p>
    <w:p w14:paraId="1DA36624" w14:textId="77777777" w:rsidR="00851012" w:rsidRDefault="00851012">
      <w:pPr>
        <w:spacing w:after="0" w:line="276" w:lineRule="auto"/>
        <w:ind w:left="720"/>
        <w:jc w:val="both"/>
      </w:pPr>
    </w:p>
    <w:p w14:paraId="1619C88A" w14:textId="72C8A086" w:rsidR="002F2148" w:rsidRDefault="002F2148" w:rsidP="002F2148">
      <w:pPr>
        <w:spacing w:after="0" w:line="256" w:lineRule="auto"/>
        <w:jc w:val="both"/>
      </w:pPr>
      <w:r>
        <w:rPr>
          <w:noProof/>
        </w:rPr>
        <w:drawing>
          <wp:inline distT="0" distB="0" distL="0" distR="0" wp14:anchorId="375B1A94" wp14:editId="4FB0BFE9">
            <wp:extent cx="5943600" cy="2530475"/>
            <wp:effectExtent l="0" t="0" r="0" b="3175"/>
            <wp:docPr id="89" name="Picture 8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2530475"/>
                    </a:xfrm>
                    <a:prstGeom prst="rect">
                      <a:avLst/>
                    </a:prstGeom>
                    <a:noFill/>
                    <a:ln>
                      <a:noFill/>
                    </a:ln>
                  </pic:spPr>
                </pic:pic>
              </a:graphicData>
            </a:graphic>
          </wp:inline>
        </w:drawing>
      </w:r>
    </w:p>
    <w:p w14:paraId="15FFB0BB" w14:textId="0CF9F075" w:rsidR="00851012" w:rsidRPr="002F2148" w:rsidRDefault="00521FC8" w:rsidP="002F2148">
      <w:pPr>
        <w:spacing w:after="0" w:line="256" w:lineRule="auto"/>
        <w:jc w:val="both"/>
        <w:rPr>
          <w:color w:val="000000"/>
        </w:rPr>
        <w:sectPr w:rsidR="00851012" w:rsidRPr="002F2148">
          <w:pgSz w:w="12240" w:h="15840"/>
          <w:pgMar w:top="1440" w:right="1440" w:bottom="1440" w:left="1440" w:header="708" w:footer="708" w:gutter="0"/>
          <w:cols w:space="720"/>
          <w:titlePg/>
        </w:sectPr>
      </w:pPr>
      <w:r w:rsidRPr="00690377">
        <w:rPr>
          <w:color w:val="FFFFFF" w:themeColor="background1"/>
          <w:sz w:val="16"/>
          <w:szCs w:val="16"/>
          <w:vertAlign w:val="superscript"/>
        </w:rPr>
        <w:footnoteReference w:id="73"/>
      </w:r>
      <w:r w:rsidRPr="00690377">
        <w:rPr>
          <w:color w:val="FFFFFF" w:themeColor="background1"/>
          <w:sz w:val="16"/>
          <w:szCs w:val="16"/>
          <w:vertAlign w:val="superscript"/>
        </w:rPr>
        <w:t>,</w:t>
      </w:r>
      <w:r w:rsidRPr="00690377">
        <w:rPr>
          <w:color w:val="FFFFFF" w:themeColor="background1"/>
          <w:sz w:val="16"/>
          <w:szCs w:val="16"/>
          <w:vertAlign w:val="superscript"/>
        </w:rPr>
        <w:footnoteReference w:id="74"/>
      </w:r>
      <w:r w:rsidR="002F2148" w:rsidRPr="00690377">
        <w:rPr>
          <w:color w:val="FFFFFF" w:themeColor="background1"/>
          <w:sz w:val="16"/>
          <w:szCs w:val="16"/>
        </w:rPr>
        <w:t>,</w:t>
      </w:r>
      <w:r w:rsidRPr="00E041F3">
        <w:rPr>
          <w:color w:val="FFFFFF" w:themeColor="background1"/>
          <w:sz w:val="16"/>
          <w:szCs w:val="16"/>
          <w:vertAlign w:val="superscript"/>
        </w:rPr>
        <w:footnoteReference w:id="75"/>
      </w:r>
    </w:p>
    <w:p w14:paraId="0D2BB4F4" w14:textId="77777777" w:rsidR="00851012" w:rsidRDefault="00521FC8">
      <w:pPr>
        <w:pStyle w:val="Heading2"/>
        <w:rPr>
          <w:sz w:val="28"/>
          <w:szCs w:val="28"/>
        </w:rPr>
      </w:pPr>
      <w:bookmarkStart w:id="81" w:name="_Toc124422420"/>
      <w:r>
        <w:rPr>
          <w:sz w:val="28"/>
          <w:szCs w:val="28"/>
        </w:rPr>
        <w:lastRenderedPageBreak/>
        <w:t>Dialogu financiar</w:t>
      </w:r>
      <w:bookmarkEnd w:id="81"/>
    </w:p>
    <w:p w14:paraId="60C99EE6" w14:textId="77777777" w:rsidR="00851012" w:rsidRDefault="00521FC8">
      <w:r>
        <w:t xml:space="preserve">Mundësitë financiare për të gjitha palët e interesit për të nisur një rrugëtim të tranzicionit në ekonomi qarkore janë paraqitur më poshtë. Ato mbulojnë mjetet ekzistuese të mbështetjes financiare që nga data </w:t>
      </w:r>
      <w:r w:rsidRPr="000D0712">
        <w:t>27 dhjetor 2022</w:t>
      </w:r>
      <w:r>
        <w:t>.</w:t>
      </w:r>
      <w:r>
        <w:rPr>
          <w:vertAlign w:val="superscript"/>
        </w:rPr>
        <w:footnoteReference w:id="76"/>
      </w:r>
    </w:p>
    <w:p w14:paraId="31E1C87B" w14:textId="77777777" w:rsidR="00851012" w:rsidRDefault="00521FC8">
      <w:r>
        <w:rPr>
          <w:noProof/>
          <w:lang w:val="en-US" w:eastAsia="en-US"/>
        </w:rPr>
        <w:drawing>
          <wp:anchor distT="0" distB="0" distL="114300" distR="114300" simplePos="0" relativeHeight="251709440" behindDoc="0" locked="0" layoutInCell="1" hidden="0" allowOverlap="1" wp14:anchorId="5DEABF84" wp14:editId="65DDC01F">
            <wp:simplePos x="0" y="0"/>
            <wp:positionH relativeFrom="column">
              <wp:posOffset>-84406</wp:posOffset>
            </wp:positionH>
            <wp:positionV relativeFrom="paragraph">
              <wp:posOffset>576499</wp:posOffset>
            </wp:positionV>
            <wp:extent cx="8333105" cy="3671486"/>
            <wp:effectExtent l="0" t="0" r="0" b="5715"/>
            <wp:wrapSquare wrapText="bothSides" distT="0" distB="0" distL="114300" distR="114300"/>
            <wp:docPr id="2146862939" name="image44.png"/>
            <wp:cNvGraphicFramePr/>
            <a:graphic xmlns:a="http://schemas.openxmlformats.org/drawingml/2006/main">
              <a:graphicData uri="http://schemas.openxmlformats.org/drawingml/2006/picture">
                <pic:pic xmlns:pic="http://schemas.openxmlformats.org/drawingml/2006/picture">
                  <pic:nvPicPr>
                    <pic:cNvPr id="2146862939" name="image44.png"/>
                    <pic:cNvPicPr preferRelativeResize="0"/>
                  </pic:nvPicPr>
                  <pic:blipFill>
                    <a:blip r:embed="rId38">
                      <a:extLst>
                        <a:ext uri="{28A0092B-C50C-407E-A947-70E740481C1C}">
                          <a14:useLocalDpi xmlns:a14="http://schemas.microsoft.com/office/drawing/2010/main" val="0"/>
                        </a:ext>
                      </a:extLst>
                    </a:blip>
                    <a:stretch>
                      <a:fillRect/>
                    </a:stretch>
                  </pic:blipFill>
                  <pic:spPr>
                    <a:xfrm>
                      <a:off x="0" y="0"/>
                      <a:ext cx="8333105" cy="3671486"/>
                    </a:xfrm>
                    <a:prstGeom prst="rect">
                      <a:avLst/>
                    </a:prstGeom>
                    <a:ln/>
                  </pic:spPr>
                </pic:pic>
              </a:graphicData>
            </a:graphic>
            <wp14:sizeRelH relativeFrom="margin">
              <wp14:pctWidth>0</wp14:pctWidth>
            </wp14:sizeRelH>
            <wp14:sizeRelV relativeFrom="margin">
              <wp14:pctHeight>0</wp14:pctHeight>
            </wp14:sizeRelV>
          </wp:anchor>
        </w:drawing>
      </w:r>
    </w:p>
    <w:p w14:paraId="3DD4D1E1" w14:textId="77777777" w:rsidR="00851012" w:rsidRDefault="00851012">
      <w:pPr>
        <w:sectPr w:rsidR="00851012">
          <w:headerReference w:type="first" r:id="rId39"/>
          <w:pgSz w:w="15840" w:h="12240" w:orient="landscape"/>
          <w:pgMar w:top="1440" w:right="1440" w:bottom="1440" w:left="1440" w:header="709" w:footer="709" w:gutter="0"/>
          <w:cols w:space="720"/>
          <w:titlePg/>
        </w:sectPr>
      </w:pPr>
    </w:p>
    <w:p w14:paraId="28846B3F" w14:textId="77777777" w:rsidR="00851012" w:rsidRDefault="00521FC8">
      <w:pPr>
        <w:rPr>
          <w:b/>
          <w:color w:val="00B050"/>
          <w:sz w:val="28"/>
          <w:szCs w:val="28"/>
        </w:rPr>
      </w:pPr>
      <w:r>
        <w:lastRenderedPageBreak/>
        <w:br w:type="page"/>
      </w:r>
      <w:r>
        <w:rPr>
          <w:noProof/>
          <w:lang w:val="en-US" w:eastAsia="en-US"/>
        </w:rPr>
        <w:drawing>
          <wp:anchor distT="0" distB="0" distL="114300" distR="114300" simplePos="0" relativeHeight="251630592" behindDoc="0" locked="0" layoutInCell="1" hidden="0" allowOverlap="1" wp14:anchorId="5AC5F6D9" wp14:editId="779BCFDA">
            <wp:simplePos x="0" y="0"/>
            <wp:positionH relativeFrom="column">
              <wp:posOffset>-2126021</wp:posOffset>
            </wp:positionH>
            <wp:positionV relativeFrom="paragraph">
              <wp:posOffset>-956306</wp:posOffset>
            </wp:positionV>
            <wp:extent cx="18086240" cy="10164725"/>
            <wp:effectExtent l="0" t="0" r="0" b="0"/>
            <wp:wrapNone/>
            <wp:docPr id="2146863127" name="image18.png" descr="C:\Users\scorbo\Downloads\shutterstock_1928690141_lo.png"/>
            <wp:cNvGraphicFramePr/>
            <a:graphic xmlns:a="http://schemas.openxmlformats.org/drawingml/2006/main">
              <a:graphicData uri="http://schemas.openxmlformats.org/drawingml/2006/picture">
                <pic:pic xmlns:pic="http://schemas.openxmlformats.org/drawingml/2006/picture">
                  <pic:nvPicPr>
                    <pic:cNvPr id="0" name="image18.png" descr="C:\Users\scorbo\Downloads\shutterstock_1928690141_lo.png"/>
                    <pic:cNvPicPr preferRelativeResize="0"/>
                  </pic:nvPicPr>
                  <pic:blipFill>
                    <a:blip r:embed="rId40"/>
                    <a:srcRect/>
                    <a:stretch>
                      <a:fillRect/>
                    </a:stretch>
                  </pic:blipFill>
                  <pic:spPr>
                    <a:xfrm>
                      <a:off x="0" y="0"/>
                      <a:ext cx="18086240" cy="10164725"/>
                    </a:xfrm>
                    <a:prstGeom prst="rect">
                      <a:avLst/>
                    </a:prstGeom>
                    <a:ln/>
                  </pic:spPr>
                </pic:pic>
              </a:graphicData>
            </a:graphic>
          </wp:anchor>
        </w:drawing>
      </w:r>
    </w:p>
    <w:p w14:paraId="7B1326CD" w14:textId="77777777" w:rsidR="00851012" w:rsidRDefault="00521FC8">
      <w:pPr>
        <w:rPr>
          <w:b/>
          <w:color w:val="00B050"/>
          <w:sz w:val="28"/>
          <w:szCs w:val="28"/>
        </w:rPr>
      </w:pPr>
      <w:r>
        <w:lastRenderedPageBreak/>
        <w:br w:type="page"/>
      </w:r>
      <w:r>
        <w:rPr>
          <w:noProof/>
          <w:lang w:val="en-US" w:eastAsia="en-US"/>
        </w:rPr>
        <w:drawing>
          <wp:anchor distT="0" distB="0" distL="114300" distR="114300" simplePos="0" relativeHeight="251631616" behindDoc="0" locked="0" layoutInCell="1" hidden="0" allowOverlap="1" wp14:anchorId="2F81C30D" wp14:editId="20249015">
            <wp:simplePos x="0" y="0"/>
            <wp:positionH relativeFrom="column">
              <wp:posOffset>-10025568</wp:posOffset>
            </wp:positionH>
            <wp:positionV relativeFrom="paragraph">
              <wp:posOffset>-956306</wp:posOffset>
            </wp:positionV>
            <wp:extent cx="18086240" cy="10164725"/>
            <wp:effectExtent l="0" t="0" r="0" b="0"/>
            <wp:wrapNone/>
            <wp:docPr id="2146863156" name="image18.png" descr="C:\Users\scorbo\Downloads\shutterstock_1928690141_lo.png"/>
            <wp:cNvGraphicFramePr/>
            <a:graphic xmlns:a="http://schemas.openxmlformats.org/drawingml/2006/main">
              <a:graphicData uri="http://schemas.openxmlformats.org/drawingml/2006/picture">
                <pic:pic xmlns:pic="http://schemas.openxmlformats.org/drawingml/2006/picture">
                  <pic:nvPicPr>
                    <pic:cNvPr id="0" name="image18.png" descr="C:\Users\scorbo\Downloads\shutterstock_1928690141_lo.png"/>
                    <pic:cNvPicPr preferRelativeResize="0"/>
                  </pic:nvPicPr>
                  <pic:blipFill>
                    <a:blip r:embed="rId40"/>
                    <a:srcRect/>
                    <a:stretch>
                      <a:fillRect/>
                    </a:stretch>
                  </pic:blipFill>
                  <pic:spPr>
                    <a:xfrm>
                      <a:off x="0" y="0"/>
                      <a:ext cx="18086240" cy="10164725"/>
                    </a:xfrm>
                    <a:prstGeom prst="rect">
                      <a:avLst/>
                    </a:prstGeom>
                    <a:ln/>
                  </pic:spPr>
                </pic:pic>
              </a:graphicData>
            </a:graphic>
          </wp:anchor>
        </w:drawing>
      </w:r>
    </w:p>
    <w:p w14:paraId="28C47B4A" w14:textId="6BD7D06E" w:rsidR="00851012" w:rsidRDefault="00521FC8">
      <w:pPr>
        <w:pStyle w:val="Heading1"/>
        <w:jc w:val="both"/>
      </w:pPr>
      <w:bookmarkStart w:id="83" w:name="_Toc123115160"/>
      <w:bookmarkStart w:id="84" w:name="_Toc119667899"/>
      <w:bookmarkStart w:id="85" w:name="_Toc119947079"/>
      <w:bookmarkStart w:id="86" w:name="_Toc124422421"/>
      <w:r>
        <w:lastRenderedPageBreak/>
        <w:t>Drejtimi strategjik për tranzicionin drejt një ekonomie qarkore në Kosovë</w:t>
      </w:r>
      <w:bookmarkEnd w:id="83"/>
      <w:bookmarkEnd w:id="84"/>
      <w:bookmarkEnd w:id="85"/>
      <w:bookmarkEnd w:id="86"/>
    </w:p>
    <w:p w14:paraId="14BA8041" w14:textId="77777777" w:rsidR="00851012" w:rsidRDefault="00521FC8">
      <w:pPr>
        <w:pStyle w:val="Heading2"/>
        <w:rPr>
          <w:sz w:val="28"/>
          <w:szCs w:val="28"/>
        </w:rPr>
      </w:pPr>
      <w:bookmarkStart w:id="87" w:name="_Toc119667900"/>
      <w:bookmarkStart w:id="88" w:name="_Toc119947080"/>
      <w:bookmarkStart w:id="89" w:name="_Toc124422422"/>
      <w:bookmarkStart w:id="90" w:name="_Toc123115161"/>
      <w:r>
        <w:t>Në kërkim të potencialit për ta bërë Kosovën qarkore</w:t>
      </w:r>
      <w:bookmarkEnd w:id="87"/>
      <w:bookmarkEnd w:id="88"/>
      <w:bookmarkEnd w:id="89"/>
      <w:r>
        <w:rPr>
          <w:sz w:val="28"/>
          <w:szCs w:val="28"/>
        </w:rPr>
        <w:t xml:space="preserve"> </w:t>
      </w:r>
      <w:bookmarkEnd w:id="90"/>
    </w:p>
    <w:p w14:paraId="51D70432" w14:textId="2D4E32AB" w:rsidR="00851012" w:rsidRPr="000D0712" w:rsidRDefault="00521FC8">
      <w:pPr>
        <w:jc w:val="both"/>
      </w:pPr>
      <w:r>
        <w:t xml:space="preserve">Tranzicioni në ekonomi qarkore është gjithmonë një proces kompleks dhe afatgjatë. Procesi që mundësoi </w:t>
      </w:r>
      <w:r w:rsidRPr="000D0712">
        <w:t>gjetjen e pikave të para hyrëse për tranzicionin në ekonomi qarkore të Kosovës dhe hartimin e Udhërrëfyesit të Kosovës për Ekonomi Qarkore ndoqi disa hapa. Rishikimi i literaturës i p</w:t>
      </w:r>
      <w:r w:rsidR="000E2BE9">
        <w:t>lot</w:t>
      </w:r>
      <w:r w:rsidR="000E2BE9" w:rsidRPr="000D0712">
        <w:t>ë</w:t>
      </w:r>
      <w:r w:rsidR="000E2BE9">
        <w:t>suar</w:t>
      </w:r>
      <w:r w:rsidRPr="000D0712">
        <w:t xml:space="preserve"> nga aktivitetet e shumta të angazhimit të palëve të interesit për mbledhjen e të dhënave nëpërmjet pyetësorit (</w:t>
      </w:r>
      <w:r>
        <w:t xml:space="preserve">shih </w:t>
      </w:r>
      <w:hyperlink w:anchor="_Appendix_1" w:history="1">
        <w:r>
          <w:rPr>
            <w:rStyle w:val="Hyperlink"/>
          </w:rPr>
          <w:t>Shtojca 1</w:t>
        </w:r>
      </w:hyperlink>
      <w:r>
        <w:t xml:space="preserve"> </w:t>
      </w:r>
      <w:r w:rsidRPr="000D0712">
        <w:t>për përmbledhje të plotë të rrugëtimit) dhe palët kryesore të interesit që ishin pjesë e Grupit Punues lejuan përcaktimin e vizionit të së ardhmes qarkore të Kosovës të theksuar më poshtë.</w:t>
      </w:r>
    </w:p>
    <w:p w14:paraId="40C8D00D" w14:textId="09D9E38E" w:rsidR="00851012" w:rsidRPr="000D0712" w:rsidRDefault="00521FC8">
      <w:pPr>
        <w:jc w:val="both"/>
        <w:rPr>
          <w:i/>
          <w:iCs/>
          <w:sz w:val="32"/>
          <w:szCs w:val="32"/>
        </w:rPr>
      </w:pPr>
      <w:r w:rsidRPr="000D0712">
        <w:rPr>
          <w:b/>
          <w:i/>
          <w:iCs/>
        </w:rPr>
        <w:t xml:space="preserve">E ardhmja e gjelbër e shëndetshme dhe e begatë e Kosovës, e përcaktuar në potencialet e saj të pasura natyrore dhe njerëzore, është e arritshme vetëm me mentalitetin e rigjenerimit dhe përpjekjet sistemike. Dëshirojmë të jemi dëshmitarë të transformimit qarkor të Kosovës që ushqen kreativitetin, inovacionin dhe krijon mjedis të sigurt për zhvillim të vazhdueshëm të qëndrueshëm si të gjeneratave të tanishme ashtu edhe atyre të ardhshme. </w:t>
      </w:r>
    </w:p>
    <w:p w14:paraId="72E24D0C" w14:textId="3C56E8D6" w:rsidR="00851012" w:rsidRPr="000D0712" w:rsidRDefault="00521FC8">
      <w:pPr>
        <w:jc w:val="both"/>
      </w:pPr>
      <w:r w:rsidRPr="000D0712">
        <w:t xml:space="preserve">Ka mundësuar më tej identifikimin e </w:t>
      </w:r>
      <w:r w:rsidRPr="000D0712">
        <w:rPr>
          <w:b/>
          <w:bCs/>
        </w:rPr>
        <w:t>gjashtë fushave prioritare për tranzicionin në ekonomi qarkore të Kosovës</w:t>
      </w:r>
      <w:r w:rsidRPr="000D0712">
        <w:t>. Fushat prioritare janë identifikuar duke i analizuar të dhënat për rëndësinë ekonomike (kontributi në BPV, Vlerën Bruto të Shtuar (VBSH), punësimin dhe produktivitetin) dhe potencialin qarkor (menaxhimi i mbeturinave, përdorimi i madh i burimeve (burimeve të ngurta dhe ujore) dhe energjisë).</w:t>
      </w:r>
      <w:r w:rsidRPr="000D0712">
        <w:rPr>
          <w:vertAlign w:val="superscript"/>
        </w:rPr>
        <w:footnoteReference w:id="77"/>
      </w:r>
      <w:r w:rsidRPr="000D0712">
        <w:t xml:space="preserve"> Të dhënat u integruan nga informacionet sasiore – cilësore të marra nga </w:t>
      </w:r>
      <w:r w:rsidRPr="000D0712">
        <w:rPr>
          <w:b/>
        </w:rPr>
        <w:t xml:space="preserve">75+ </w:t>
      </w:r>
      <w:r w:rsidRPr="000D0712">
        <w:t xml:space="preserve">palët kryesore të interesit (bizneset, institucionet publike, donatorët ndërkombëtarë, OJQ-të dhe institucionet arsimore). Gjithashtu u shqyrtua mundësia e përfshirjes dhe integrimit të sektorëve në dokumentet kryesore të politikave dhe ato strategjike. </w:t>
      </w:r>
    </w:p>
    <w:p w14:paraId="6EB2CCC1" w14:textId="21C37B44" w:rsidR="00851012" w:rsidRDefault="00C40472">
      <w:pPr>
        <w:jc w:val="both"/>
      </w:pPr>
      <w:r>
        <w:rPr>
          <w:noProof/>
          <w:lang w:val="en-US" w:eastAsia="en-US"/>
        </w:rPr>
        <w:drawing>
          <wp:anchor distT="0" distB="0" distL="114300" distR="114300" simplePos="0" relativeHeight="251755520" behindDoc="0" locked="0" layoutInCell="1" allowOverlap="1" wp14:anchorId="63F6241F" wp14:editId="23A92EFB">
            <wp:simplePos x="0" y="0"/>
            <wp:positionH relativeFrom="margin">
              <wp:posOffset>2882900</wp:posOffset>
            </wp:positionH>
            <wp:positionV relativeFrom="paragraph">
              <wp:posOffset>290830</wp:posOffset>
            </wp:positionV>
            <wp:extent cx="3045460" cy="2778760"/>
            <wp:effectExtent l="0" t="0" r="2540" b="2540"/>
            <wp:wrapSquare wrapText="bothSides"/>
            <wp:docPr id="70" name="image5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146863163" name="image59.png" descr="Diagram&#10;&#10;Description automatically generated"/>
                    <pic:cNvPicPr preferRelativeResize="0"/>
                  </pic:nvPicPr>
                  <pic:blipFill>
                    <a:blip r:embed="rId41" cstate="print">
                      <a:extLst>
                        <a:ext uri="{28A0092B-C50C-407E-A947-70E740481C1C}">
                          <a14:useLocalDpi xmlns:a14="http://schemas.microsoft.com/office/drawing/2010/main" val="0"/>
                        </a:ext>
                      </a:extLst>
                    </a:blip>
                    <a:stretch>
                      <a:fillRect/>
                    </a:stretch>
                  </pic:blipFill>
                  <pic:spPr>
                    <a:xfrm>
                      <a:off x="0" y="0"/>
                      <a:ext cx="3045460" cy="2778760"/>
                    </a:xfrm>
                    <a:prstGeom prst="rect">
                      <a:avLst/>
                    </a:prstGeom>
                    <a:ln/>
                  </pic:spPr>
                </pic:pic>
              </a:graphicData>
            </a:graphic>
            <wp14:sizeRelH relativeFrom="margin">
              <wp14:pctWidth>0</wp14:pctWidth>
            </wp14:sizeRelH>
            <wp14:sizeRelV relativeFrom="margin">
              <wp14:pctHeight>0</wp14:pctHeight>
            </wp14:sizeRelV>
          </wp:anchor>
        </w:drawing>
      </w:r>
      <w:r w:rsidR="00521FC8">
        <w:t>Gjashtë fushat e</w:t>
      </w:r>
      <w:r w:rsidR="00521FC8" w:rsidRPr="000D0712">
        <w:t xml:space="preserve"> identifikuara </w:t>
      </w:r>
      <w:r w:rsidR="00521FC8">
        <w:t xml:space="preserve">të ekonomisë së Kosovës përfshijnë </w:t>
      </w:r>
      <w:r w:rsidR="00521FC8">
        <w:rPr>
          <w:b/>
          <w:bCs/>
        </w:rPr>
        <w:t>Sistemin Ushqimor, Sistemin Pyjor, Sektorin e Prodhimit, Mjedisin e Ndërtuar, Sektorin Kreativ</w:t>
      </w:r>
      <w:r w:rsidR="00521FC8">
        <w:t xml:space="preserve"> dhe</w:t>
      </w:r>
      <w:r w:rsidR="00521FC8">
        <w:rPr>
          <w:b/>
          <w:bCs/>
        </w:rPr>
        <w:t xml:space="preserve"> Sektorin e Tregtisë me Pakicë</w:t>
      </w:r>
      <w:r w:rsidR="00521FC8">
        <w:t xml:space="preserve">. </w:t>
      </w:r>
    </w:p>
    <w:p w14:paraId="66E2F81B" w14:textId="16B70D75" w:rsidR="00BA19A5" w:rsidRPr="000D0712" w:rsidRDefault="00BA19A5" w:rsidP="00BA19A5">
      <w:pPr>
        <w:spacing w:after="0"/>
        <w:jc w:val="both"/>
        <w:rPr>
          <w:i/>
          <w:color w:val="808080"/>
        </w:rPr>
      </w:pPr>
      <w:r w:rsidRPr="000D0712">
        <w:rPr>
          <w:i/>
          <w:color w:val="808080"/>
        </w:rPr>
        <w:t>Figura 5: Paraqitje vizuale e fushave prioritare të Kosovës me potencialin më të lartë të qarkoshmërisë</w:t>
      </w:r>
    </w:p>
    <w:p w14:paraId="2C55242A" w14:textId="77777777" w:rsidR="00BA19A5" w:rsidRDefault="00BA19A5" w:rsidP="00BA19A5">
      <w:pPr>
        <w:jc w:val="both"/>
      </w:pPr>
      <w:r w:rsidRPr="000D0712">
        <w:rPr>
          <w:i/>
          <w:color w:val="808080"/>
        </w:rPr>
        <w:t>Burimi: Deloitte dhe Circular Change</w:t>
      </w:r>
    </w:p>
    <w:p w14:paraId="5A5DA569" w14:textId="403A46B3" w:rsidR="00BA19A5" w:rsidRDefault="00BA19A5">
      <w:pPr>
        <w:jc w:val="both"/>
      </w:pPr>
    </w:p>
    <w:p w14:paraId="66C6F752" w14:textId="07FA6330" w:rsidR="00BA19A5" w:rsidRDefault="00BA19A5">
      <w:pPr>
        <w:spacing w:after="0"/>
        <w:jc w:val="center"/>
        <w:rPr>
          <w:i/>
          <w:color w:val="808080"/>
        </w:rPr>
      </w:pPr>
    </w:p>
    <w:p w14:paraId="46D2D744" w14:textId="290975EF" w:rsidR="00BA19A5" w:rsidRDefault="00BA19A5">
      <w:pPr>
        <w:rPr>
          <w:i/>
          <w:color w:val="808080"/>
        </w:rPr>
      </w:pPr>
      <w:r>
        <w:rPr>
          <w:i/>
          <w:color w:val="808080"/>
        </w:rPr>
        <w:br w:type="page"/>
      </w:r>
    </w:p>
    <w:p w14:paraId="0CE8A429" w14:textId="53EE73F0" w:rsidR="00BA19A5" w:rsidRDefault="00521FC8">
      <w:pPr>
        <w:jc w:val="both"/>
      </w:pPr>
      <w:r>
        <w:lastRenderedPageBreak/>
        <w:t xml:space="preserve">Sistemet ushqimore dhe pyjore i përkasin </w:t>
      </w:r>
      <w:r>
        <w:rPr>
          <w:b/>
          <w:bCs/>
        </w:rPr>
        <w:t>Bioekonomisë Qarkore</w:t>
      </w:r>
      <w:r>
        <w:t xml:space="preserve"> (komponenti biologjik i ekonomisë qarkore), ndërsa sektori i prodhimit dhe mjedisi i ndërtuar i përkasin </w:t>
      </w:r>
      <w:r>
        <w:rPr>
          <w:b/>
          <w:bCs/>
        </w:rPr>
        <w:t>Teknosferës</w:t>
      </w:r>
      <w:r>
        <w:t xml:space="preserve"> së ekonomisë qarkore. Këto katër fusha </w:t>
      </w:r>
      <w:r>
        <w:rPr>
          <w:b/>
          <w:bCs/>
        </w:rPr>
        <w:t>mbështeten dhe mundësohen</w:t>
      </w:r>
      <w:r>
        <w:t xml:space="preserve"> nga dy fushat e mbetura prioritare; nga njëra anë, sektori kreativ i </w:t>
      </w:r>
      <w:r>
        <w:rPr>
          <w:b/>
          <w:bCs/>
        </w:rPr>
        <w:t xml:space="preserve">fuqizon dhe i mbështet </w:t>
      </w:r>
      <w:r>
        <w:t xml:space="preserve">me ide dhe inovacion, ndërsa sektori i shitjes me pakicë i mundëson duke qenë një </w:t>
      </w:r>
      <w:r>
        <w:rPr>
          <w:b/>
          <w:bCs/>
        </w:rPr>
        <w:t>forcë shtytëse</w:t>
      </w:r>
      <w:r>
        <w:t xml:space="preserve"> si lidhja e tyre e drejtpërdrejtë me </w:t>
      </w:r>
      <w:r>
        <w:rPr>
          <w:b/>
          <w:bCs/>
        </w:rPr>
        <w:t>kërkesën qarkore</w:t>
      </w:r>
      <w:r>
        <w:t xml:space="preserve"> të njerëzve.</w:t>
      </w:r>
    </w:p>
    <w:p w14:paraId="77A6A90F" w14:textId="3313BBB0" w:rsidR="00851012" w:rsidRDefault="00F0222A">
      <w:pPr>
        <w:jc w:val="center"/>
      </w:pPr>
      <w:sdt>
        <w:sdtPr>
          <w:tag w:val="goog_rdk_265"/>
          <w:id w:val="789867588"/>
        </w:sdtPr>
        <w:sdtEndPr/>
        <w:sdtContent/>
      </w:sdt>
      <w:r w:rsidR="00E061B2">
        <w:rPr>
          <w:noProof/>
          <w:lang w:eastAsia="sq-AL"/>
        </w:rPr>
        <w:drawing>
          <wp:inline distT="0" distB="0" distL="0" distR="0" wp14:anchorId="24F42FA1" wp14:editId="09792099">
            <wp:extent cx="4738451" cy="1695450"/>
            <wp:effectExtent l="0" t="0" r="5080" b="0"/>
            <wp:docPr id="1566363858" name="picture"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63858" name="picture" descr="Diagram, timeline&#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4738451" cy="1695450"/>
                    </a:xfrm>
                    <a:prstGeom prst="rect">
                      <a:avLst/>
                    </a:prstGeom>
                  </pic:spPr>
                </pic:pic>
              </a:graphicData>
            </a:graphic>
          </wp:inline>
        </w:drawing>
      </w:r>
    </w:p>
    <w:p w14:paraId="4C12B061" w14:textId="50ED891C" w:rsidR="00E061B2" w:rsidRDefault="00E061B2" w:rsidP="00A9000E">
      <w:pPr>
        <w:spacing w:after="0" w:line="240" w:lineRule="auto"/>
        <w:jc w:val="center"/>
        <w:rPr>
          <w:i/>
          <w:color w:val="808080"/>
        </w:rPr>
      </w:pPr>
      <w:r w:rsidRPr="000D0712">
        <w:rPr>
          <w:i/>
          <w:color w:val="808080"/>
        </w:rPr>
        <w:t xml:space="preserve">Figura </w:t>
      </w:r>
      <w:r>
        <w:rPr>
          <w:i/>
          <w:color w:val="808080"/>
        </w:rPr>
        <w:t>6</w:t>
      </w:r>
      <w:r w:rsidRPr="000D0712">
        <w:rPr>
          <w:i/>
          <w:color w:val="808080"/>
        </w:rPr>
        <w:t xml:space="preserve">: </w:t>
      </w:r>
      <w:r w:rsidRPr="00E061B2">
        <w:rPr>
          <w:i/>
          <w:color w:val="808080"/>
        </w:rPr>
        <w:t xml:space="preserve">Një klasifikim i fushave kryesore prioritare që i përkasin sistemit të ekonomisë </w:t>
      </w:r>
      <w:r>
        <w:rPr>
          <w:i/>
          <w:color w:val="808080"/>
        </w:rPr>
        <w:t>qarkore</w:t>
      </w:r>
      <w:r w:rsidRPr="00E061B2">
        <w:rPr>
          <w:i/>
          <w:color w:val="808080"/>
        </w:rPr>
        <w:t xml:space="preserve"> të Kosovës</w:t>
      </w:r>
    </w:p>
    <w:p w14:paraId="7518668C" w14:textId="37DD9E67" w:rsidR="00E061B2" w:rsidRPr="000D0712" w:rsidRDefault="00E061B2" w:rsidP="00A9000E">
      <w:pPr>
        <w:spacing w:after="0" w:line="240" w:lineRule="auto"/>
        <w:jc w:val="center"/>
        <w:rPr>
          <w:i/>
          <w:color w:val="808080"/>
        </w:rPr>
      </w:pPr>
      <w:r w:rsidRPr="000D0712">
        <w:rPr>
          <w:i/>
          <w:color w:val="808080"/>
        </w:rPr>
        <w:t>Burimi: Deloitte dhe Circular Change</w:t>
      </w:r>
    </w:p>
    <w:p w14:paraId="24F09BF5" w14:textId="77777777" w:rsidR="00E061B2" w:rsidRDefault="00E061B2">
      <w:pPr>
        <w:jc w:val="center"/>
      </w:pPr>
    </w:p>
    <w:p w14:paraId="4FB0AF5E" w14:textId="5B2198A6" w:rsidR="00851012" w:rsidRDefault="000D0712">
      <w:pPr>
        <w:pStyle w:val="Heading2"/>
        <w:rPr>
          <w:sz w:val="28"/>
          <w:szCs w:val="28"/>
        </w:rPr>
      </w:pPr>
      <w:bookmarkStart w:id="92" w:name="_Zonat_horizontale_që"/>
      <w:bookmarkStart w:id="93" w:name="_Toc124422423"/>
      <w:bookmarkStart w:id="94" w:name="_Toc123115162"/>
      <w:bookmarkEnd w:id="92"/>
      <w:r>
        <w:rPr>
          <w:noProof/>
          <w:sz w:val="28"/>
          <w:szCs w:val="28"/>
          <w:lang w:val="en-US" w:eastAsia="en-US"/>
        </w:rPr>
        <w:drawing>
          <wp:anchor distT="0" distB="0" distL="114300" distR="114300" simplePos="0" relativeHeight="251711488" behindDoc="0" locked="0" layoutInCell="1" hidden="0" allowOverlap="1" wp14:anchorId="4CDB78B1" wp14:editId="56BE674C">
            <wp:simplePos x="0" y="0"/>
            <wp:positionH relativeFrom="column">
              <wp:posOffset>1026795</wp:posOffset>
            </wp:positionH>
            <wp:positionV relativeFrom="paragraph">
              <wp:posOffset>375920</wp:posOffset>
            </wp:positionV>
            <wp:extent cx="3916045" cy="3575685"/>
            <wp:effectExtent l="0" t="0" r="0" b="5715"/>
            <wp:wrapTopAndBottom distT="0" distB="0"/>
            <wp:docPr id="2146863157" name="image50.png"/>
            <wp:cNvGraphicFramePr/>
            <a:graphic xmlns:a="http://schemas.openxmlformats.org/drawingml/2006/main">
              <a:graphicData uri="http://schemas.openxmlformats.org/drawingml/2006/picture">
                <pic:pic xmlns:pic="http://schemas.openxmlformats.org/drawingml/2006/picture">
                  <pic:nvPicPr>
                    <pic:cNvPr id="2146863157" name="image50.png"/>
                    <pic:cNvPicPr preferRelativeResize="0"/>
                  </pic:nvPicPr>
                  <pic:blipFill>
                    <a:blip r:embed="rId43" cstate="print">
                      <a:extLst>
                        <a:ext uri="{28A0092B-C50C-407E-A947-70E740481C1C}">
                          <a14:useLocalDpi xmlns:a14="http://schemas.microsoft.com/office/drawing/2010/main" val="0"/>
                        </a:ext>
                      </a:extLst>
                    </a:blip>
                    <a:stretch>
                      <a:fillRect/>
                    </a:stretch>
                  </pic:blipFill>
                  <pic:spPr>
                    <a:xfrm>
                      <a:off x="0" y="0"/>
                      <a:ext cx="3916045" cy="3575685"/>
                    </a:xfrm>
                    <a:prstGeom prst="rect">
                      <a:avLst/>
                    </a:prstGeom>
                    <a:ln/>
                  </pic:spPr>
                </pic:pic>
              </a:graphicData>
            </a:graphic>
          </wp:anchor>
        </w:drawing>
      </w:r>
      <w:sdt>
        <w:sdtPr>
          <w:tag w:val="goog_rdk_267"/>
          <w:id w:val="-374776587"/>
        </w:sdtPr>
        <w:sdtEndPr/>
        <w:sdtContent/>
      </w:sdt>
      <w:r w:rsidR="00521FC8">
        <w:t>Zonat horizontale që mundësojnë tranzicionin qarkor</w:t>
      </w:r>
      <w:bookmarkEnd w:id="93"/>
      <w:r w:rsidR="00521FC8">
        <w:rPr>
          <w:sz w:val="28"/>
          <w:szCs w:val="28"/>
        </w:rPr>
        <w:t xml:space="preserve"> </w:t>
      </w:r>
      <w:bookmarkEnd w:id="94"/>
    </w:p>
    <w:p w14:paraId="484479FF" w14:textId="77777777" w:rsidR="00851012" w:rsidRDefault="00851012">
      <w:pPr>
        <w:spacing w:after="0"/>
        <w:jc w:val="center"/>
        <w:rPr>
          <w:i/>
          <w:color w:val="808080"/>
        </w:rPr>
      </w:pPr>
    </w:p>
    <w:p w14:paraId="0609051B" w14:textId="77777777" w:rsidR="00851012" w:rsidRDefault="00521FC8">
      <w:pPr>
        <w:spacing w:after="0"/>
        <w:jc w:val="center"/>
        <w:rPr>
          <w:color w:val="808080"/>
        </w:rPr>
      </w:pPr>
      <w:r>
        <w:rPr>
          <w:i/>
          <w:color w:val="808080"/>
        </w:rPr>
        <w:t>Figura 7: Shtatë zonat horizontale të ekonomisë qarkore të Kosovës</w:t>
      </w:r>
    </w:p>
    <w:p w14:paraId="23158BA4" w14:textId="77777777" w:rsidR="00851012" w:rsidRDefault="00521FC8">
      <w:pPr>
        <w:spacing w:after="0"/>
        <w:jc w:val="center"/>
        <w:rPr>
          <w:color w:val="808080"/>
        </w:rPr>
      </w:pPr>
      <w:r>
        <w:rPr>
          <w:i/>
          <w:color w:val="808080"/>
        </w:rPr>
        <w:t>Burimi: Deloitte dhe Circular Change</w:t>
      </w:r>
    </w:p>
    <w:p w14:paraId="2BB215F8" w14:textId="77777777" w:rsidR="00851012" w:rsidRDefault="00521FC8">
      <w:pPr>
        <w:widowControl w:val="0"/>
        <w:spacing w:after="0" w:line="240" w:lineRule="auto"/>
        <w:rPr>
          <w:b/>
        </w:rPr>
      </w:pPr>
      <w:r>
        <w:rPr>
          <w:b/>
          <w:color w:val="33CCCC"/>
        </w:rPr>
        <w:lastRenderedPageBreak/>
        <w:t>Arsimi - praktika të qëndrueshme dhe qarkore</w:t>
      </w:r>
    </w:p>
    <w:p w14:paraId="6A01A874" w14:textId="618DBE07" w:rsidR="00851012" w:rsidRDefault="00521FC8">
      <w:pPr>
        <w:widowControl w:val="0"/>
        <w:spacing w:after="0" w:line="240" w:lineRule="auto"/>
        <w:jc w:val="both"/>
        <w:rPr>
          <w:rFonts w:ascii="Arial" w:eastAsia="Arial" w:hAnsi="Arial" w:cs="Arial"/>
        </w:rPr>
      </w:pPr>
      <w:r>
        <w:t xml:space="preserve">Arsimi është themelor për shoqërinë, bizneset dhe të gjitha palët të interesit të Kosovës. Duke pasur parasysh natyrën sistemike të ekonomisë qarkore, parimet qarkore dhe qëndrueshmëria duhet të integrohen dhe të përfshihen </w:t>
      </w:r>
      <w:r>
        <w:rPr>
          <w:b/>
          <w:bCs/>
        </w:rPr>
        <w:t>horizontalisht</w:t>
      </w:r>
      <w:r>
        <w:t xml:space="preserve"> nëpër disiplina dhe </w:t>
      </w:r>
      <w:r>
        <w:rPr>
          <w:b/>
          <w:bCs/>
        </w:rPr>
        <w:t>vertikalisht</w:t>
      </w:r>
      <w:r>
        <w:t xml:space="preserve"> nëpër të gjitha nivelet e arsimit. Ai do të bëhet pjesë e </w:t>
      </w:r>
      <w:r w:rsidRPr="000D0712">
        <w:t>procesit</w:t>
      </w:r>
      <w:r>
        <w:t xml:space="preserve"> të mësuarit gjatë gjithë jetës. Në përgjithësi, programet e rikualifikimit të biznesit dhe sektorit publik, si dhe fushatat e ndërgjegjësimit të publikut të gjerë kontribuojnë në krijimin e një mjedisi qarkor biznesi dhe një </w:t>
      </w:r>
      <w:r>
        <w:rPr>
          <w:b/>
          <w:bCs/>
        </w:rPr>
        <w:t>kulture qarkore</w:t>
      </w:r>
      <w:r>
        <w:t xml:space="preserve">. Kjo mund ta mbështesë një </w:t>
      </w:r>
      <w:r>
        <w:rPr>
          <w:b/>
          <w:bCs/>
        </w:rPr>
        <w:t>fuqi punëtore</w:t>
      </w:r>
      <w:r>
        <w:t xml:space="preserve"> që është e gatshme dhe e aftë për t’i adresuar sfidat e tranzicionit qarkor, si dhe </w:t>
      </w:r>
      <w:r w:rsidRPr="000D0712">
        <w:t xml:space="preserve">njerëzit </w:t>
      </w:r>
      <w:r>
        <w:t xml:space="preserve">për ta nxitur tranzicionin qarkor përmes veprimeve të tyre të përditshme në drejtim të kërkesës qarkore dhe të qëndrueshme. Mundësitë e ekonomisë qarkore gjithashtu promovojnë krijimin e </w:t>
      </w:r>
      <w:r>
        <w:rPr>
          <w:b/>
          <w:bCs/>
        </w:rPr>
        <w:t xml:space="preserve">vendeve të gjelbra të punës. </w:t>
      </w:r>
    </w:p>
    <w:p w14:paraId="5CA8506B" w14:textId="77777777" w:rsidR="00851012" w:rsidRDefault="00851012">
      <w:pPr>
        <w:spacing w:after="0" w:line="276" w:lineRule="auto"/>
        <w:rPr>
          <w:b/>
        </w:rPr>
      </w:pPr>
    </w:p>
    <w:p w14:paraId="4021F063" w14:textId="77777777" w:rsidR="00851012" w:rsidRDefault="00521FC8">
      <w:pPr>
        <w:spacing w:after="0" w:line="276" w:lineRule="auto"/>
        <w:rPr>
          <w:rFonts w:ascii="Arial" w:eastAsia="Arial" w:hAnsi="Arial" w:cs="Arial"/>
          <w:color w:val="92D050"/>
        </w:rPr>
      </w:pPr>
      <w:r>
        <w:rPr>
          <w:b/>
          <w:color w:val="92D050"/>
        </w:rPr>
        <w:t xml:space="preserve">Prokurimi Publik i Gjelbër </w:t>
      </w:r>
    </w:p>
    <w:p w14:paraId="710FE5CC" w14:textId="77777777" w:rsidR="00851012" w:rsidRPr="00E061B2" w:rsidRDefault="00521FC8">
      <w:pPr>
        <w:spacing w:after="0" w:line="240" w:lineRule="auto"/>
        <w:jc w:val="both"/>
        <w:rPr>
          <w:rFonts w:ascii="Arial" w:eastAsia="Arial" w:hAnsi="Arial" w:cs="Arial"/>
        </w:rPr>
      </w:pPr>
      <w:r>
        <w:rPr>
          <w:b/>
        </w:rPr>
        <w:t xml:space="preserve">Prokurimi Publik i Gjelbër (PPGJ) </w:t>
      </w:r>
      <w:r>
        <w:t xml:space="preserve">mund të bëhet një mjet i fuqishëm për tranzicionin qarkor </w:t>
      </w:r>
      <w:r w:rsidRPr="00E061B2">
        <w:t xml:space="preserve">në Kosovë dhe një mundësi e përbashkët për fushat prioritare (produkte dhe shërbime qarkore, ushqim qarkor dhe lokal, etj.). Nevojitet </w:t>
      </w:r>
      <w:r w:rsidRPr="00E061B2">
        <w:rPr>
          <w:b/>
          <w:bCs/>
        </w:rPr>
        <w:t>ndërgjegjësim më i lartë dhe nivel i rritur i njohurive</w:t>
      </w:r>
      <w:r w:rsidRPr="00E061B2">
        <w:t xml:space="preserve"> në sektorin publik për ta siguruar </w:t>
      </w:r>
      <w:r w:rsidRPr="00E061B2">
        <w:rPr>
          <w:b/>
          <w:bCs/>
        </w:rPr>
        <w:t>zbatimin e duhur të prokurimit publik të gjelbër</w:t>
      </w:r>
      <w:r w:rsidRPr="00E061B2">
        <w:t xml:space="preserve">. Një PPGJ efikas në Kosovë ka nevojë për një </w:t>
      </w:r>
      <w:r w:rsidRPr="00E061B2">
        <w:rPr>
          <w:b/>
          <w:bCs/>
        </w:rPr>
        <w:t>kornizë të përmirësuar monitorimi</w:t>
      </w:r>
      <w:r w:rsidRPr="00E061B2">
        <w:t xml:space="preserve"> të bizneseve, praktikave dhe burimeve të biznesit, si dhe metodologji për t’i </w:t>
      </w:r>
      <w:r w:rsidRPr="00E061B2">
        <w:rPr>
          <w:b/>
          <w:bCs/>
        </w:rPr>
        <w:t xml:space="preserve">matur </w:t>
      </w:r>
      <w:r w:rsidRPr="00E061B2">
        <w:t xml:space="preserve">qarkorshmërinë dhe qëndrueshmërinë e produkteve dhe shërbimeve. PPGJ mund të nxisë veprime dhe iniciativa të mëtejshme në sektorin privat për të krijuar dhe zhvilluar biznese qarkore. Mund të jetë gjithashtu një mjet i fuqishëm për ngritjen e infrastrukturës horizontale dhe masave të nevojshme. Do të nevojiteshin </w:t>
      </w:r>
      <w:r w:rsidRPr="00E061B2">
        <w:rPr>
          <w:b/>
          <w:bCs/>
        </w:rPr>
        <w:t>mbështetje publike dhe udhëzime të duhura.</w:t>
      </w:r>
      <w:r w:rsidRPr="00E061B2">
        <w:t xml:space="preserve"> </w:t>
      </w:r>
    </w:p>
    <w:p w14:paraId="09EFA92A" w14:textId="77777777" w:rsidR="00851012" w:rsidRDefault="00851012">
      <w:pPr>
        <w:spacing w:after="0" w:line="240" w:lineRule="auto"/>
        <w:jc w:val="both"/>
      </w:pPr>
    </w:p>
    <w:p w14:paraId="4A397305" w14:textId="77777777" w:rsidR="00851012" w:rsidRDefault="00521FC8">
      <w:pPr>
        <w:widowControl w:val="0"/>
        <w:spacing w:after="0" w:line="240" w:lineRule="auto"/>
        <w:rPr>
          <w:b/>
        </w:rPr>
      </w:pPr>
      <w:r>
        <w:rPr>
          <w:b/>
          <w:color w:val="2CB5B2"/>
        </w:rPr>
        <w:t>Digjitalizimi dhe TIK</w:t>
      </w:r>
    </w:p>
    <w:p w14:paraId="18FE5A97" w14:textId="34CB5EAF" w:rsidR="00851012" w:rsidRDefault="00F0222A">
      <w:pPr>
        <w:widowControl w:val="0"/>
        <w:spacing w:after="0" w:line="240" w:lineRule="auto"/>
        <w:jc w:val="both"/>
      </w:pPr>
      <w:sdt>
        <w:sdtPr>
          <w:tag w:val="goog_rdk_272"/>
          <w:id w:val="-1105960736"/>
        </w:sdtPr>
        <w:sdtEndPr/>
        <w:sdtContent/>
      </w:sdt>
      <w:r w:rsidR="00521FC8" w:rsidRPr="00E061B2">
        <w:t xml:space="preserve">Kosova përballet me të mungesën e të dhënave dhe informacioneve në dispozicion që janë burime të vlefshme për kalimin e saj në ekonomi qarkore, siç thuhet në hartëzimin e mundësive të fushave prioritare. Kjo është më së shumti e shprehur në mungesën e të dhënave në dispozicion dhe monitorimin e konsumit të energjisë së ripërtërishme dhe energjisë në përgjithësi, mbeturinave të deponuara dhe ricikluara, konsumit të ujit dhe kostove materiale për secilin sektor ekonomik. Prandaj, një ekonomi qarkore efektive dhe e suksesshme në Kosovë mund të arrihet vetëm me mbështetjen e një </w:t>
      </w:r>
      <w:r w:rsidR="00521FC8" w:rsidRPr="00E061B2">
        <w:rPr>
          <w:b/>
          <w:bCs/>
        </w:rPr>
        <w:t xml:space="preserve">kornize </w:t>
      </w:r>
      <w:r w:rsidR="00521FC8" w:rsidRPr="00E061B2">
        <w:t xml:space="preserve">gjithëpërfshirëse </w:t>
      </w:r>
      <w:r w:rsidR="00521FC8" w:rsidRPr="00E061B2">
        <w:rPr>
          <w:b/>
          <w:bCs/>
        </w:rPr>
        <w:t>të të dhënave dhe monitorimit</w:t>
      </w:r>
      <w:r w:rsidR="00521FC8" w:rsidRPr="00E061B2">
        <w:t xml:space="preserve"> të bazuar në standardet ndërkombëtare të harmonizuara, të cilat aktualisht janë të fragmentuara dhe jo plotësisht të zhvilluara. Ajo duhet të jetë në gjendje gjithashtu të synojë sektorë, aspekte dhe parametra të ndryshëm të ekonomisë në shkallë kombëtare, rajonale, komunale dhe lokale. Një </w:t>
      </w:r>
      <w:r w:rsidR="00521FC8" w:rsidRPr="00E061B2">
        <w:rPr>
          <w:b/>
          <w:bCs/>
        </w:rPr>
        <w:t>sistem</w:t>
      </w:r>
      <w:r w:rsidR="00521FC8" w:rsidRPr="00E061B2">
        <w:t xml:space="preserve"> kombëtar</w:t>
      </w:r>
      <w:r w:rsidR="00521FC8" w:rsidRPr="00E061B2">
        <w:rPr>
          <w:b/>
          <w:bCs/>
        </w:rPr>
        <w:t xml:space="preserve"> monitorimi </w:t>
      </w:r>
      <w:r w:rsidR="00521FC8" w:rsidRPr="00E061B2">
        <w:t xml:space="preserve">mund të ndihmojë në </w:t>
      </w:r>
      <w:r w:rsidR="00521FC8" w:rsidRPr="00E061B2">
        <w:rPr>
          <w:b/>
          <w:bCs/>
        </w:rPr>
        <w:t>optimizimin e proceseve dhe burimeve</w:t>
      </w:r>
      <w:r w:rsidR="00521FC8" w:rsidRPr="00E061B2">
        <w:t xml:space="preserve">. Të dhënat dhe informacioni mund të mundësojnë </w:t>
      </w:r>
      <w:r w:rsidR="00521FC8" w:rsidRPr="00E061B2">
        <w:rPr>
          <w:b/>
          <w:bCs/>
        </w:rPr>
        <w:t>hartëzimin</w:t>
      </w:r>
      <w:r w:rsidR="00521FC8" w:rsidRPr="00E061B2">
        <w:t xml:space="preserve"> </w:t>
      </w:r>
      <w:r w:rsidR="00521FC8" w:rsidRPr="00E061B2">
        <w:rPr>
          <w:b/>
          <w:bCs/>
        </w:rPr>
        <w:t>e flukseve</w:t>
      </w:r>
      <w:r w:rsidR="00521FC8" w:rsidRPr="00E061B2">
        <w:t xml:space="preserve"> të burimeve, duke mbështetur identifikimin e pikave të leverazhit për veprim, joefikasitet, mospërputhje, dhe kështu të lejojnë mbylljen e plotë të qarqeve. Për më tepër, si pjesë e Rregullores së propozuar të Ekodizajnit për Produkte të Qëndrueshme dhe një nga veprimet kryesore të Planit të Veprimit për Ekonomi Qarkore, fillimi i përdorimit të </w:t>
      </w:r>
      <w:r w:rsidR="00521FC8" w:rsidRPr="00E061B2">
        <w:rPr>
          <w:b/>
          <w:bCs/>
        </w:rPr>
        <w:t>Pasaportës Dixhitale të Produkteve</w:t>
      </w:r>
      <w:r w:rsidR="00521FC8" w:rsidRPr="00E061B2">
        <w:t xml:space="preserve"> në sektorë të caktuar (d.m.th., prodhim, ndërtim, etj.) do të mundësonte gjurmueshmëri, riparim dhe riciklim më të lehtë të produktit. Në këtë mënyrë, disponueshmëria dhe gjurmueshmëria e të dhënave mbështeten nga bashkëpunimi ndërmjet palëve publike dhe private të interesit. Përpjekjet e përbashkëta private-publike, si dhe përpjekjet e udhëhequra nga biznesi janë të nevojshme për ta rritur </w:t>
      </w:r>
      <w:r w:rsidR="00521FC8" w:rsidRPr="00E061B2">
        <w:rPr>
          <w:b/>
          <w:bCs/>
        </w:rPr>
        <w:t>kulturën e të dhënave. Digjitalizimi dhe kultura e të dhënave</w:t>
      </w:r>
      <w:r w:rsidR="00521FC8" w:rsidRPr="00E061B2">
        <w:t xml:space="preserve"> mund ta rrisin gjurmueshmërinë dhe transparencën dhe në të njëjtën kohë të promovojnë një </w:t>
      </w:r>
      <w:r w:rsidR="00521FC8" w:rsidRPr="00E061B2">
        <w:rPr>
          <w:b/>
          <w:bCs/>
        </w:rPr>
        <w:t>tranzicion të dyfishtë</w:t>
      </w:r>
      <w:r w:rsidR="00521FC8" w:rsidRPr="00E061B2">
        <w:t>;</w:t>
      </w:r>
      <w:r w:rsidR="00521FC8" w:rsidRPr="00E061B2">
        <w:rPr>
          <w:vertAlign w:val="superscript"/>
        </w:rPr>
        <w:footnoteReference w:id="78"/>
      </w:r>
      <w:r w:rsidR="00521FC8" w:rsidRPr="00E061B2">
        <w:t xml:space="preserve"> si qarkor ashtu edhe digjital. Në fund, rritja e </w:t>
      </w:r>
      <w:r w:rsidR="00521FC8" w:rsidRPr="00E061B2">
        <w:lastRenderedPageBreak/>
        <w:t>digjitalizimit në shtëpi mund të bëhet një mundësi kyçe e zgjidhjeve të gjelbra dhe digjitale për publikun e gjerë.</w:t>
      </w:r>
    </w:p>
    <w:p w14:paraId="70E6092D" w14:textId="77777777" w:rsidR="00851012" w:rsidRDefault="00851012">
      <w:pPr>
        <w:widowControl w:val="0"/>
        <w:spacing w:after="0" w:line="240" w:lineRule="auto"/>
        <w:jc w:val="both"/>
      </w:pPr>
    </w:p>
    <w:p w14:paraId="43FAF7A3" w14:textId="77777777" w:rsidR="00851012" w:rsidRDefault="00F0222A">
      <w:pPr>
        <w:widowControl w:val="0"/>
        <w:spacing w:after="0" w:line="240" w:lineRule="auto"/>
        <w:rPr>
          <w:b/>
        </w:rPr>
      </w:pPr>
      <w:sdt>
        <w:sdtPr>
          <w:tag w:val="goog_rdk_277"/>
          <w:id w:val="338660950"/>
        </w:sdtPr>
        <w:sdtEndPr/>
        <w:sdtContent/>
      </w:sdt>
      <w:r w:rsidR="00521FC8">
        <w:rPr>
          <w:b/>
          <w:color w:val="339966"/>
        </w:rPr>
        <w:t>Energjia</w:t>
      </w:r>
    </w:p>
    <w:p w14:paraId="0DFAFE76" w14:textId="77777777" w:rsidR="00851012" w:rsidRDefault="00521FC8">
      <w:pPr>
        <w:spacing w:after="0" w:line="240" w:lineRule="auto"/>
        <w:jc w:val="both"/>
        <w:rPr>
          <w:b/>
        </w:rPr>
      </w:pPr>
      <w:r>
        <w:t>Të gjithë sektorët varen nga konsumi i energjisë dhe/ose lëndëve djegëse</w:t>
      </w:r>
      <w:r w:rsidRPr="00E061B2">
        <w:t xml:space="preserve">. Edhe pse Kosova është e pesta në botë për nga rezervat më të mëdha të qymyrit, për shkak të kapacitetit të kufizuar të termocentraleve ekzistuese, Kosova është shumë e </w:t>
      </w:r>
      <w:r w:rsidRPr="00E061B2">
        <w:rPr>
          <w:b/>
          <w:bCs/>
        </w:rPr>
        <w:t>varur në importin</w:t>
      </w:r>
      <w:r w:rsidRPr="00E061B2">
        <w:t xml:space="preserve"> e këtyre burimeve dhe tregun global të energjisë. E gjithë kjo reflektohet në cenueshmërinë dhe sigurinë energjetike të Kosovës. Për më tepër, termocentralet aktuale lirojnë ndotës të ndryshëm që kontribuojnë në mënyrë negative në ndotjen e ajrit dhe ujit, prodhimin bujqësor, biodiversitetin, duke shkaktuar ndikime të konsiderueshme negative si në mjedis ashtu edhe në shëndet. Prandaj, energjia luan një nga fushat kryesore horizontale që do të kontribuonin në rrugëtimin e Kosovës në tranzicionin e saj qarkor. Në mënyrë që një ekonomi qarkore të jetë plotësisht rigjeneruese, energjia dhe lëndët djegëse që përdoren duhet të prodhohen nga burime të ripërtërishme. Disa procese qarkore, siç janë prezantuar në fushat prioritare për Kosovën (shih seksionin më poshtë për fushat prioritare), mund t'i nënshtrohen </w:t>
      </w:r>
      <w:r w:rsidRPr="00E061B2">
        <w:rPr>
          <w:b/>
          <w:bCs/>
        </w:rPr>
        <w:t>energjisë së ripërtrishme</w:t>
      </w:r>
      <w:r w:rsidRPr="00E061B2">
        <w:t xml:space="preserve"> dhe zhvillimit të </w:t>
      </w:r>
      <w:r w:rsidRPr="00E061B2">
        <w:rPr>
          <w:b/>
          <w:bCs/>
        </w:rPr>
        <w:t>sistemeve qarkore të energjisë</w:t>
      </w:r>
      <w:r w:rsidRPr="00E061B2">
        <w:t>,</w:t>
      </w:r>
      <w:r w:rsidRPr="00E061B2">
        <w:rPr>
          <w:vertAlign w:val="superscript"/>
        </w:rPr>
        <w:footnoteReference w:id="79"/>
      </w:r>
      <w:r w:rsidRPr="00E061B2">
        <w:t xml:space="preserve"> </w:t>
      </w:r>
      <w:r w:rsidRPr="00E061B2">
        <w:rPr>
          <w:b/>
        </w:rPr>
        <w:t xml:space="preserve">diversifikimit </w:t>
      </w:r>
      <w:r w:rsidRPr="00E061B2">
        <w:t xml:space="preserve">të miksit të energjisë, sistemeve të vetë-mjaftueshmërisë dhe të efiçiencës së energjisë dhe kursimit të energjisë. </w:t>
      </w:r>
    </w:p>
    <w:p w14:paraId="7100AAF6" w14:textId="77777777" w:rsidR="00851012" w:rsidRDefault="00851012">
      <w:pPr>
        <w:spacing w:after="0" w:line="276" w:lineRule="auto"/>
        <w:jc w:val="both"/>
      </w:pPr>
    </w:p>
    <w:p w14:paraId="41ABA51D" w14:textId="078BFF79" w:rsidR="00851012" w:rsidRDefault="00F0222A">
      <w:pPr>
        <w:spacing w:after="0" w:line="276" w:lineRule="auto"/>
        <w:jc w:val="both"/>
        <w:rPr>
          <w:color w:val="9BBB59"/>
        </w:rPr>
      </w:pPr>
      <w:sdt>
        <w:sdtPr>
          <w:tag w:val="goog_rdk_283"/>
          <w:id w:val="-1905360662"/>
        </w:sdtPr>
        <w:sdtEndPr/>
        <w:sdtContent/>
      </w:sdt>
      <w:r w:rsidR="00521FC8">
        <w:rPr>
          <w:b/>
          <w:bCs/>
          <w:color w:val="9BBB59"/>
        </w:rPr>
        <w:t>Menaxhimi i Mbeturinave</w:t>
      </w:r>
    </w:p>
    <w:p w14:paraId="70EA2C37" w14:textId="20D480C1" w:rsidR="00851012" w:rsidRPr="00E061B2" w:rsidRDefault="00521FC8">
      <w:pPr>
        <w:spacing w:after="0" w:line="240" w:lineRule="auto"/>
        <w:jc w:val="both"/>
      </w:pPr>
      <w:r w:rsidRPr="00E061B2">
        <w:t>Sipas të dhënave të vitit 2013, sektori i mbeturinave në Kosovë shkakton rreth 3% të emetimeve të gazeve serrë,</w:t>
      </w:r>
      <w:r w:rsidRPr="00E061B2">
        <w:rPr>
          <w:rStyle w:val="FootnoteReference"/>
        </w:rPr>
        <w:footnoteReference w:id="80"/>
      </w:r>
      <w:r w:rsidRPr="00E061B2">
        <w:t xml:space="preserve"> që është pasojë e deponimit të mbeturinave në deponi ilegale. Ekonomia qarkore nuk mund të arrihet pa </w:t>
      </w:r>
      <w:r w:rsidRPr="00E061B2">
        <w:rPr>
          <w:b/>
          <w:bCs/>
        </w:rPr>
        <w:t>sistem të duhur të menaxhimit të mbeturinave</w:t>
      </w:r>
      <w:r w:rsidRPr="00E061B2">
        <w:t>. Aktualisht në Kosovë, vetëm nivelet më të ulëta të R-ve</w:t>
      </w:r>
      <w:r w:rsidRPr="00E061B2">
        <w:rPr>
          <w:rStyle w:val="FootnoteReference"/>
        </w:rPr>
        <w:footnoteReference w:id="81"/>
      </w:r>
      <w:r w:rsidRPr="00E061B2">
        <w:t xml:space="preserve"> (kryesisht mbledhja e mbeturinave, ndarja e pjesshme e mbeturinave në burim, riciklimi) të ekonomisë qarkore janë duke u zbatuar. Sistemi duhet të bazohet në të gjitha parimet qarkore, </w:t>
      </w:r>
      <w:r w:rsidRPr="00E061B2">
        <w:rPr>
          <w:b/>
          <w:bCs/>
        </w:rPr>
        <w:t>duke shkuar përtej riciklimit</w:t>
      </w:r>
      <w:r w:rsidRPr="00E061B2">
        <w:rPr>
          <w:b/>
        </w:rPr>
        <w:t xml:space="preserve">. </w:t>
      </w:r>
      <w:r w:rsidRPr="00E061B2">
        <w:t xml:space="preserve">Duke aplikuar një qasje sistemike, sistemi i menaxhimit të mbeturinave në Kosovë do të mund të zhvendosej me sukses nga mbeturinat në </w:t>
      </w:r>
      <w:r w:rsidRPr="00E061B2">
        <w:rPr>
          <w:b/>
          <w:bCs/>
        </w:rPr>
        <w:t xml:space="preserve">menaxhimin </w:t>
      </w:r>
      <w:r w:rsidRPr="00E061B2">
        <w:t xml:space="preserve">holistik të </w:t>
      </w:r>
      <w:r w:rsidRPr="00E061B2">
        <w:rPr>
          <w:b/>
          <w:bCs/>
        </w:rPr>
        <w:t>burimeve</w:t>
      </w:r>
      <w:r w:rsidRPr="00E061B2">
        <w:t xml:space="preserve">. Zhvendosja e tillë mund të kontribuojë në përmirësimin e shkallës së qarkorshmërisë të ekonomisë së Kosovës, ta zvogëlojë barrën e mbeturinave, t’i rrisë vendet e gjelbra të punës dhe të nxisë një treg dhe furnizim lokal të lëndëve të para dhe produkteve. Pamundësia për ta adresuar në mënyrë të duhur </w:t>
      </w:r>
      <w:r w:rsidRPr="00E061B2">
        <w:rPr>
          <w:b/>
          <w:bCs/>
        </w:rPr>
        <w:t>sistemin për menaxhimin e mbeturinave</w:t>
      </w:r>
      <w:r w:rsidRPr="00E061B2">
        <w:t xml:space="preserve"> si tërësi mund t’i pengojë zgjidhjet qarkore dhe tranzicionin qarkor. Disa hapa të parë pozitivë që janë duke ndodhur aktualisht janë zhvillimi i DRS dhe EPR. </w:t>
      </w:r>
    </w:p>
    <w:p w14:paraId="62AF1C49" w14:textId="77777777" w:rsidR="00851012" w:rsidRPr="00E061B2" w:rsidRDefault="00521FC8">
      <w:pPr>
        <w:spacing w:after="0" w:line="240" w:lineRule="auto"/>
        <w:jc w:val="both"/>
      </w:pPr>
      <w:r w:rsidRPr="00E061B2">
        <w:t xml:space="preserve">Prandaj, përmirësimi i koordinuar i infrastrukturës dhe logjistikës së qëndrueshme mbështetëse do të ishte kyç në sigurimin e rrjedhjes së duhur të lëndëve të para sekondare dhe produkteve dhe komponentëve të përfituara nga materiale të ricikluara. Ky sistem nuk duhet të jetë i izoluar, por i lidhur me bizneset, kërkimin dhe politikat, duke nxitur inovacionin, modernizimin, transferimin e njohurive dhe simbiozën industriale. Efikasiteti i sistemit do të përfitonte nga zhvillimi i mëtejshëm i kulturës së të dhënave për të mundësuar hartëzimin dhe monitorimin e rrjedhave dhe burimeve. </w:t>
      </w:r>
    </w:p>
    <w:p w14:paraId="72DD0258" w14:textId="77777777" w:rsidR="00851012" w:rsidRDefault="00F0222A">
      <w:pPr>
        <w:spacing w:after="0" w:line="240" w:lineRule="auto"/>
        <w:jc w:val="both"/>
      </w:pPr>
      <w:sdt>
        <w:sdtPr>
          <w:tag w:val="goog_rdk_284"/>
          <w:id w:val="-39911760"/>
          <w:showingPlcHdr/>
        </w:sdtPr>
        <w:sdtEndPr/>
        <w:sdtContent>
          <w:r w:rsidR="00521FC8">
            <w:t xml:space="preserve">     </w:t>
          </w:r>
        </w:sdtContent>
      </w:sdt>
    </w:p>
    <w:p w14:paraId="23AFE467" w14:textId="77777777" w:rsidR="00851012" w:rsidRDefault="00521FC8">
      <w:pPr>
        <w:spacing w:after="0" w:line="240" w:lineRule="auto"/>
        <w:jc w:val="both"/>
        <w:rPr>
          <w:b/>
          <w:color w:val="00B0F0"/>
        </w:rPr>
      </w:pPr>
      <w:r>
        <w:rPr>
          <w:b/>
          <w:color w:val="00B0F0"/>
        </w:rPr>
        <w:t>Menaxhimi i Ujërave</w:t>
      </w:r>
    </w:p>
    <w:p w14:paraId="2DDA15C4" w14:textId="77777777" w:rsidR="00851012" w:rsidRDefault="00521FC8">
      <w:pPr>
        <w:pBdr>
          <w:top w:val="nil"/>
          <w:left w:val="nil"/>
          <w:bottom w:val="nil"/>
          <w:right w:val="nil"/>
          <w:between w:val="nil"/>
        </w:pBdr>
        <w:spacing w:after="0" w:line="240" w:lineRule="auto"/>
        <w:jc w:val="both"/>
      </w:pPr>
      <w:r>
        <w:t xml:space="preserve">Qarkorshmëria e plotë mund të arrihet vetëm duke siguruar qarkorshmërinë e burimeve ujore nëpërmjet </w:t>
      </w:r>
      <w:r>
        <w:rPr>
          <w:b/>
          <w:bCs/>
        </w:rPr>
        <w:t>menaxhimit qarkor dhe të qëndrueshëm të ujit</w:t>
      </w:r>
      <w:r>
        <w:rPr>
          <w:b/>
        </w:rPr>
        <w:t>.</w:t>
      </w:r>
      <w:r>
        <w:rPr>
          <w:vertAlign w:val="superscript"/>
        </w:rPr>
        <w:footnoteReference w:id="82"/>
      </w:r>
      <w:r>
        <w:rPr>
          <w:b/>
        </w:rPr>
        <w:t xml:space="preserve"> </w:t>
      </w:r>
      <w:r w:rsidRPr="00E061B2">
        <w:t xml:space="preserve">Disa zona në Kosovë janë të rrezikuara nga mungesa e </w:t>
      </w:r>
      <w:r w:rsidRPr="00E061B2">
        <w:lastRenderedPageBreak/>
        <w:t>ujit dhe ndryshimi klimatik.</w:t>
      </w:r>
      <w:r w:rsidRPr="00E061B2">
        <w:rPr>
          <w:b/>
        </w:rPr>
        <w:t xml:space="preserve"> </w:t>
      </w:r>
      <w:r w:rsidRPr="00E061B2">
        <w:t>Prandaj, Kosova do të kërkonte sisteme të integruara të menaxhimit të ujit që trajtojnë furnizimin me ujë dhe trajtimin e ujërave të zeza në të gjithë territorin. Sistemet e tilla duhet të bazohen në praktikat që nxisin menaxhimin qarkor të ujit, ripërdorimin, trajtimin për ripërdorim, kursimin e ujit dhe praktikat e efikasitetit të ujit. Prandaj, praktikat qarkore të menaxhimit të ujërave në Kosovë do të ndihmonin në adresimin e zbutjes dhe përshtatjes së ndryshimeve klimatike. Në të njëjtën kohë, ekosistemet ujore dhe trupat ujorë në Kosovë duhet të mbrohen nga ndotja dhe mbikonsumimi.</w:t>
      </w:r>
      <w:r w:rsidRPr="00E061B2">
        <w:tab/>
      </w:r>
    </w:p>
    <w:p w14:paraId="2281CB95" w14:textId="77777777" w:rsidR="00851012" w:rsidRDefault="00851012">
      <w:pPr>
        <w:spacing w:after="0" w:line="276" w:lineRule="auto"/>
        <w:jc w:val="both"/>
        <w:rPr>
          <w:b/>
          <w:color w:val="244061"/>
        </w:rPr>
      </w:pPr>
    </w:p>
    <w:p w14:paraId="686BE2A0" w14:textId="77777777" w:rsidR="00851012" w:rsidRDefault="00521FC8">
      <w:pPr>
        <w:spacing w:after="0" w:line="276" w:lineRule="auto"/>
        <w:jc w:val="both"/>
      </w:pPr>
      <w:r>
        <w:rPr>
          <w:b/>
          <w:color w:val="244061"/>
        </w:rPr>
        <w:t>Transporti</w:t>
      </w:r>
    </w:p>
    <w:p w14:paraId="0DE2099E" w14:textId="77777777" w:rsidR="00851012" w:rsidRDefault="00521FC8">
      <w:pPr>
        <w:spacing w:after="0" w:line="240" w:lineRule="auto"/>
        <w:jc w:val="both"/>
        <w:rPr>
          <w:b/>
        </w:rPr>
      </w:pPr>
      <w:r>
        <w:rPr>
          <w:b/>
        </w:rPr>
        <w:t xml:space="preserve">Sistemi i transportit qarkor </w:t>
      </w:r>
      <w:r>
        <w:t xml:space="preserve">që nxit </w:t>
      </w:r>
      <w:r>
        <w:rPr>
          <w:b/>
          <w:bCs/>
        </w:rPr>
        <w:t>ndërlidhshmërinë dhe logjistikën e qëndrueshme</w:t>
      </w:r>
      <w:r>
        <w:t xml:space="preserve"> është shumë i rëndësishëm për një tranzicion qarko</w:t>
      </w:r>
      <w:r w:rsidRPr="00E061B2">
        <w:t xml:space="preserve">r në Kosovë. </w:t>
      </w:r>
      <w:r>
        <w:t xml:space="preserve">Kjo përfshin zgjidhje </w:t>
      </w:r>
      <w:r>
        <w:rPr>
          <w:b/>
          <w:bCs/>
        </w:rPr>
        <w:t>të mobilitetit</w:t>
      </w:r>
      <w:r>
        <w:t xml:space="preserve"> </w:t>
      </w:r>
      <w:r>
        <w:rPr>
          <w:b/>
          <w:bCs/>
        </w:rPr>
        <w:t xml:space="preserve">qarkor, </w:t>
      </w:r>
      <w:r>
        <w:t xml:space="preserve">si mobiliteti i përbashkët, intermodaliteti dhe transporti publik i qëndrueshëm. E gjithë infrastruktura do të rregullohet në përputhje me atë që kërkon një planifikim të duhur hapësinor dhe investime afatgjata. Transporti qarkor promovon gjithashtu mirëmbajtjen e automjeteve dhe pajisjeve për ta zgjatur ciklin e tyre të jetës - përmes zgjidhjeve të tilla si riparimi, rinovimi, riprodhimi dhe riciklimi i komponentëve. Nevojiten veprime plotësuese për zhvillimin e </w:t>
      </w:r>
      <w:r>
        <w:rPr>
          <w:b/>
          <w:bCs/>
        </w:rPr>
        <w:t>infrastrukturës së qëndrueshme rurale</w:t>
      </w:r>
      <w:r>
        <w:t xml:space="preserve"> që mund ta rrisin </w:t>
      </w:r>
      <w:r>
        <w:rPr>
          <w:b/>
          <w:bCs/>
        </w:rPr>
        <w:t>qasshmërinë</w:t>
      </w:r>
      <w:r>
        <w:t xml:space="preserve"> rurale, </w:t>
      </w:r>
      <w:r>
        <w:rPr>
          <w:b/>
          <w:bCs/>
        </w:rPr>
        <w:t>ndërlidhshmërinë</w:t>
      </w:r>
      <w:r>
        <w:t xml:space="preserve"> urbane-rurale dhe zhvillimin rural.</w:t>
      </w:r>
    </w:p>
    <w:p w14:paraId="33979EAF" w14:textId="77777777" w:rsidR="00851012" w:rsidRDefault="00851012">
      <w:pPr>
        <w:spacing w:after="0" w:line="240" w:lineRule="auto"/>
      </w:pPr>
    </w:p>
    <w:p w14:paraId="5AAF6076" w14:textId="77777777" w:rsidR="00851012" w:rsidRDefault="00521FC8">
      <w:pPr>
        <w:pStyle w:val="Heading2"/>
        <w:rPr>
          <w:sz w:val="28"/>
          <w:szCs w:val="28"/>
        </w:rPr>
      </w:pPr>
      <w:bookmarkStart w:id="99" w:name="_Toc119667902"/>
      <w:bookmarkStart w:id="100" w:name="_Toc119947082"/>
      <w:bookmarkStart w:id="101" w:name="_Toc124422424"/>
      <w:bookmarkStart w:id="102" w:name="_Toc123115163"/>
      <w:r>
        <w:t>Sektorët me prioritet</w:t>
      </w:r>
      <w:bookmarkEnd w:id="99"/>
      <w:bookmarkEnd w:id="100"/>
      <w:bookmarkEnd w:id="101"/>
      <w:r>
        <w:rPr>
          <w:sz w:val="28"/>
          <w:szCs w:val="28"/>
        </w:rPr>
        <w:t xml:space="preserve"> </w:t>
      </w:r>
      <w:bookmarkEnd w:id="102"/>
    </w:p>
    <w:p w14:paraId="15147440" w14:textId="77777777" w:rsidR="00851012" w:rsidRDefault="00521FC8">
      <w:pPr>
        <w:spacing w:after="0"/>
        <w:rPr>
          <w:b/>
          <w:color w:val="00B0F0"/>
          <w:sz w:val="24"/>
          <w:szCs w:val="24"/>
        </w:rPr>
      </w:pPr>
      <w:r>
        <w:rPr>
          <w:b/>
          <w:color w:val="00B0F0"/>
          <w:sz w:val="24"/>
          <w:szCs w:val="24"/>
        </w:rPr>
        <w:t xml:space="preserve">Sistemi i Bioekonomisë Qarkore të Kosovës </w:t>
      </w:r>
    </w:p>
    <w:p w14:paraId="4CBC6582" w14:textId="77777777" w:rsidR="00851012" w:rsidRDefault="00521FC8">
      <w:pPr>
        <w:jc w:val="both"/>
      </w:pPr>
      <w:r>
        <w:t xml:space="preserve">Bioekonomia qarkore korrespondon me </w:t>
      </w:r>
      <w:r>
        <w:rPr>
          <w:b/>
          <w:bCs/>
        </w:rPr>
        <w:t>komponentin e bazuar në bio</w:t>
      </w:r>
      <w:r>
        <w:t xml:space="preserve"> të ekonomisë qarkore, i cili përfshin të gjithë sektorët që prodhojnë mallra që kanë origjinë biologjike, si ushqimi, druri, letra, biogazi dhe kimikatet dhe materialet e avancuara me bazë bio.</w:t>
      </w:r>
      <w:r>
        <w:rPr>
          <w:vertAlign w:val="superscript"/>
        </w:rPr>
        <w:footnoteReference w:id="83"/>
      </w:r>
      <w:r>
        <w:t xml:space="preserve"> </w:t>
      </w:r>
    </w:p>
    <w:bookmarkStart w:id="105" w:name="_Toc123115164"/>
    <w:bookmarkStart w:id="106" w:name="_Toc124422425"/>
    <w:p w14:paraId="728F1725" w14:textId="77777777" w:rsidR="00851012" w:rsidRDefault="00F0222A">
      <w:pPr>
        <w:pStyle w:val="Heading3"/>
        <w:rPr>
          <w:b w:val="0"/>
          <w:color w:val="996633"/>
        </w:rPr>
      </w:pPr>
      <w:sdt>
        <w:sdtPr>
          <w:tag w:val="goog_rdk_285"/>
          <w:id w:val="-964121603"/>
        </w:sdtPr>
        <w:sdtEndPr/>
        <w:sdtContent/>
      </w:sdt>
      <w:sdt>
        <w:sdtPr>
          <w:tag w:val="goog_rdk_286"/>
          <w:id w:val="1489519852"/>
        </w:sdtPr>
        <w:sdtEndPr/>
        <w:sdtContent/>
      </w:sdt>
      <w:sdt>
        <w:sdtPr>
          <w:tag w:val="goog_rdk_287"/>
          <w:id w:val="1995141309"/>
        </w:sdtPr>
        <w:sdtEndPr/>
        <w:sdtContent/>
      </w:sdt>
      <w:r w:rsidR="00521FC8">
        <w:rPr>
          <w:color w:val="996633"/>
        </w:rPr>
        <w:t>Sistemi ushqimor</w:t>
      </w:r>
      <w:r w:rsidR="00521FC8">
        <w:rPr>
          <w:noProof/>
          <w:lang w:val="en-US" w:eastAsia="en-US"/>
        </w:rPr>
        <mc:AlternateContent>
          <mc:Choice Requires="wps">
            <w:drawing>
              <wp:anchor distT="0" distB="0" distL="114300" distR="114300" simplePos="0" relativeHeight="251712512" behindDoc="0" locked="0" layoutInCell="1" hidden="0" allowOverlap="1" wp14:anchorId="3B692DA5" wp14:editId="4D08D926">
                <wp:simplePos x="0" y="0"/>
                <wp:positionH relativeFrom="column">
                  <wp:posOffset>1</wp:posOffset>
                </wp:positionH>
                <wp:positionV relativeFrom="paragraph">
                  <wp:posOffset>0</wp:posOffset>
                </wp:positionV>
                <wp:extent cx="671830" cy="571500"/>
                <wp:effectExtent l="0" t="0" r="0" b="0"/>
                <wp:wrapSquare wrapText="bothSides" distT="0" distB="0" distL="114300" distR="114300"/>
                <wp:docPr id="2146863105" name="Freeform: Shape 2146863105" descr="{&quot;Key&quot;:&quot;POWER_USER_SHAPE_ICON&quot;,&quot;Value&quot;:&quot;POWER_USER_SHAPE_ICON_STYLE_1&quot;}"/>
                <wp:cNvGraphicFramePr/>
                <a:graphic xmlns:a="http://schemas.openxmlformats.org/drawingml/2006/main">
                  <a:graphicData uri="http://schemas.microsoft.com/office/word/2010/wordprocessingShape">
                    <wps:wsp>
                      <wps:cNvSpPr/>
                      <wps:spPr>
                        <a:xfrm>
                          <a:off x="5024373" y="3508538"/>
                          <a:ext cx="643255" cy="542925"/>
                        </a:xfrm>
                        <a:custGeom>
                          <a:avLst/>
                          <a:gdLst/>
                          <a:ahLst/>
                          <a:cxnLst/>
                          <a:rect l="l" t="t" r="r" b="b"/>
                          <a:pathLst>
                            <a:path w="680" h="573" extrusionOk="0">
                              <a:moveTo>
                                <a:pt x="408" y="238"/>
                              </a:moveTo>
                              <a:cubicBezTo>
                                <a:pt x="416" y="242"/>
                                <a:pt x="424" y="247"/>
                                <a:pt x="431" y="251"/>
                              </a:cubicBezTo>
                              <a:lnTo>
                                <a:pt x="431" y="296"/>
                              </a:lnTo>
                              <a:lnTo>
                                <a:pt x="408" y="296"/>
                              </a:lnTo>
                              <a:lnTo>
                                <a:pt x="408" y="238"/>
                              </a:lnTo>
                              <a:close/>
                              <a:moveTo>
                                <a:pt x="580" y="236"/>
                              </a:moveTo>
                              <a:cubicBezTo>
                                <a:pt x="583" y="239"/>
                                <a:pt x="586" y="241"/>
                                <a:pt x="589" y="243"/>
                              </a:cubicBezTo>
                              <a:cubicBezTo>
                                <a:pt x="593" y="245"/>
                                <a:pt x="598" y="245"/>
                                <a:pt x="603" y="243"/>
                              </a:cubicBezTo>
                              <a:lnTo>
                                <a:pt x="603" y="296"/>
                              </a:lnTo>
                              <a:lnTo>
                                <a:pt x="580" y="296"/>
                              </a:lnTo>
                              <a:lnTo>
                                <a:pt x="580" y="236"/>
                              </a:lnTo>
                              <a:close/>
                              <a:moveTo>
                                <a:pt x="603" y="160"/>
                              </a:moveTo>
                              <a:cubicBezTo>
                                <a:pt x="595" y="156"/>
                                <a:pt x="587" y="152"/>
                                <a:pt x="580" y="147"/>
                              </a:cubicBezTo>
                              <a:lnTo>
                                <a:pt x="580" y="116"/>
                              </a:lnTo>
                              <a:cubicBezTo>
                                <a:pt x="580" y="113"/>
                                <a:pt x="578" y="110"/>
                                <a:pt x="576" y="107"/>
                              </a:cubicBezTo>
                              <a:cubicBezTo>
                                <a:pt x="575" y="105"/>
                                <a:pt x="574" y="104"/>
                                <a:pt x="573" y="103"/>
                              </a:cubicBezTo>
                              <a:cubicBezTo>
                                <a:pt x="578" y="97"/>
                                <a:pt x="583" y="91"/>
                                <a:pt x="589" y="85"/>
                              </a:cubicBezTo>
                              <a:cubicBezTo>
                                <a:pt x="591" y="88"/>
                                <a:pt x="594" y="91"/>
                                <a:pt x="596" y="94"/>
                              </a:cubicBezTo>
                              <a:cubicBezTo>
                                <a:pt x="600" y="101"/>
                                <a:pt x="603" y="109"/>
                                <a:pt x="603" y="116"/>
                              </a:cubicBezTo>
                              <a:lnTo>
                                <a:pt x="603" y="160"/>
                              </a:lnTo>
                              <a:close/>
                              <a:moveTo>
                                <a:pt x="534" y="41"/>
                              </a:moveTo>
                              <a:cubicBezTo>
                                <a:pt x="530" y="48"/>
                                <a:pt x="526" y="55"/>
                                <a:pt x="522" y="62"/>
                              </a:cubicBezTo>
                              <a:cubicBezTo>
                                <a:pt x="520" y="61"/>
                                <a:pt x="517" y="60"/>
                                <a:pt x="515" y="59"/>
                              </a:cubicBezTo>
                              <a:cubicBezTo>
                                <a:pt x="511" y="57"/>
                                <a:pt x="507" y="56"/>
                                <a:pt x="505" y="56"/>
                              </a:cubicBezTo>
                              <a:cubicBezTo>
                                <a:pt x="503" y="56"/>
                                <a:pt x="500" y="57"/>
                                <a:pt x="495" y="59"/>
                              </a:cubicBezTo>
                              <a:cubicBezTo>
                                <a:pt x="493" y="60"/>
                                <a:pt x="492" y="60"/>
                                <a:pt x="490" y="61"/>
                              </a:cubicBezTo>
                              <a:cubicBezTo>
                                <a:pt x="484" y="56"/>
                                <a:pt x="477" y="50"/>
                                <a:pt x="471" y="45"/>
                              </a:cubicBezTo>
                              <a:cubicBezTo>
                                <a:pt x="475" y="42"/>
                                <a:pt x="480" y="40"/>
                                <a:pt x="485" y="38"/>
                              </a:cubicBezTo>
                              <a:cubicBezTo>
                                <a:pt x="493" y="34"/>
                                <a:pt x="500" y="32"/>
                                <a:pt x="505" y="32"/>
                              </a:cubicBezTo>
                              <a:cubicBezTo>
                                <a:pt x="511" y="32"/>
                                <a:pt x="517" y="34"/>
                                <a:pt x="525" y="37"/>
                              </a:cubicBezTo>
                              <a:cubicBezTo>
                                <a:pt x="528" y="38"/>
                                <a:pt x="531" y="40"/>
                                <a:pt x="534" y="41"/>
                              </a:cubicBezTo>
                              <a:close/>
                              <a:moveTo>
                                <a:pt x="496" y="86"/>
                              </a:moveTo>
                              <a:lnTo>
                                <a:pt x="487" y="102"/>
                              </a:lnTo>
                              <a:lnTo>
                                <a:pt x="502" y="110"/>
                              </a:lnTo>
                              <a:lnTo>
                                <a:pt x="562" y="7"/>
                              </a:lnTo>
                              <a:cubicBezTo>
                                <a:pt x="564" y="1"/>
                                <a:pt x="571" y="0"/>
                                <a:pt x="576" y="2"/>
                              </a:cubicBezTo>
                              <a:lnTo>
                                <a:pt x="614" y="25"/>
                              </a:lnTo>
                              <a:cubicBezTo>
                                <a:pt x="620" y="27"/>
                                <a:pt x="621" y="35"/>
                                <a:pt x="617" y="40"/>
                              </a:cubicBezTo>
                              <a:lnTo>
                                <a:pt x="556" y="113"/>
                              </a:lnTo>
                              <a:cubicBezTo>
                                <a:pt x="553" y="116"/>
                                <a:pt x="548" y="117"/>
                                <a:pt x="543" y="115"/>
                              </a:cubicBezTo>
                              <a:lnTo>
                                <a:pt x="527" y="106"/>
                              </a:lnTo>
                              <a:lnTo>
                                <a:pt x="519" y="120"/>
                              </a:lnTo>
                              <a:lnTo>
                                <a:pt x="623" y="181"/>
                              </a:lnTo>
                              <a:cubicBezTo>
                                <a:pt x="628" y="183"/>
                                <a:pt x="630" y="189"/>
                                <a:pt x="627" y="194"/>
                              </a:cubicBezTo>
                              <a:lnTo>
                                <a:pt x="605" y="233"/>
                              </a:lnTo>
                              <a:cubicBezTo>
                                <a:pt x="602" y="238"/>
                                <a:pt x="594" y="239"/>
                                <a:pt x="590" y="236"/>
                              </a:cubicBezTo>
                              <a:lnTo>
                                <a:pt x="517" y="174"/>
                              </a:lnTo>
                              <a:cubicBezTo>
                                <a:pt x="513" y="171"/>
                                <a:pt x="512" y="166"/>
                                <a:pt x="515" y="161"/>
                              </a:cubicBezTo>
                              <a:lnTo>
                                <a:pt x="524" y="146"/>
                              </a:lnTo>
                              <a:lnTo>
                                <a:pt x="509" y="138"/>
                              </a:lnTo>
                              <a:lnTo>
                                <a:pt x="449" y="242"/>
                              </a:lnTo>
                              <a:cubicBezTo>
                                <a:pt x="446" y="247"/>
                                <a:pt x="440" y="248"/>
                                <a:pt x="435" y="246"/>
                              </a:cubicBezTo>
                              <a:lnTo>
                                <a:pt x="397" y="223"/>
                              </a:lnTo>
                              <a:cubicBezTo>
                                <a:pt x="391" y="220"/>
                                <a:pt x="390" y="213"/>
                                <a:pt x="394" y="208"/>
                              </a:cubicBezTo>
                              <a:lnTo>
                                <a:pt x="455" y="135"/>
                              </a:lnTo>
                              <a:cubicBezTo>
                                <a:pt x="458" y="131"/>
                                <a:pt x="464" y="131"/>
                                <a:pt x="468" y="133"/>
                              </a:cubicBezTo>
                              <a:lnTo>
                                <a:pt x="483" y="142"/>
                              </a:lnTo>
                              <a:lnTo>
                                <a:pt x="492" y="128"/>
                              </a:lnTo>
                              <a:lnTo>
                                <a:pt x="388" y="67"/>
                              </a:lnTo>
                              <a:cubicBezTo>
                                <a:pt x="383" y="65"/>
                                <a:pt x="381" y="59"/>
                                <a:pt x="384" y="54"/>
                              </a:cubicBezTo>
                              <a:lnTo>
                                <a:pt x="406" y="16"/>
                              </a:lnTo>
                              <a:cubicBezTo>
                                <a:pt x="409" y="10"/>
                                <a:pt x="416" y="8"/>
                                <a:pt x="421" y="12"/>
                              </a:cubicBezTo>
                              <a:lnTo>
                                <a:pt x="494" y="74"/>
                              </a:lnTo>
                              <a:cubicBezTo>
                                <a:pt x="498" y="77"/>
                                <a:pt x="499" y="82"/>
                                <a:pt x="496" y="86"/>
                              </a:cubicBezTo>
                              <a:close/>
                              <a:moveTo>
                                <a:pt x="108" y="113"/>
                              </a:moveTo>
                              <a:cubicBezTo>
                                <a:pt x="108" y="110"/>
                                <a:pt x="111" y="108"/>
                                <a:pt x="113" y="108"/>
                              </a:cubicBezTo>
                              <a:cubicBezTo>
                                <a:pt x="116" y="108"/>
                                <a:pt x="118" y="110"/>
                                <a:pt x="118" y="113"/>
                              </a:cubicBezTo>
                              <a:lnTo>
                                <a:pt x="118" y="121"/>
                              </a:lnTo>
                              <a:lnTo>
                                <a:pt x="118" y="179"/>
                              </a:lnTo>
                              <a:cubicBezTo>
                                <a:pt x="119" y="176"/>
                                <a:pt x="121" y="173"/>
                                <a:pt x="123" y="170"/>
                              </a:cubicBezTo>
                              <a:cubicBezTo>
                                <a:pt x="131" y="161"/>
                                <a:pt x="142" y="157"/>
                                <a:pt x="149" y="160"/>
                              </a:cubicBezTo>
                              <a:cubicBezTo>
                                <a:pt x="152" y="169"/>
                                <a:pt x="149" y="181"/>
                                <a:pt x="141" y="190"/>
                              </a:cubicBezTo>
                              <a:cubicBezTo>
                                <a:pt x="134" y="198"/>
                                <a:pt x="125" y="202"/>
                                <a:pt x="118" y="201"/>
                              </a:cubicBezTo>
                              <a:lnTo>
                                <a:pt x="118" y="221"/>
                              </a:lnTo>
                              <a:cubicBezTo>
                                <a:pt x="119" y="218"/>
                                <a:pt x="121" y="215"/>
                                <a:pt x="123" y="212"/>
                              </a:cubicBezTo>
                              <a:cubicBezTo>
                                <a:pt x="131" y="203"/>
                                <a:pt x="142" y="199"/>
                                <a:pt x="149" y="202"/>
                              </a:cubicBezTo>
                              <a:cubicBezTo>
                                <a:pt x="152" y="211"/>
                                <a:pt x="149" y="223"/>
                                <a:pt x="141" y="232"/>
                              </a:cubicBezTo>
                              <a:cubicBezTo>
                                <a:pt x="134" y="241"/>
                                <a:pt x="125" y="244"/>
                                <a:pt x="118" y="243"/>
                              </a:cubicBezTo>
                              <a:lnTo>
                                <a:pt x="118" y="263"/>
                              </a:lnTo>
                              <a:cubicBezTo>
                                <a:pt x="119" y="260"/>
                                <a:pt x="121" y="257"/>
                                <a:pt x="123" y="254"/>
                              </a:cubicBezTo>
                              <a:cubicBezTo>
                                <a:pt x="131" y="245"/>
                                <a:pt x="142" y="242"/>
                                <a:pt x="149" y="244"/>
                              </a:cubicBezTo>
                              <a:cubicBezTo>
                                <a:pt x="152" y="253"/>
                                <a:pt x="149" y="265"/>
                                <a:pt x="141" y="275"/>
                              </a:cubicBezTo>
                              <a:cubicBezTo>
                                <a:pt x="134" y="283"/>
                                <a:pt x="125" y="286"/>
                                <a:pt x="118" y="285"/>
                              </a:cubicBezTo>
                              <a:lnTo>
                                <a:pt x="118" y="308"/>
                              </a:lnTo>
                              <a:cubicBezTo>
                                <a:pt x="118" y="311"/>
                                <a:pt x="116" y="313"/>
                                <a:pt x="113" y="313"/>
                              </a:cubicBezTo>
                              <a:cubicBezTo>
                                <a:pt x="111" y="313"/>
                                <a:pt x="108" y="311"/>
                                <a:pt x="108" y="308"/>
                              </a:cubicBezTo>
                              <a:lnTo>
                                <a:pt x="108" y="285"/>
                              </a:lnTo>
                              <a:cubicBezTo>
                                <a:pt x="101" y="286"/>
                                <a:pt x="92" y="283"/>
                                <a:pt x="85" y="275"/>
                              </a:cubicBezTo>
                              <a:cubicBezTo>
                                <a:pt x="77" y="265"/>
                                <a:pt x="74" y="253"/>
                                <a:pt x="77" y="244"/>
                              </a:cubicBezTo>
                              <a:cubicBezTo>
                                <a:pt x="84" y="242"/>
                                <a:pt x="95" y="245"/>
                                <a:pt x="103" y="254"/>
                              </a:cubicBezTo>
                              <a:cubicBezTo>
                                <a:pt x="105" y="257"/>
                                <a:pt x="107" y="260"/>
                                <a:pt x="108" y="263"/>
                              </a:cubicBezTo>
                              <a:lnTo>
                                <a:pt x="108" y="243"/>
                              </a:lnTo>
                              <a:cubicBezTo>
                                <a:pt x="101" y="244"/>
                                <a:pt x="92" y="241"/>
                                <a:pt x="85" y="232"/>
                              </a:cubicBezTo>
                              <a:cubicBezTo>
                                <a:pt x="77" y="223"/>
                                <a:pt x="74" y="211"/>
                                <a:pt x="77" y="202"/>
                              </a:cubicBezTo>
                              <a:cubicBezTo>
                                <a:pt x="84" y="199"/>
                                <a:pt x="95" y="203"/>
                                <a:pt x="103" y="212"/>
                              </a:cubicBezTo>
                              <a:cubicBezTo>
                                <a:pt x="105" y="215"/>
                                <a:pt x="107" y="218"/>
                                <a:pt x="108" y="221"/>
                              </a:cubicBezTo>
                              <a:lnTo>
                                <a:pt x="108" y="201"/>
                              </a:lnTo>
                              <a:cubicBezTo>
                                <a:pt x="101" y="202"/>
                                <a:pt x="92" y="198"/>
                                <a:pt x="85" y="190"/>
                              </a:cubicBezTo>
                              <a:cubicBezTo>
                                <a:pt x="77" y="181"/>
                                <a:pt x="74" y="169"/>
                                <a:pt x="77" y="160"/>
                              </a:cubicBezTo>
                              <a:cubicBezTo>
                                <a:pt x="84" y="157"/>
                                <a:pt x="95" y="161"/>
                                <a:pt x="103" y="170"/>
                              </a:cubicBezTo>
                              <a:cubicBezTo>
                                <a:pt x="105" y="173"/>
                                <a:pt x="107" y="176"/>
                                <a:pt x="108" y="179"/>
                              </a:cubicBezTo>
                              <a:lnTo>
                                <a:pt x="108" y="113"/>
                              </a:lnTo>
                              <a:close/>
                              <a:moveTo>
                                <a:pt x="96" y="120"/>
                              </a:moveTo>
                              <a:cubicBezTo>
                                <a:pt x="96" y="117"/>
                                <a:pt x="98" y="115"/>
                                <a:pt x="100" y="115"/>
                              </a:cubicBezTo>
                              <a:cubicBezTo>
                                <a:pt x="103" y="115"/>
                                <a:pt x="105" y="117"/>
                                <a:pt x="105" y="120"/>
                              </a:cubicBezTo>
                              <a:lnTo>
                                <a:pt x="105" y="155"/>
                              </a:lnTo>
                              <a:cubicBezTo>
                                <a:pt x="105" y="158"/>
                                <a:pt x="103" y="160"/>
                                <a:pt x="100" y="160"/>
                              </a:cubicBezTo>
                              <a:cubicBezTo>
                                <a:pt x="98" y="160"/>
                                <a:pt x="96" y="158"/>
                                <a:pt x="96" y="155"/>
                              </a:cubicBezTo>
                              <a:lnTo>
                                <a:pt x="96" y="120"/>
                              </a:lnTo>
                              <a:close/>
                              <a:moveTo>
                                <a:pt x="121" y="120"/>
                              </a:moveTo>
                              <a:cubicBezTo>
                                <a:pt x="121" y="117"/>
                                <a:pt x="123" y="115"/>
                                <a:pt x="126" y="115"/>
                              </a:cubicBezTo>
                              <a:cubicBezTo>
                                <a:pt x="128" y="115"/>
                                <a:pt x="130" y="117"/>
                                <a:pt x="130" y="120"/>
                              </a:cubicBezTo>
                              <a:lnTo>
                                <a:pt x="130" y="155"/>
                              </a:lnTo>
                              <a:cubicBezTo>
                                <a:pt x="130" y="158"/>
                                <a:pt x="128" y="160"/>
                                <a:pt x="126" y="160"/>
                              </a:cubicBezTo>
                              <a:cubicBezTo>
                                <a:pt x="123" y="160"/>
                                <a:pt x="121" y="158"/>
                                <a:pt x="121" y="155"/>
                              </a:cubicBezTo>
                              <a:lnTo>
                                <a:pt x="121" y="120"/>
                              </a:lnTo>
                              <a:close/>
                              <a:moveTo>
                                <a:pt x="204" y="104"/>
                              </a:moveTo>
                              <a:cubicBezTo>
                                <a:pt x="204" y="101"/>
                                <a:pt x="206" y="98"/>
                                <a:pt x="209" y="98"/>
                              </a:cubicBezTo>
                              <a:cubicBezTo>
                                <a:pt x="211" y="98"/>
                                <a:pt x="213" y="101"/>
                                <a:pt x="213" y="104"/>
                              </a:cubicBezTo>
                              <a:lnTo>
                                <a:pt x="213" y="111"/>
                              </a:lnTo>
                              <a:lnTo>
                                <a:pt x="213" y="170"/>
                              </a:lnTo>
                              <a:cubicBezTo>
                                <a:pt x="215" y="166"/>
                                <a:pt x="217" y="164"/>
                                <a:pt x="219" y="161"/>
                              </a:cubicBezTo>
                              <a:cubicBezTo>
                                <a:pt x="227" y="152"/>
                                <a:pt x="237" y="148"/>
                                <a:pt x="245" y="151"/>
                              </a:cubicBezTo>
                              <a:cubicBezTo>
                                <a:pt x="247" y="160"/>
                                <a:pt x="244" y="172"/>
                                <a:pt x="236" y="181"/>
                              </a:cubicBezTo>
                              <a:cubicBezTo>
                                <a:pt x="229" y="189"/>
                                <a:pt x="220" y="193"/>
                                <a:pt x="213" y="192"/>
                              </a:cubicBezTo>
                              <a:lnTo>
                                <a:pt x="213" y="212"/>
                              </a:lnTo>
                              <a:cubicBezTo>
                                <a:pt x="215" y="209"/>
                                <a:pt x="217" y="206"/>
                                <a:pt x="219" y="203"/>
                              </a:cubicBezTo>
                              <a:cubicBezTo>
                                <a:pt x="227" y="194"/>
                                <a:pt x="237" y="190"/>
                                <a:pt x="245" y="193"/>
                              </a:cubicBezTo>
                              <a:cubicBezTo>
                                <a:pt x="247" y="202"/>
                                <a:pt x="244" y="214"/>
                                <a:pt x="236" y="223"/>
                              </a:cubicBezTo>
                              <a:cubicBezTo>
                                <a:pt x="229" y="231"/>
                                <a:pt x="220" y="235"/>
                                <a:pt x="213" y="234"/>
                              </a:cubicBezTo>
                              <a:lnTo>
                                <a:pt x="213" y="254"/>
                              </a:lnTo>
                              <a:cubicBezTo>
                                <a:pt x="215" y="251"/>
                                <a:pt x="217" y="248"/>
                                <a:pt x="219" y="245"/>
                              </a:cubicBezTo>
                              <a:cubicBezTo>
                                <a:pt x="227" y="236"/>
                                <a:pt x="237" y="232"/>
                                <a:pt x="245" y="235"/>
                              </a:cubicBezTo>
                              <a:cubicBezTo>
                                <a:pt x="247" y="244"/>
                                <a:pt x="244" y="256"/>
                                <a:pt x="236" y="265"/>
                              </a:cubicBezTo>
                              <a:cubicBezTo>
                                <a:pt x="229" y="273"/>
                                <a:pt x="220" y="277"/>
                                <a:pt x="213" y="276"/>
                              </a:cubicBezTo>
                              <a:lnTo>
                                <a:pt x="213" y="299"/>
                              </a:lnTo>
                              <a:cubicBezTo>
                                <a:pt x="213" y="302"/>
                                <a:pt x="211" y="304"/>
                                <a:pt x="209" y="304"/>
                              </a:cubicBezTo>
                              <a:cubicBezTo>
                                <a:pt x="206" y="304"/>
                                <a:pt x="204" y="302"/>
                                <a:pt x="204" y="299"/>
                              </a:cubicBezTo>
                              <a:lnTo>
                                <a:pt x="204" y="276"/>
                              </a:lnTo>
                              <a:cubicBezTo>
                                <a:pt x="197" y="277"/>
                                <a:pt x="188" y="273"/>
                                <a:pt x="181" y="265"/>
                              </a:cubicBezTo>
                              <a:cubicBezTo>
                                <a:pt x="173" y="256"/>
                                <a:pt x="170" y="244"/>
                                <a:pt x="172" y="235"/>
                              </a:cubicBezTo>
                              <a:cubicBezTo>
                                <a:pt x="180" y="232"/>
                                <a:pt x="190" y="236"/>
                                <a:pt x="198" y="245"/>
                              </a:cubicBezTo>
                              <a:cubicBezTo>
                                <a:pt x="201" y="248"/>
                                <a:pt x="203" y="251"/>
                                <a:pt x="204" y="254"/>
                              </a:cubicBezTo>
                              <a:lnTo>
                                <a:pt x="204" y="234"/>
                              </a:lnTo>
                              <a:cubicBezTo>
                                <a:pt x="197" y="235"/>
                                <a:pt x="188" y="231"/>
                                <a:pt x="181" y="223"/>
                              </a:cubicBezTo>
                              <a:cubicBezTo>
                                <a:pt x="173" y="214"/>
                                <a:pt x="170" y="202"/>
                                <a:pt x="172" y="193"/>
                              </a:cubicBezTo>
                              <a:cubicBezTo>
                                <a:pt x="180" y="190"/>
                                <a:pt x="190" y="194"/>
                                <a:pt x="198" y="203"/>
                              </a:cubicBezTo>
                              <a:cubicBezTo>
                                <a:pt x="201" y="206"/>
                                <a:pt x="203" y="209"/>
                                <a:pt x="204" y="212"/>
                              </a:cubicBezTo>
                              <a:lnTo>
                                <a:pt x="204" y="192"/>
                              </a:lnTo>
                              <a:cubicBezTo>
                                <a:pt x="197" y="193"/>
                                <a:pt x="188" y="189"/>
                                <a:pt x="181" y="181"/>
                              </a:cubicBezTo>
                              <a:cubicBezTo>
                                <a:pt x="173" y="172"/>
                                <a:pt x="170" y="160"/>
                                <a:pt x="172" y="151"/>
                              </a:cubicBezTo>
                              <a:cubicBezTo>
                                <a:pt x="180" y="148"/>
                                <a:pt x="190" y="152"/>
                                <a:pt x="198" y="161"/>
                              </a:cubicBezTo>
                              <a:cubicBezTo>
                                <a:pt x="201" y="164"/>
                                <a:pt x="203" y="166"/>
                                <a:pt x="204" y="170"/>
                              </a:cubicBezTo>
                              <a:lnTo>
                                <a:pt x="204" y="104"/>
                              </a:lnTo>
                              <a:close/>
                              <a:moveTo>
                                <a:pt x="191" y="110"/>
                              </a:moveTo>
                              <a:cubicBezTo>
                                <a:pt x="191" y="107"/>
                                <a:pt x="193" y="105"/>
                                <a:pt x="196" y="105"/>
                              </a:cubicBezTo>
                              <a:cubicBezTo>
                                <a:pt x="198" y="105"/>
                                <a:pt x="200" y="107"/>
                                <a:pt x="200" y="110"/>
                              </a:cubicBezTo>
                              <a:lnTo>
                                <a:pt x="200" y="145"/>
                              </a:lnTo>
                              <a:cubicBezTo>
                                <a:pt x="200" y="148"/>
                                <a:pt x="198" y="150"/>
                                <a:pt x="196" y="150"/>
                              </a:cubicBezTo>
                              <a:cubicBezTo>
                                <a:pt x="193" y="150"/>
                                <a:pt x="191" y="148"/>
                                <a:pt x="191" y="145"/>
                              </a:cubicBezTo>
                              <a:lnTo>
                                <a:pt x="191" y="110"/>
                              </a:lnTo>
                              <a:close/>
                              <a:moveTo>
                                <a:pt x="217" y="110"/>
                              </a:moveTo>
                              <a:cubicBezTo>
                                <a:pt x="217" y="107"/>
                                <a:pt x="219" y="105"/>
                                <a:pt x="221" y="105"/>
                              </a:cubicBezTo>
                              <a:cubicBezTo>
                                <a:pt x="224" y="105"/>
                                <a:pt x="226" y="107"/>
                                <a:pt x="226" y="110"/>
                              </a:cubicBezTo>
                              <a:lnTo>
                                <a:pt x="226" y="145"/>
                              </a:lnTo>
                              <a:cubicBezTo>
                                <a:pt x="226" y="148"/>
                                <a:pt x="224" y="150"/>
                                <a:pt x="221" y="150"/>
                              </a:cubicBezTo>
                              <a:cubicBezTo>
                                <a:pt x="219" y="150"/>
                                <a:pt x="217" y="148"/>
                                <a:pt x="217" y="145"/>
                              </a:cubicBezTo>
                              <a:lnTo>
                                <a:pt x="217" y="110"/>
                              </a:lnTo>
                              <a:close/>
                              <a:moveTo>
                                <a:pt x="300" y="99"/>
                              </a:moveTo>
                              <a:cubicBezTo>
                                <a:pt x="300" y="96"/>
                                <a:pt x="302" y="94"/>
                                <a:pt x="304" y="94"/>
                              </a:cubicBezTo>
                              <a:cubicBezTo>
                                <a:pt x="307" y="94"/>
                                <a:pt x="309" y="96"/>
                                <a:pt x="309" y="99"/>
                              </a:cubicBezTo>
                              <a:lnTo>
                                <a:pt x="309" y="107"/>
                              </a:lnTo>
                              <a:lnTo>
                                <a:pt x="309" y="165"/>
                              </a:lnTo>
                              <a:cubicBezTo>
                                <a:pt x="310" y="162"/>
                                <a:pt x="312" y="159"/>
                                <a:pt x="314" y="156"/>
                              </a:cubicBezTo>
                              <a:cubicBezTo>
                                <a:pt x="322" y="147"/>
                                <a:pt x="333" y="143"/>
                                <a:pt x="341" y="146"/>
                              </a:cubicBezTo>
                              <a:cubicBezTo>
                                <a:pt x="343" y="155"/>
                                <a:pt x="340" y="167"/>
                                <a:pt x="332" y="176"/>
                              </a:cubicBezTo>
                              <a:cubicBezTo>
                                <a:pt x="325" y="184"/>
                                <a:pt x="316" y="188"/>
                                <a:pt x="309" y="187"/>
                              </a:cubicBezTo>
                              <a:lnTo>
                                <a:pt x="309" y="207"/>
                              </a:lnTo>
                              <a:cubicBezTo>
                                <a:pt x="310" y="204"/>
                                <a:pt x="312" y="201"/>
                                <a:pt x="314" y="198"/>
                              </a:cubicBezTo>
                              <a:cubicBezTo>
                                <a:pt x="322" y="189"/>
                                <a:pt x="333" y="185"/>
                                <a:pt x="341" y="188"/>
                              </a:cubicBezTo>
                              <a:cubicBezTo>
                                <a:pt x="343" y="197"/>
                                <a:pt x="340" y="209"/>
                                <a:pt x="332" y="218"/>
                              </a:cubicBezTo>
                              <a:cubicBezTo>
                                <a:pt x="325" y="226"/>
                                <a:pt x="316" y="230"/>
                                <a:pt x="309" y="229"/>
                              </a:cubicBezTo>
                              <a:lnTo>
                                <a:pt x="309" y="249"/>
                              </a:lnTo>
                              <a:cubicBezTo>
                                <a:pt x="310" y="246"/>
                                <a:pt x="312" y="243"/>
                                <a:pt x="314" y="240"/>
                              </a:cubicBezTo>
                              <a:cubicBezTo>
                                <a:pt x="322" y="231"/>
                                <a:pt x="333" y="227"/>
                                <a:pt x="341" y="230"/>
                              </a:cubicBezTo>
                              <a:cubicBezTo>
                                <a:pt x="343" y="239"/>
                                <a:pt x="340" y="251"/>
                                <a:pt x="332" y="260"/>
                              </a:cubicBezTo>
                              <a:cubicBezTo>
                                <a:pt x="325" y="268"/>
                                <a:pt x="316" y="272"/>
                                <a:pt x="309" y="271"/>
                              </a:cubicBezTo>
                              <a:lnTo>
                                <a:pt x="309" y="294"/>
                              </a:lnTo>
                              <a:cubicBezTo>
                                <a:pt x="309" y="297"/>
                                <a:pt x="307" y="299"/>
                                <a:pt x="304" y="299"/>
                              </a:cubicBezTo>
                              <a:cubicBezTo>
                                <a:pt x="302" y="299"/>
                                <a:pt x="300" y="297"/>
                                <a:pt x="300" y="294"/>
                              </a:cubicBezTo>
                              <a:lnTo>
                                <a:pt x="300" y="271"/>
                              </a:lnTo>
                              <a:cubicBezTo>
                                <a:pt x="292" y="272"/>
                                <a:pt x="283" y="268"/>
                                <a:pt x="276" y="260"/>
                              </a:cubicBezTo>
                              <a:cubicBezTo>
                                <a:pt x="269" y="251"/>
                                <a:pt x="265" y="239"/>
                                <a:pt x="268" y="230"/>
                              </a:cubicBezTo>
                              <a:cubicBezTo>
                                <a:pt x="275" y="227"/>
                                <a:pt x="286" y="231"/>
                                <a:pt x="294" y="240"/>
                              </a:cubicBezTo>
                              <a:cubicBezTo>
                                <a:pt x="296" y="243"/>
                                <a:pt x="298" y="246"/>
                                <a:pt x="300" y="249"/>
                              </a:cubicBezTo>
                              <a:lnTo>
                                <a:pt x="300" y="229"/>
                              </a:lnTo>
                              <a:cubicBezTo>
                                <a:pt x="292" y="230"/>
                                <a:pt x="283" y="226"/>
                                <a:pt x="276" y="218"/>
                              </a:cubicBezTo>
                              <a:cubicBezTo>
                                <a:pt x="269" y="209"/>
                                <a:pt x="265" y="197"/>
                                <a:pt x="268" y="188"/>
                              </a:cubicBezTo>
                              <a:cubicBezTo>
                                <a:pt x="275" y="185"/>
                                <a:pt x="286" y="189"/>
                                <a:pt x="294" y="198"/>
                              </a:cubicBezTo>
                              <a:cubicBezTo>
                                <a:pt x="296" y="201"/>
                                <a:pt x="298" y="204"/>
                                <a:pt x="300" y="207"/>
                              </a:cubicBezTo>
                              <a:lnTo>
                                <a:pt x="300" y="187"/>
                              </a:lnTo>
                              <a:cubicBezTo>
                                <a:pt x="292" y="188"/>
                                <a:pt x="283" y="184"/>
                                <a:pt x="276" y="176"/>
                              </a:cubicBezTo>
                              <a:cubicBezTo>
                                <a:pt x="269" y="167"/>
                                <a:pt x="265" y="155"/>
                                <a:pt x="268" y="146"/>
                              </a:cubicBezTo>
                              <a:cubicBezTo>
                                <a:pt x="275" y="143"/>
                                <a:pt x="286" y="147"/>
                                <a:pt x="294" y="156"/>
                              </a:cubicBezTo>
                              <a:cubicBezTo>
                                <a:pt x="296" y="159"/>
                                <a:pt x="298" y="162"/>
                                <a:pt x="300" y="165"/>
                              </a:cubicBezTo>
                              <a:lnTo>
                                <a:pt x="300" y="99"/>
                              </a:lnTo>
                              <a:close/>
                              <a:moveTo>
                                <a:pt x="287" y="106"/>
                              </a:moveTo>
                              <a:cubicBezTo>
                                <a:pt x="287" y="103"/>
                                <a:pt x="289" y="100"/>
                                <a:pt x="291" y="100"/>
                              </a:cubicBezTo>
                              <a:cubicBezTo>
                                <a:pt x="294" y="100"/>
                                <a:pt x="296" y="103"/>
                                <a:pt x="296" y="106"/>
                              </a:cubicBezTo>
                              <a:lnTo>
                                <a:pt x="296" y="140"/>
                              </a:lnTo>
                              <a:cubicBezTo>
                                <a:pt x="296" y="143"/>
                                <a:pt x="294" y="146"/>
                                <a:pt x="291" y="146"/>
                              </a:cubicBezTo>
                              <a:cubicBezTo>
                                <a:pt x="289" y="146"/>
                                <a:pt x="287" y="143"/>
                                <a:pt x="287" y="140"/>
                              </a:cubicBezTo>
                              <a:lnTo>
                                <a:pt x="287" y="106"/>
                              </a:lnTo>
                              <a:close/>
                              <a:moveTo>
                                <a:pt x="312" y="106"/>
                              </a:moveTo>
                              <a:cubicBezTo>
                                <a:pt x="312" y="103"/>
                                <a:pt x="314" y="100"/>
                                <a:pt x="317" y="100"/>
                              </a:cubicBezTo>
                              <a:cubicBezTo>
                                <a:pt x="319" y="100"/>
                                <a:pt x="322" y="103"/>
                                <a:pt x="322" y="106"/>
                              </a:cubicBezTo>
                              <a:lnTo>
                                <a:pt x="322" y="140"/>
                              </a:lnTo>
                              <a:cubicBezTo>
                                <a:pt x="322" y="143"/>
                                <a:pt x="319" y="146"/>
                                <a:pt x="317" y="146"/>
                              </a:cubicBezTo>
                              <a:cubicBezTo>
                                <a:pt x="314" y="146"/>
                                <a:pt x="312" y="143"/>
                                <a:pt x="312" y="140"/>
                              </a:cubicBezTo>
                              <a:lnTo>
                                <a:pt x="312" y="106"/>
                              </a:lnTo>
                              <a:close/>
                              <a:moveTo>
                                <a:pt x="656" y="310"/>
                              </a:moveTo>
                              <a:cubicBezTo>
                                <a:pt x="680" y="316"/>
                                <a:pt x="673" y="331"/>
                                <a:pt x="648" y="338"/>
                              </a:cubicBezTo>
                              <a:cubicBezTo>
                                <a:pt x="633" y="343"/>
                                <a:pt x="614" y="354"/>
                                <a:pt x="604" y="364"/>
                              </a:cubicBezTo>
                              <a:cubicBezTo>
                                <a:pt x="549" y="414"/>
                                <a:pt x="541" y="492"/>
                                <a:pt x="536" y="561"/>
                              </a:cubicBezTo>
                              <a:cubicBezTo>
                                <a:pt x="538" y="573"/>
                                <a:pt x="440" y="571"/>
                                <a:pt x="437" y="563"/>
                              </a:cubicBezTo>
                              <a:cubicBezTo>
                                <a:pt x="449" y="496"/>
                                <a:pt x="489" y="425"/>
                                <a:pt x="543" y="370"/>
                              </a:cubicBezTo>
                              <a:cubicBezTo>
                                <a:pt x="463" y="415"/>
                                <a:pt x="400" y="495"/>
                                <a:pt x="358" y="561"/>
                              </a:cubicBezTo>
                              <a:cubicBezTo>
                                <a:pt x="353" y="567"/>
                                <a:pt x="327" y="568"/>
                                <a:pt x="302" y="569"/>
                              </a:cubicBezTo>
                              <a:cubicBezTo>
                                <a:pt x="273" y="569"/>
                                <a:pt x="230" y="571"/>
                                <a:pt x="248" y="545"/>
                              </a:cubicBezTo>
                              <a:cubicBezTo>
                                <a:pt x="298" y="472"/>
                                <a:pt x="398" y="397"/>
                                <a:pt x="502" y="349"/>
                              </a:cubicBezTo>
                              <a:cubicBezTo>
                                <a:pt x="356" y="389"/>
                                <a:pt x="228" y="480"/>
                                <a:pt x="135" y="560"/>
                              </a:cubicBezTo>
                              <a:cubicBezTo>
                                <a:pt x="107" y="569"/>
                                <a:pt x="13" y="541"/>
                                <a:pt x="41" y="509"/>
                              </a:cubicBezTo>
                              <a:cubicBezTo>
                                <a:pt x="143" y="423"/>
                                <a:pt x="281" y="373"/>
                                <a:pt x="435" y="338"/>
                              </a:cubicBezTo>
                              <a:cubicBezTo>
                                <a:pt x="294" y="360"/>
                                <a:pt x="160" y="380"/>
                                <a:pt x="35" y="439"/>
                              </a:cubicBezTo>
                              <a:cubicBezTo>
                                <a:pt x="32" y="440"/>
                                <a:pt x="29" y="442"/>
                                <a:pt x="25" y="443"/>
                              </a:cubicBezTo>
                              <a:cubicBezTo>
                                <a:pt x="3" y="441"/>
                                <a:pt x="0" y="367"/>
                                <a:pt x="23" y="360"/>
                              </a:cubicBezTo>
                              <a:cubicBezTo>
                                <a:pt x="141" y="312"/>
                                <a:pt x="329" y="310"/>
                                <a:pt x="497" y="308"/>
                              </a:cubicBezTo>
                              <a:cubicBezTo>
                                <a:pt x="508" y="308"/>
                                <a:pt x="573" y="307"/>
                                <a:pt x="614" y="308"/>
                              </a:cubicBezTo>
                              <a:cubicBezTo>
                                <a:pt x="625" y="308"/>
                                <a:pt x="645" y="307"/>
                                <a:pt x="656" y="310"/>
                              </a:cubicBezTo>
                              <a:close/>
                              <a:moveTo>
                                <a:pt x="431" y="153"/>
                              </a:moveTo>
                              <a:cubicBezTo>
                                <a:pt x="424" y="162"/>
                                <a:pt x="416" y="171"/>
                                <a:pt x="408" y="180"/>
                              </a:cubicBezTo>
                              <a:lnTo>
                                <a:pt x="408" y="116"/>
                              </a:lnTo>
                              <a:cubicBezTo>
                                <a:pt x="408" y="109"/>
                                <a:pt x="410" y="103"/>
                                <a:pt x="414" y="96"/>
                              </a:cubicBezTo>
                              <a:cubicBezTo>
                                <a:pt x="415" y="95"/>
                                <a:pt x="416" y="94"/>
                                <a:pt x="417" y="92"/>
                              </a:cubicBezTo>
                              <a:cubicBezTo>
                                <a:pt x="423" y="96"/>
                                <a:pt x="430" y="100"/>
                                <a:pt x="437" y="104"/>
                              </a:cubicBezTo>
                              <a:cubicBezTo>
                                <a:pt x="436" y="105"/>
                                <a:pt x="435" y="107"/>
                                <a:pt x="434" y="108"/>
                              </a:cubicBezTo>
                              <a:cubicBezTo>
                                <a:pt x="432" y="111"/>
                                <a:pt x="431" y="114"/>
                                <a:pt x="431" y="116"/>
                              </a:cubicBezTo>
                              <a:lnTo>
                                <a:pt x="431" y="153"/>
                              </a:lnTo>
                              <a:lnTo>
                                <a:pt x="431" y="153"/>
                              </a:lnTo>
                            </a:path>
                          </a:pathLst>
                        </a:custGeom>
                        <a:solidFill>
                          <a:srgbClr val="7D5008"/>
                        </a:solidFill>
                        <a:ln>
                          <a:noFill/>
                        </a:ln>
                      </wps:spPr>
                      <wps:txbx>
                        <w:txbxContent>
                          <w:p w14:paraId="78888550"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a:graphicData>
                </a:graphic>
              </wp:anchor>
            </w:drawing>
          </mc:Choice>
          <mc:Fallback>
            <w:pict>
              <v:shape w14:anchorId="3B692DA5" id="Freeform: Shape 2146863105" o:spid="_x0000_s1074" alt="{&quot;Key&quot;:&quot;POWER_USER_SHAPE_ICON&quot;,&quot;Value&quot;:&quot;POWER_USER_SHAPE_ICON_STYLE_1&quot;}" style="position:absolute;margin-left:0;margin-top:0;width:52.9pt;height:45pt;z-index:251712512;visibility:visible;mso-wrap-style:square;mso-wrap-distance-left:9pt;mso-wrap-distance-top:0;mso-wrap-distance-right:9pt;mso-wrap-distance-bottom:0;mso-position-horizontal:absolute;mso-position-horizontal-relative:text;mso-position-vertical:absolute;mso-position-vertical-relative:text;v-text-anchor:middle" coordsize="680,57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" adj="-11796480,,5400" path="m408,238v8,4,16,9,23,13l431,296r-23,l408,238xm580,236v3,3,6,5,9,7c593,245,598,245,603,243r,53l580,296r,-60xm603,160v-8,-4,-16,-8,-23,-13l580,116v,-3,-2,-6,-4,-9c575,105,574,104,573,103v5,-6,10,-12,16,-18c591,88,594,91,596,94v4,7,7,15,7,22l603,160xm534,41v-4,7,-8,14,-12,21c520,61,517,60,515,59v-4,-2,-8,-3,-10,-3c503,56,500,57,495,59v-2,1,-3,1,-5,2c484,56,477,50,471,45v4,-3,9,-5,14,-7c493,34,500,32,505,32v6,,12,2,20,5c528,38,531,40,534,41xm496,86r-9,16l502,110,562,7v2,-6,9,-7,14,-5l614,25v6,2,7,10,3,15l556,113v-3,3,-8,4,-13,2l527,106r-8,14l623,181v5,2,7,8,4,13l605,233v-3,5,-11,6,-15,3l517,174v-4,-3,-5,-8,-2,-13l524,146r-15,-8l449,242v-3,5,-9,6,-14,4l397,223v-6,-3,-7,-10,-3,-15l455,135v3,-4,9,-4,13,-2l483,142r9,-14l388,67v-5,-2,-7,-8,-4,-13l406,16v3,-6,10,-8,15,-4l494,74v4,3,5,8,2,12xm108,113v,-3,3,-5,5,-5c116,108,118,110,118,113r,8l118,179v1,-3,3,-6,5,-9c131,161,142,157,149,160v3,9,,21,-8,30c134,198,125,202,118,201r,20c119,218,121,215,123,212v8,-9,19,-13,26,-10c152,211,149,223,141,232v-7,9,-16,12,-23,11l118,263v1,-3,3,-6,5,-9c131,245,142,242,149,244v3,9,,21,-8,31c134,283,125,286,118,285r,23c118,311,116,313,113,313v-2,,-5,-2,-5,-5l108,285v-7,1,-16,-2,-23,-10c77,265,74,253,77,244v7,-2,18,1,26,10c105,257,107,260,108,263r,-20c101,244,92,241,85,232,77,223,74,211,77,202v7,-3,18,1,26,10c105,215,107,218,108,221r,-20c101,202,92,198,85,190,77,181,74,169,77,160v7,-3,18,1,26,10c105,173,107,176,108,179r,-66xm96,120v,-3,2,-5,4,-5c103,115,105,117,105,120r,35c105,158,103,160,100,160v-2,,-4,-2,-4,-5l96,120xm121,120v,-3,2,-5,5,-5c128,115,130,117,130,120r,35c130,158,128,160,126,160v-3,,-5,-2,-5,-5l121,120xm204,104v,-3,2,-6,5,-6c211,98,213,101,213,104r,7l213,170v2,-4,4,-6,6,-9c227,152,237,148,245,151v2,9,-1,21,-9,30c229,189,220,193,213,192r,20c215,209,217,206,219,203v8,-9,18,-13,26,-10c247,202,244,214,236,223v-7,8,-16,12,-23,11l213,254v2,-3,4,-6,6,-9c227,236,237,232,245,235v2,9,-1,21,-9,30c229,273,220,277,213,276r,23c213,302,211,304,209,304v-3,,-5,-2,-5,-5l204,276v-7,1,-16,-3,-23,-11c173,256,170,244,172,235v8,-3,18,1,26,10c201,248,203,251,204,254r,-20c197,235,188,231,181,223v-8,-9,-11,-21,-9,-30c180,190,190,194,198,203v3,3,5,6,6,9l204,192v-7,1,-16,-3,-23,-11c173,172,170,160,172,151v8,-3,18,1,26,10c201,164,203,166,204,170r,-66xm191,110v,-3,2,-5,5,-5c198,105,200,107,200,110r,35c200,148,198,150,196,150v-3,,-5,-2,-5,-5l191,110xm217,110v,-3,2,-5,4,-5c224,105,226,107,226,110r,35c226,148,224,150,221,150v-2,,-4,-2,-4,-5l217,110xm300,99v,-3,2,-5,4,-5c307,94,309,96,309,99r,8l309,165v1,-3,3,-6,5,-9c322,147,333,143,341,146v2,9,-1,21,-9,30c325,184,316,188,309,187r,20c310,204,312,201,314,198v8,-9,19,-13,27,-10c343,197,340,209,332,218v-7,8,-16,12,-23,11l309,249v1,-3,3,-6,5,-9c322,231,333,227,341,230v2,9,-1,21,-9,30c325,268,316,272,309,271r,23c309,297,307,299,304,299v-2,,-4,-2,-4,-5l300,271v-8,1,-17,-3,-24,-11c269,251,265,239,268,230v7,-3,18,1,26,10c296,243,298,246,300,249r,-20c292,230,283,226,276,218v-7,-9,-11,-21,-8,-30c275,185,286,189,294,198v2,3,4,6,6,9l300,187v-8,1,-17,-3,-24,-11c269,167,265,155,268,146v7,-3,18,1,26,10c296,159,298,162,300,165r,-66xm287,106v,-3,2,-6,4,-6c294,100,296,103,296,106r,34c296,143,294,146,291,146v-2,,-4,-3,-4,-6l287,106xm312,106v,-3,2,-6,5,-6c319,100,322,103,322,106r,34c322,143,319,146,317,146v-3,,-5,-3,-5,-6l312,106xm656,310v24,6,17,21,-8,28c633,343,614,354,604,364v-55,50,-63,128,-68,197c538,573,440,571,437,563,449,496,489,425,543,370,463,415,400,495,358,561v-5,6,-31,7,-56,8c273,569,230,571,248,545,298,472,398,397,502,349,356,389,228,480,135,560,107,569,13,541,41,509,143,423,281,373,435,338,294,360,160,380,35,439v-3,1,-6,3,-10,4c3,441,,367,23,360,141,312,329,310,497,308v11,,76,-1,117,c625,308,645,307,656,310xm431,153v-7,9,-15,18,-23,27l408,116v,-7,2,-13,6,-20c415,95,416,94,417,92v6,4,13,8,20,12c436,105,435,107,434,108v-2,3,-3,6,-3,8l431,153r,e" fillcolor="#7d5008" stroked="f">
                <v:stroke joinstyle="miter"/>
                <v:formulas/>
                <v:path arrowok="t" o:extrusionok="f" o:connecttype="custom" textboxrect="0,0,680,573"/>
                <v:textbox inset="2.53958mm,2.53958mm,2.53958mm,2.53958mm">
                  <w:txbxContent>
                    <w:p w14:paraId="78888550" w14:textId="77777777" w:rsidR="00851012" w:rsidRDefault="00851012">
                      <w:pPr>
                        <w:spacing w:after="0" w:line="240" w:lineRule="auto"/>
                        <w:textDirection w:val="btLr"/>
                      </w:pPr>
                    </w:p>
                  </w:txbxContent>
                </v:textbox>
                <w10:wrap type="square"/>
              </v:shape>
            </w:pict>
          </mc:Fallback>
        </mc:AlternateContent>
      </w:r>
      <w:bookmarkEnd w:id="105"/>
      <w:bookmarkEnd w:id="106"/>
    </w:p>
    <w:p w14:paraId="7677EE5C" w14:textId="6CAE3488" w:rsidR="00851012" w:rsidRDefault="00BA19A5">
      <w:pPr>
        <w:jc w:val="both"/>
      </w:pPr>
      <w:r>
        <w:rPr>
          <w:noProof/>
          <w:lang w:val="en-US" w:eastAsia="en-US"/>
        </w:rPr>
        <mc:AlternateContent>
          <mc:Choice Requires="wps">
            <w:drawing>
              <wp:anchor distT="0" distB="0" distL="114300" distR="114300" simplePos="0" relativeHeight="251727872" behindDoc="0" locked="0" layoutInCell="1" allowOverlap="1" wp14:anchorId="677F6836" wp14:editId="6C28B46B">
                <wp:simplePos x="0" y="0"/>
                <wp:positionH relativeFrom="margin">
                  <wp:align>right</wp:align>
                </wp:positionH>
                <wp:positionV relativeFrom="paragraph">
                  <wp:posOffset>36927</wp:posOffset>
                </wp:positionV>
                <wp:extent cx="1355090" cy="1568450"/>
                <wp:effectExtent l="0" t="0" r="0" b="0"/>
                <wp:wrapSquare wrapText="bothSides"/>
                <wp:docPr id="95" name="Rectangle 95"/>
                <wp:cNvGraphicFramePr/>
                <a:graphic xmlns:a="http://schemas.openxmlformats.org/drawingml/2006/main">
                  <a:graphicData uri="http://schemas.microsoft.com/office/word/2010/wordprocessingShape">
                    <wps:wsp>
                      <wps:cNvSpPr/>
                      <wps:spPr>
                        <a:xfrm>
                          <a:off x="0" y="0"/>
                          <a:ext cx="1355090" cy="1568450"/>
                        </a:xfrm>
                        <a:prstGeom prst="rect">
                          <a:avLst/>
                        </a:prstGeom>
                        <a:solidFill>
                          <a:srgbClr val="E08A7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E4E98BA" w14:textId="77777777" w:rsidR="00851012" w:rsidRPr="00E061B2" w:rsidRDefault="00521FC8" w:rsidP="006C2EB0">
                            <w:pPr>
                              <w:spacing w:after="120" w:line="240" w:lineRule="auto"/>
                              <w:rPr>
                                <w:color w:val="000000" w:themeColor="text1"/>
                                <w:sz w:val="20"/>
                                <w:szCs w:val="20"/>
                              </w:rPr>
                            </w:pPr>
                            <w:r w:rsidRPr="00E061B2">
                              <w:rPr>
                                <w:color w:val="000000" w:themeColor="text1"/>
                                <w:sz w:val="20"/>
                                <w:szCs w:val="20"/>
                              </w:rPr>
                              <w:t xml:space="preserve">Produktet bujqësore paraqesin më shumë se </w:t>
                            </w:r>
                            <w:r w:rsidRPr="00E061B2">
                              <w:rPr>
                                <w:b/>
                                <w:bCs/>
                                <w:color w:val="000000" w:themeColor="text1"/>
                                <w:sz w:val="20"/>
                                <w:szCs w:val="20"/>
                              </w:rPr>
                              <w:t>24%</w:t>
                            </w:r>
                            <w:r w:rsidRPr="00E061B2">
                              <w:rPr>
                                <w:color w:val="000000" w:themeColor="text1"/>
                                <w:sz w:val="20"/>
                                <w:szCs w:val="20"/>
                              </w:rPr>
                              <w:t xml:space="preserve"> të totalit të importeve në Kosovë.</w:t>
                            </w:r>
                          </w:p>
                          <w:p w14:paraId="3845F53B" w14:textId="77777777" w:rsidR="00851012" w:rsidRPr="00E061B2" w:rsidRDefault="00521FC8">
                            <w:pPr>
                              <w:rPr>
                                <w:color w:val="000000" w:themeColor="text1"/>
                                <w:sz w:val="18"/>
                                <w:szCs w:val="18"/>
                              </w:rPr>
                            </w:pPr>
                            <w:r w:rsidRPr="00E061B2">
                              <w:rPr>
                                <w:color w:val="000000" w:themeColor="text1"/>
                                <w:sz w:val="18"/>
                                <w:szCs w:val="18"/>
                              </w:rPr>
                              <w:t>Burimi: Strategjia për Ndryshimet Klimatike 2019-2028 dhe Plani i Veprimit për Ndryshimet Klimatike 2019-2021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7F6836" id="Rectangle 95" o:spid="_x0000_s1075" style="position:absolute;left:0;text-align:left;margin-left:55.5pt;margin-top:2.9pt;width:106.7pt;height:123.5pt;z-index:251727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" fillcolor="#e08a72" stroked="f" strokeweight="1pt">
                <v:textbox>
                  <w:txbxContent>
                    <w:p w14:paraId="4E4E98BA" w14:textId="77777777" w:rsidR="00851012" w:rsidRPr="00E061B2" w:rsidRDefault="00521FC8" w:rsidP="006C2EB0">
                      <w:pPr>
                        <w:spacing w:after="120" w:line="240" w:lineRule="auto"/>
                        <w:rPr>
                          <w:color w:val="000000" w:themeColor="text1"/>
                          <w:sz w:val="20"/>
                          <w:szCs w:val="20"/>
                        </w:rPr>
                      </w:pPr>
                      <w:r w:rsidRPr="00E061B2">
                        <w:rPr>
                          <w:color w:val="000000" w:themeColor="text1"/>
                          <w:sz w:val="20"/>
                          <w:szCs w:val="20"/>
                        </w:rPr>
                        <w:t xml:space="preserve">Produktet bujqësore paraqesin më shumë se </w:t>
                      </w:r>
                      <w:r w:rsidRPr="00E061B2">
                        <w:rPr>
                          <w:b/>
                          <w:bCs/>
                          <w:color w:val="000000" w:themeColor="text1"/>
                          <w:sz w:val="20"/>
                          <w:szCs w:val="20"/>
                        </w:rPr>
                        <w:t>24%</w:t>
                      </w:r>
                      <w:r w:rsidRPr="00E061B2">
                        <w:rPr>
                          <w:color w:val="000000" w:themeColor="text1"/>
                          <w:sz w:val="20"/>
                          <w:szCs w:val="20"/>
                        </w:rPr>
                        <w:t xml:space="preserve"> të totalit të importeve në Kosovë.</w:t>
                      </w:r>
                    </w:p>
                    <w:p w14:paraId="3845F53B" w14:textId="77777777" w:rsidR="00851012" w:rsidRPr="00E061B2" w:rsidRDefault="00521FC8">
                      <w:pPr>
                        <w:rPr>
                          <w:color w:val="000000" w:themeColor="text1"/>
                          <w:sz w:val="18"/>
                          <w:szCs w:val="18"/>
                        </w:rPr>
                      </w:pPr>
                      <w:r w:rsidRPr="00E061B2">
                        <w:rPr>
                          <w:color w:val="000000" w:themeColor="text1"/>
                          <w:sz w:val="18"/>
                          <w:szCs w:val="18"/>
                        </w:rPr>
                        <w:t>Burimi: Strategjia për Ndryshimet Klimatike 2019-2028 dhe Plani i Veprimit për Ndryshimet Klimatike 2019-2021</w:t>
                      </w:r>
                    </w:p>
                  </w:txbxContent>
                </v:textbox>
                <w10:wrap type="square" anchorx="margin"/>
              </v:rect>
            </w:pict>
          </mc:Fallback>
        </mc:AlternateContent>
      </w:r>
      <w:r w:rsidR="00521FC8">
        <w:t>Sistemi ushqimor, siç përcaktohet në këtë udhërrëfyes, përfshin sektorët e mëposhtëm ekonomikë përgjatë zinxhirit të vlerës së ushqimit:</w:t>
      </w:r>
      <w:r w:rsidR="00521FC8">
        <w:rPr>
          <w:b/>
          <w:bCs/>
        </w:rPr>
        <w:t xml:space="preserve"> bujqësia, peshkimi, akuakultura, përpunimi dhe prodhimi i ushqimit</w:t>
      </w:r>
      <w:r w:rsidR="00521FC8">
        <w:t xml:space="preserve">.  Kosova ka një </w:t>
      </w:r>
      <w:r w:rsidR="00521FC8">
        <w:rPr>
          <w:b/>
          <w:bCs/>
        </w:rPr>
        <w:t>traditë</w:t>
      </w:r>
      <w:r w:rsidR="00521FC8">
        <w:t xml:space="preserve"> të përjetshme të ushqimit të gdhendur në kulturën e saj dhe këta sektorë janë themele të rëndësishme të kulturës, trashëgimisë dhe shoqërisë së saj</w:t>
      </w:r>
      <w:sdt>
        <w:sdtPr>
          <w:tag w:val="goog_rdk_288"/>
          <w:id w:val="-1366278446"/>
        </w:sdtPr>
        <w:sdtEndPr/>
        <w:sdtContent/>
      </w:sdt>
      <w:sdt>
        <w:sdtPr>
          <w:tag w:val="goog_rdk_289"/>
          <w:id w:val="1228262036"/>
        </w:sdtPr>
        <w:sdtEndPr/>
        <w:sdtContent/>
      </w:sdt>
      <w:r w:rsidR="00521FC8">
        <w:t>.</w:t>
      </w:r>
      <w:r w:rsidRPr="00BA19A5">
        <w:rPr>
          <w:noProof/>
          <w:lang w:val="en-US" w:eastAsia="en-US"/>
        </w:rPr>
        <w:t xml:space="preserve"> </w:t>
      </w:r>
    </w:p>
    <w:p w14:paraId="72002C71" w14:textId="50E79867" w:rsidR="00851012" w:rsidRDefault="00BA19A5">
      <w:pPr>
        <w:jc w:val="both"/>
      </w:pPr>
      <w:r>
        <w:rPr>
          <w:noProof/>
          <w:lang w:val="en-US" w:eastAsia="en-US"/>
        </w:rPr>
        <mc:AlternateContent>
          <mc:Choice Requires="wps">
            <w:drawing>
              <wp:anchor distT="0" distB="0" distL="114300" distR="114300" simplePos="0" relativeHeight="251757568" behindDoc="0" locked="0" layoutInCell="1" allowOverlap="1" wp14:anchorId="39936E66" wp14:editId="22170A09">
                <wp:simplePos x="0" y="0"/>
                <wp:positionH relativeFrom="margin">
                  <wp:align>left</wp:align>
                </wp:positionH>
                <wp:positionV relativeFrom="paragraph">
                  <wp:posOffset>431604</wp:posOffset>
                </wp:positionV>
                <wp:extent cx="1758315" cy="1912620"/>
                <wp:effectExtent l="0" t="0" r="0" b="0"/>
                <wp:wrapThrough wrapText="bothSides">
                  <wp:wrapPolygon edited="0">
                    <wp:start x="0" y="0"/>
                    <wp:lineTo x="0" y="21299"/>
                    <wp:lineTo x="21296" y="21299"/>
                    <wp:lineTo x="21296" y="0"/>
                    <wp:lineTo x="0" y="0"/>
                  </wp:wrapPolygon>
                </wp:wrapThrough>
                <wp:docPr id="96" name="Rectangle 96"/>
                <wp:cNvGraphicFramePr/>
                <a:graphic xmlns:a="http://schemas.openxmlformats.org/drawingml/2006/main">
                  <a:graphicData uri="http://schemas.microsoft.com/office/word/2010/wordprocessingShape">
                    <wps:wsp>
                      <wps:cNvSpPr/>
                      <wps:spPr>
                        <a:xfrm>
                          <a:off x="0" y="0"/>
                          <a:ext cx="1758315" cy="1912620"/>
                        </a:xfrm>
                        <a:prstGeom prst="rect">
                          <a:avLst/>
                        </a:prstGeom>
                        <a:solidFill>
                          <a:srgbClr val="E08A7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2DBD58" w14:textId="77777777" w:rsidR="00BA19A5" w:rsidRPr="00E061B2" w:rsidRDefault="00BA19A5" w:rsidP="006C2EB0">
                            <w:pPr>
                              <w:spacing w:after="120" w:line="240" w:lineRule="auto"/>
                              <w:rPr>
                                <w:color w:val="000000" w:themeColor="text1"/>
                                <w:sz w:val="20"/>
                                <w:szCs w:val="20"/>
                              </w:rPr>
                            </w:pPr>
                            <w:r w:rsidRPr="00E061B2">
                              <w:rPr>
                                <w:color w:val="000000" w:themeColor="text1"/>
                                <w:sz w:val="20"/>
                                <w:szCs w:val="20"/>
                              </w:rPr>
                              <w:t xml:space="preserve">Bujqësia </w:t>
                            </w:r>
                            <w:r w:rsidRPr="00E061B2">
                              <w:rPr>
                                <w:b/>
                                <w:bCs/>
                                <w:color w:val="000000" w:themeColor="text1"/>
                                <w:sz w:val="20"/>
                                <w:szCs w:val="20"/>
                              </w:rPr>
                              <w:t>+11% BPV</w:t>
                            </w:r>
                            <w:r w:rsidRPr="00E061B2">
                              <w:rPr>
                                <w:color w:val="000000" w:themeColor="text1"/>
                                <w:sz w:val="20"/>
                                <w:szCs w:val="20"/>
                              </w:rPr>
                              <w:t xml:space="preserve"> dhe +26% punësimi +16% e vlerës së eksporteve lokale.</w:t>
                            </w:r>
                          </w:p>
                          <w:p w14:paraId="1CC5B19D" w14:textId="77777777" w:rsidR="00BA19A5" w:rsidRPr="00E061B2" w:rsidRDefault="00BA19A5" w:rsidP="006C2EB0">
                            <w:pPr>
                              <w:spacing w:after="120" w:line="240" w:lineRule="auto"/>
                              <w:rPr>
                                <w:color w:val="000000" w:themeColor="text1"/>
                                <w:sz w:val="20"/>
                                <w:szCs w:val="20"/>
                              </w:rPr>
                            </w:pPr>
                            <w:r w:rsidRPr="00E061B2">
                              <w:rPr>
                                <w:color w:val="000000" w:themeColor="text1"/>
                                <w:sz w:val="20"/>
                                <w:szCs w:val="20"/>
                              </w:rPr>
                              <w:t xml:space="preserve">Gjithsej toka bujqësore </w:t>
                            </w:r>
                            <w:r w:rsidRPr="00E061B2">
                              <w:rPr>
                                <w:b/>
                                <w:bCs/>
                                <w:color w:val="000000" w:themeColor="text1"/>
                                <w:sz w:val="20"/>
                                <w:szCs w:val="20"/>
                              </w:rPr>
                              <w:t>+43%</w:t>
                            </w:r>
                            <w:r w:rsidRPr="00E061B2">
                              <w:rPr>
                                <w:color w:val="000000" w:themeColor="text1"/>
                                <w:sz w:val="20"/>
                                <w:szCs w:val="20"/>
                              </w:rPr>
                              <w:br/>
                              <w:t xml:space="preserve">80% e së cilës është tokë e punueshme </w:t>
                            </w:r>
                            <w:r w:rsidRPr="00E061B2">
                              <w:rPr>
                                <w:color w:val="000000" w:themeColor="text1"/>
                                <w:sz w:val="20"/>
                                <w:szCs w:val="20"/>
                              </w:rPr>
                              <w:br/>
                              <w:t>14% është livadhe dhe kullota</w:t>
                            </w:r>
                          </w:p>
                          <w:p w14:paraId="673B82F0" w14:textId="77777777" w:rsidR="00BA19A5" w:rsidRPr="00E061B2" w:rsidRDefault="00BA19A5" w:rsidP="006C2EB0">
                            <w:pPr>
                              <w:spacing w:after="120" w:line="240" w:lineRule="auto"/>
                              <w:rPr>
                                <w:color w:val="000000" w:themeColor="text1"/>
                                <w:sz w:val="18"/>
                                <w:szCs w:val="18"/>
                              </w:rPr>
                            </w:pPr>
                            <w:r w:rsidRPr="00E061B2">
                              <w:rPr>
                                <w:color w:val="000000" w:themeColor="text1"/>
                                <w:sz w:val="18"/>
                                <w:szCs w:val="18"/>
                              </w:rPr>
                              <w:t>Burimi: Strategjia për Ndryshimet Klimatike 2019-2028 dhe Plani i Veprimit për Ndryshime Klimatike 2019-2021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936E66" id="Rectangle 96" o:spid="_x0000_s1076" style="position:absolute;left:0;text-align:left;margin-left:0;margin-top:34pt;width:138.45pt;height:150.6pt;z-index:2517575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" fillcolor="#e08a72" stroked="f" strokeweight="1pt">
                <v:textbox>
                  <w:txbxContent>
                    <w:p w14:paraId="532DBD58" w14:textId="77777777" w:rsidR="00BA19A5" w:rsidRPr="00E061B2" w:rsidRDefault="00BA19A5" w:rsidP="006C2EB0">
                      <w:pPr>
                        <w:spacing w:after="120" w:line="240" w:lineRule="auto"/>
                        <w:rPr>
                          <w:color w:val="000000" w:themeColor="text1"/>
                          <w:sz w:val="20"/>
                          <w:szCs w:val="20"/>
                        </w:rPr>
                      </w:pPr>
                      <w:r w:rsidRPr="00E061B2">
                        <w:rPr>
                          <w:color w:val="000000" w:themeColor="text1"/>
                          <w:sz w:val="20"/>
                          <w:szCs w:val="20"/>
                        </w:rPr>
                        <w:t xml:space="preserve">Bujqësia </w:t>
                      </w:r>
                      <w:r w:rsidRPr="00E061B2">
                        <w:rPr>
                          <w:b/>
                          <w:bCs/>
                          <w:color w:val="000000" w:themeColor="text1"/>
                          <w:sz w:val="20"/>
                          <w:szCs w:val="20"/>
                        </w:rPr>
                        <w:t>+11% BPV</w:t>
                      </w:r>
                      <w:r w:rsidRPr="00E061B2">
                        <w:rPr>
                          <w:color w:val="000000" w:themeColor="text1"/>
                          <w:sz w:val="20"/>
                          <w:szCs w:val="20"/>
                        </w:rPr>
                        <w:t xml:space="preserve"> dhe +26% punësimi +16% e vlerës së eksporteve lokale.</w:t>
                      </w:r>
                    </w:p>
                    <w:p w14:paraId="1CC5B19D" w14:textId="77777777" w:rsidR="00BA19A5" w:rsidRPr="00E061B2" w:rsidRDefault="00BA19A5" w:rsidP="006C2EB0">
                      <w:pPr>
                        <w:spacing w:after="120" w:line="240" w:lineRule="auto"/>
                        <w:rPr>
                          <w:color w:val="000000" w:themeColor="text1"/>
                          <w:sz w:val="20"/>
                          <w:szCs w:val="20"/>
                        </w:rPr>
                      </w:pPr>
                      <w:r w:rsidRPr="00E061B2">
                        <w:rPr>
                          <w:color w:val="000000" w:themeColor="text1"/>
                          <w:sz w:val="20"/>
                          <w:szCs w:val="20"/>
                        </w:rPr>
                        <w:t xml:space="preserve">Gjithsej toka bujqësore </w:t>
                      </w:r>
                      <w:r w:rsidRPr="00E061B2">
                        <w:rPr>
                          <w:b/>
                          <w:bCs/>
                          <w:color w:val="000000" w:themeColor="text1"/>
                          <w:sz w:val="20"/>
                          <w:szCs w:val="20"/>
                        </w:rPr>
                        <w:t>+43%</w:t>
                      </w:r>
                      <w:r w:rsidRPr="00E061B2">
                        <w:rPr>
                          <w:color w:val="000000" w:themeColor="text1"/>
                          <w:sz w:val="20"/>
                          <w:szCs w:val="20"/>
                        </w:rPr>
                        <w:br/>
                        <w:t xml:space="preserve">80% e së cilës është tokë e punueshme </w:t>
                      </w:r>
                      <w:r w:rsidRPr="00E061B2">
                        <w:rPr>
                          <w:color w:val="000000" w:themeColor="text1"/>
                          <w:sz w:val="20"/>
                          <w:szCs w:val="20"/>
                        </w:rPr>
                        <w:br/>
                        <w:t>14% është livadhe dhe kullota</w:t>
                      </w:r>
                    </w:p>
                    <w:p w14:paraId="673B82F0" w14:textId="77777777" w:rsidR="00BA19A5" w:rsidRPr="00E061B2" w:rsidRDefault="00BA19A5" w:rsidP="006C2EB0">
                      <w:pPr>
                        <w:spacing w:after="120" w:line="240" w:lineRule="auto"/>
                        <w:rPr>
                          <w:color w:val="000000" w:themeColor="text1"/>
                          <w:sz w:val="18"/>
                          <w:szCs w:val="18"/>
                        </w:rPr>
                      </w:pPr>
                      <w:r w:rsidRPr="00E061B2">
                        <w:rPr>
                          <w:color w:val="000000" w:themeColor="text1"/>
                          <w:sz w:val="18"/>
                          <w:szCs w:val="18"/>
                        </w:rPr>
                        <w:t>Burimi: Strategjia për Ndryshimet Klimatike 2019-2028 dhe Plani i Veprimit për Ndryshime Klimatike 2019-2021</w:t>
                      </w:r>
                    </w:p>
                  </w:txbxContent>
                </v:textbox>
                <w10:wrap type="through" anchorx="margin"/>
              </v:rect>
            </w:pict>
          </mc:Fallback>
        </mc:AlternateContent>
      </w:r>
      <w:r>
        <w:t>S</w:t>
      </w:r>
      <w:r w:rsidR="00521FC8" w:rsidRPr="00E061B2">
        <w:t xml:space="preserve">ektorët ekonomikë të sistemit ushqimor gjithashtu kanë një </w:t>
      </w:r>
      <w:r w:rsidR="00521FC8" w:rsidRPr="00E061B2">
        <w:rPr>
          <w:b/>
          <w:bCs/>
        </w:rPr>
        <w:t>rëndësi të konsiderueshme ekonomike</w:t>
      </w:r>
      <w:r w:rsidR="00521FC8" w:rsidRPr="00E061B2">
        <w:t xml:space="preserve"> dhe një disponueshmëri relativisht të madhe të </w:t>
      </w:r>
      <w:r w:rsidR="00521FC8" w:rsidRPr="00E061B2">
        <w:rPr>
          <w:b/>
          <w:bCs/>
        </w:rPr>
        <w:t>tokës bujqësore dhe të punueshme</w:t>
      </w:r>
      <w:r w:rsidR="00521FC8" w:rsidRPr="00E061B2">
        <w:t xml:space="preserve"> dhe </w:t>
      </w:r>
      <w:r w:rsidR="00521FC8" w:rsidRPr="00E061B2">
        <w:rPr>
          <w:b/>
          <w:bCs/>
        </w:rPr>
        <w:t>biodiversitetit</w:t>
      </w:r>
      <w:r w:rsidR="00521FC8" w:rsidRPr="00E061B2">
        <w:t xml:space="preserve">. Megjithatë, përkundër potencialit të tij, sistemi ushqimor i Kosovës karakterizohet me praktika intensive bujqësore. Sistemi ushqimor i Kosovës është shumë i </w:t>
      </w:r>
      <w:r w:rsidR="00521FC8" w:rsidRPr="00E061B2">
        <w:rPr>
          <w:b/>
          <w:bCs/>
        </w:rPr>
        <w:t>varur nga importet</w:t>
      </w:r>
      <w:r w:rsidR="00521FC8" w:rsidRPr="00E061B2">
        <w:t xml:space="preserve"> e plehrave dhe lëndëve të para të nevojshme për bujqësinë dhe prodhimin e ushqimit, por edhe nga materialet, pajisjet dhe teknologjia plotësuese. Gjithashtu ekziston një nevojë e rëndësishme për modernizim. Shumica e bizneseve dhe fermerëve janë të vegjël dhe sektorët karakterizohen nga </w:t>
      </w:r>
      <w:r w:rsidR="00521FC8" w:rsidRPr="00E061B2">
        <w:rPr>
          <w:b/>
          <w:bCs/>
        </w:rPr>
        <w:t>fragmentim</w:t>
      </w:r>
      <w:r w:rsidR="00521FC8" w:rsidRPr="00E061B2">
        <w:t xml:space="preserve"> i fortë. Qeveria </w:t>
      </w:r>
      <w:r w:rsidR="00521FC8">
        <w:t xml:space="preserve">e Kosovës ka adresuar bujqësinë dhe prodhimin e ushqimit përmes një mase reformuese specifike në </w:t>
      </w:r>
      <w:r w:rsidR="00521FC8">
        <w:lastRenderedPageBreak/>
        <w:t>Programin për Reforma në Ekonomi</w:t>
      </w:r>
      <w:r w:rsidR="00521FC8">
        <w:rPr>
          <w:vertAlign w:val="superscript"/>
        </w:rPr>
        <w:footnoteReference w:id="84"/>
      </w:r>
      <w:r w:rsidR="00521FC8">
        <w:t xml:space="preserve"> dhe sistemi i ushqimit trajtohet drejtpërdrejt nga Strategjia Kombëtare për Bujqësinë dhe Zhvillimin Rural</w:t>
      </w:r>
      <w:r w:rsidR="00521FC8">
        <w:rPr>
          <w:rStyle w:val="FootnoteReference"/>
        </w:rPr>
        <w:t xml:space="preserve"> </w:t>
      </w:r>
      <w:r w:rsidR="00521FC8">
        <w:rPr>
          <w:rStyle w:val="FootnoteReference"/>
        </w:rPr>
        <w:footnoteReference w:id="85"/>
      </w:r>
      <w:r w:rsidR="00521FC8">
        <w:t xml:space="preserve"> ndërsa përmendet dhe përfshihet në disa dokumente të tjera të politikave (shih </w:t>
      </w:r>
      <w:hyperlink w:anchor="_heading=h.3as4poj">
        <w:r w:rsidR="00521FC8">
          <w:rPr>
            <w:color w:val="0563C1"/>
            <w:u w:val="single"/>
          </w:rPr>
          <w:t>Shtojca 2</w:t>
        </w:r>
      </w:hyperlink>
      <w:r w:rsidR="00521FC8">
        <w:t xml:space="preserve">). </w:t>
      </w:r>
    </w:p>
    <w:p w14:paraId="0BB5CFFC" w14:textId="77777777" w:rsidR="00851012" w:rsidRDefault="00521FC8">
      <w:pPr>
        <w:jc w:val="both"/>
      </w:pPr>
      <w:r>
        <w:t xml:space="preserve">Ushqimi i shëndetshëm është jetik për një shoqëri të shëndetshme. </w:t>
      </w:r>
      <w:r>
        <w:rPr>
          <w:b/>
          <w:bCs/>
        </w:rPr>
        <w:t>Rrjedhat dhe nënproduktet e mbetjeve biologjike</w:t>
      </w:r>
      <w:r>
        <w:t xml:space="preserve"> të këtij sektori kanë një potencial të madh të qarkorshmërisë. Sektori i ushqimit ka qenë një kontribuues i rëndësishëm në emetimet e GS-ve në </w:t>
      </w:r>
      <w:r w:rsidRPr="00E061B2">
        <w:t>Kosovë (sektori i bujqësisë kontribuon në 6% të emetimeve të Kosovës)</w:t>
      </w:r>
      <w:r w:rsidRPr="00E061B2">
        <w:rPr>
          <w:vertAlign w:val="superscript"/>
        </w:rPr>
        <w:footnoteReference w:id="86"/>
      </w:r>
      <w:r w:rsidRPr="00E061B2">
        <w:t xml:space="preserve">, prandaj, veprimet qarkore mund të kenë një ndikim të madh drejt </w:t>
      </w:r>
      <w:r w:rsidRPr="00E061B2">
        <w:rPr>
          <w:b/>
          <w:bCs/>
        </w:rPr>
        <w:t>zbutjes së ndryshimeve klimatike dhe dekarbonizimit</w:t>
      </w:r>
      <w:r w:rsidRPr="00E061B2">
        <w:t>.</w:t>
      </w:r>
    </w:p>
    <w:p w14:paraId="58F89D6F" w14:textId="77777777" w:rsidR="00851012" w:rsidRDefault="00851012">
      <w:pPr>
        <w:tabs>
          <w:tab w:val="center" w:pos="4680"/>
        </w:tabs>
        <w:spacing w:after="0"/>
        <w:jc w:val="both"/>
        <w:rPr>
          <w:b/>
          <w:color w:val="806000"/>
        </w:rPr>
      </w:pPr>
    </w:p>
    <w:p w14:paraId="54BC8F94" w14:textId="77777777" w:rsidR="00851012" w:rsidRDefault="00521FC8">
      <w:pPr>
        <w:tabs>
          <w:tab w:val="center" w:pos="4680"/>
        </w:tabs>
        <w:spacing w:after="0"/>
        <w:jc w:val="both"/>
        <w:rPr>
          <w:b/>
          <w:color w:val="806000"/>
        </w:rPr>
      </w:pPr>
      <w:r>
        <w:rPr>
          <w:b/>
          <w:color w:val="806000" w:themeColor="accent4" w:themeShade="80"/>
        </w:rPr>
        <w:t>Si duket një sistem ushqimor qarkor</w:t>
      </w:r>
      <w:r>
        <w:rPr>
          <w:b/>
          <w:color w:val="806000"/>
        </w:rPr>
        <w:t>?</w:t>
      </w:r>
    </w:p>
    <w:p w14:paraId="60DCFBF4" w14:textId="2974F2A4" w:rsidR="00851012" w:rsidRDefault="00BA19A5" w:rsidP="006C2EB0">
      <w:pPr>
        <w:tabs>
          <w:tab w:val="center" w:pos="4680"/>
        </w:tabs>
        <w:spacing w:after="0"/>
        <w:jc w:val="center"/>
        <w:rPr>
          <w:b/>
          <w:color w:val="C04F4D"/>
        </w:rPr>
      </w:pPr>
      <w:r>
        <w:rPr>
          <w:noProof/>
          <w:lang w:eastAsia="sq-AL"/>
        </w:rPr>
        <w:drawing>
          <wp:inline distT="0" distB="0" distL="0" distR="0" wp14:anchorId="068D35B4" wp14:editId="744FF91D">
            <wp:extent cx="5662246" cy="3459606"/>
            <wp:effectExtent l="0" t="0" r="0" b="7620"/>
            <wp:docPr id="196" name="Picture 1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Diagram&#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81213" cy="3471195"/>
                    </a:xfrm>
                    <a:prstGeom prst="rect">
                      <a:avLst/>
                    </a:prstGeom>
                  </pic:spPr>
                </pic:pic>
              </a:graphicData>
            </a:graphic>
          </wp:inline>
        </w:drawing>
      </w:r>
    </w:p>
    <w:p w14:paraId="18BA9BA8" w14:textId="77777777" w:rsidR="00851012" w:rsidRDefault="00521FC8">
      <w:pPr>
        <w:spacing w:after="0"/>
        <w:jc w:val="center"/>
        <w:rPr>
          <w:i/>
          <w:color w:val="808080"/>
        </w:rPr>
      </w:pPr>
      <w:r>
        <w:rPr>
          <w:i/>
          <w:color w:val="808080"/>
        </w:rPr>
        <w:t>Figura 8: Skema e sistemit ushqimor qarkor të Kosovës</w:t>
      </w:r>
    </w:p>
    <w:p w14:paraId="49F2319B" w14:textId="77777777" w:rsidR="00851012" w:rsidRDefault="00521FC8">
      <w:pPr>
        <w:spacing w:after="0"/>
        <w:jc w:val="center"/>
        <w:rPr>
          <w:i/>
          <w:color w:val="808080"/>
        </w:rPr>
      </w:pPr>
      <w:r>
        <w:rPr>
          <w:i/>
          <w:color w:val="808080"/>
        </w:rPr>
        <w:t>Burimi: Deloitte dhe Circular Change</w:t>
      </w:r>
    </w:p>
    <w:p w14:paraId="6B65DC46" w14:textId="77777777" w:rsidR="00851012" w:rsidRDefault="00521FC8">
      <w:pPr>
        <w:tabs>
          <w:tab w:val="center" w:pos="4680"/>
        </w:tabs>
        <w:spacing w:after="0"/>
        <w:jc w:val="both"/>
      </w:pPr>
      <w:r>
        <w:rPr>
          <w:b/>
          <w:color w:val="C04F4D"/>
        </w:rPr>
        <w:tab/>
      </w:r>
    </w:p>
    <w:p w14:paraId="3DC068E2" w14:textId="77777777" w:rsidR="00851012" w:rsidRDefault="00521FC8">
      <w:pPr>
        <w:jc w:val="both"/>
      </w:pPr>
      <w:r>
        <w:rPr>
          <w:b/>
        </w:rPr>
        <w:t xml:space="preserve">Sisteme ushqimore qarkore, të </w:t>
      </w:r>
      <w:r>
        <w:rPr>
          <w:b/>
          <w:bCs/>
        </w:rPr>
        <w:t>qëndrueshme</w:t>
      </w:r>
      <w:r>
        <w:rPr>
          <w:b/>
        </w:rPr>
        <w:t xml:space="preserve"> dhe të shëndetshme </w:t>
      </w:r>
      <w:r>
        <w:t xml:space="preserve">mbështeten në cilësinë e lartë dhe </w:t>
      </w:r>
      <w:r>
        <w:rPr>
          <w:b/>
          <w:bCs/>
        </w:rPr>
        <w:t xml:space="preserve">rigjenerim </w:t>
      </w:r>
      <w:r>
        <w:t xml:space="preserve">të burimeve të ujit dhe tokës, një gjendje të shëndetshme të ekosistemeve dhe klimë. Një sistem ushqimor qarkor e mundëson atë nëpërmjet praktikave </w:t>
      </w:r>
      <w:r>
        <w:rPr>
          <w:b/>
          <w:bCs/>
        </w:rPr>
        <w:t>rigjeneruese</w:t>
      </w:r>
      <w:r>
        <w:t xml:space="preserve"> që nxisin </w:t>
      </w:r>
      <w:r>
        <w:rPr>
          <w:b/>
          <w:bCs/>
        </w:rPr>
        <w:t>biodiversitetin</w:t>
      </w:r>
      <w:r>
        <w:t xml:space="preserve">, </w:t>
      </w:r>
      <w:r>
        <w:lastRenderedPageBreak/>
        <w:t xml:space="preserve">permakulturën dhe prodhimin e ushqimit organik. Këto praktika zëvendësojnë përdorimin e monokulturave, mbipeshkimin dhe praktikat intensive. Është gjithashtu e rëndësishme të zvogëlohet përdorimi i kimikateve toksike dhe aditivëve të shpërndarë përmes </w:t>
      </w:r>
      <w:r>
        <w:rPr>
          <w:b/>
          <w:bCs/>
        </w:rPr>
        <w:t>sistemeve qarkore</w:t>
      </w:r>
      <w:r>
        <w:t xml:space="preserve"> të paketimit. </w:t>
      </w:r>
    </w:p>
    <w:p w14:paraId="19847EE5" w14:textId="77777777" w:rsidR="00851012" w:rsidRDefault="00521FC8">
      <w:pPr>
        <w:jc w:val="both"/>
      </w:pPr>
      <w:r>
        <w:rPr>
          <w:b/>
        </w:rPr>
        <w:t xml:space="preserve">Zinxhirët qarkorë të vlerës </w:t>
      </w:r>
      <w:r>
        <w:t xml:space="preserve">zhvillohen duke i valorizuar rrjedhat e mbetjeve biologjike për të prodhuar plehra të ripërtrishme, për ta rigjeneruar tokën dhe për të prodhuar energji dhe materiale të ripërtrishme. Përgjatë gjithë zinxhirit të vlerës, mbetjet ushqimore minimizohen. Zinxhirët e fortë të vlerave </w:t>
      </w:r>
      <w:r>
        <w:rPr>
          <w:b/>
          <w:bCs/>
        </w:rPr>
        <w:t>vendore</w:t>
      </w:r>
      <w:r>
        <w:t xml:space="preserve"> promovojnë parimin </w:t>
      </w:r>
      <w:r>
        <w:rPr>
          <w:b/>
          <w:bCs/>
        </w:rPr>
        <w:t>“nga ferma në pirun”</w:t>
      </w:r>
      <w:r>
        <w:t xml:space="preserve"> dhe </w:t>
      </w:r>
      <w:r>
        <w:rPr>
          <w:b/>
          <w:bCs/>
        </w:rPr>
        <w:t>zhvillimin rural</w:t>
      </w:r>
      <w:r>
        <w:t xml:space="preserve"> dhe nxisin trashëgiminë dhe</w:t>
      </w:r>
      <w:r>
        <w:rPr>
          <w:b/>
          <w:bCs/>
        </w:rPr>
        <w:t xml:space="preserve"> kulturën</w:t>
      </w:r>
      <w:r>
        <w:t xml:space="preserve"> lokale. Zinxhirë të tillë vlerash arrihen përmes </w:t>
      </w:r>
      <w:r>
        <w:rPr>
          <w:b/>
          <w:bCs/>
        </w:rPr>
        <w:t>bashkëpunimit</w:t>
      </w:r>
      <w:r>
        <w:t xml:space="preserve"> dhe sinergjive ndërsektoriale. </w:t>
      </w:r>
    </w:p>
    <w:p w14:paraId="0B04D409" w14:textId="5B0157DC" w:rsidR="00851012" w:rsidRDefault="00BA19A5">
      <w:pPr>
        <w:jc w:val="center"/>
      </w:pPr>
      <w:r>
        <w:rPr>
          <w:noProof/>
          <w:lang w:eastAsia="sq-AL"/>
        </w:rPr>
        <w:drawing>
          <wp:inline distT="114300" distB="114300" distL="114300" distR="114300" wp14:anchorId="5D947F91" wp14:editId="24EEC60E">
            <wp:extent cx="5830018" cy="2222642"/>
            <wp:effectExtent l="0" t="0" r="0" b="6350"/>
            <wp:docPr id="2146862950" name="image54.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146862950" name="image54.png" descr="Diagram&#10;&#10;Description automatically generated"/>
                    <pic:cNvPicPr preferRelativeResize="0"/>
                  </pic:nvPicPr>
                  <pic:blipFill>
                    <a:blip r:embed="rId45" cstate="print">
                      <a:extLst>
                        <a:ext uri="{28A0092B-C50C-407E-A947-70E740481C1C}">
                          <a14:useLocalDpi xmlns:a14="http://schemas.microsoft.com/office/drawing/2010/main" val="0"/>
                        </a:ext>
                      </a:extLst>
                    </a:blip>
                    <a:stretch>
                      <a:fillRect/>
                    </a:stretch>
                  </pic:blipFill>
                  <pic:spPr>
                    <a:xfrm>
                      <a:off x="0" y="0"/>
                      <a:ext cx="5832998" cy="2223778"/>
                    </a:xfrm>
                    <a:prstGeom prst="rect">
                      <a:avLst/>
                    </a:prstGeom>
                    <a:ln/>
                  </pic:spPr>
                </pic:pic>
              </a:graphicData>
            </a:graphic>
          </wp:inline>
        </w:drawing>
      </w:r>
    </w:p>
    <w:p w14:paraId="534723A0" w14:textId="77777777" w:rsidR="00851012" w:rsidRDefault="00521FC8">
      <w:pPr>
        <w:spacing w:after="0"/>
        <w:jc w:val="center"/>
        <w:rPr>
          <w:color w:val="808080"/>
        </w:rPr>
      </w:pPr>
      <w:r>
        <w:rPr>
          <w:i/>
          <w:color w:val="808080"/>
        </w:rPr>
        <w:t>Figura 9: Tendencat dhe temat aktuale për zhvillimin e Sistemit Ushqimor</w:t>
      </w:r>
    </w:p>
    <w:p w14:paraId="6B2EA077" w14:textId="77777777" w:rsidR="00851012" w:rsidRDefault="00521FC8">
      <w:pPr>
        <w:spacing w:after="0"/>
        <w:jc w:val="center"/>
        <w:rPr>
          <w:color w:val="808080"/>
        </w:rPr>
      </w:pPr>
      <w:r>
        <w:rPr>
          <w:i/>
          <w:color w:val="808080"/>
        </w:rPr>
        <w:t>Burimi: Deloitte dhe Circular Change</w:t>
      </w:r>
    </w:p>
    <w:p w14:paraId="76CEF248" w14:textId="77777777" w:rsidR="00851012" w:rsidRDefault="00851012">
      <w:pPr>
        <w:spacing w:after="0"/>
        <w:jc w:val="both"/>
      </w:pPr>
    </w:p>
    <w:p w14:paraId="7C31BA80" w14:textId="77777777" w:rsidR="00851012" w:rsidRDefault="00521FC8">
      <w:pPr>
        <w:rPr>
          <w:b/>
        </w:rPr>
      </w:pPr>
      <w:r>
        <w:rPr>
          <w:b/>
        </w:rPr>
        <w:t>Mundësitë për një sistem ushqimor qarkor</w:t>
      </w:r>
    </w:p>
    <w:p w14:paraId="1ACCB491" w14:textId="77777777" w:rsidR="00851012" w:rsidRDefault="00521FC8">
      <w:pPr>
        <w:spacing w:after="0"/>
        <w:jc w:val="both"/>
        <w:rPr>
          <w:color w:val="996633"/>
        </w:rPr>
      </w:pPr>
      <w:r>
        <w:rPr>
          <w:b/>
          <w:color w:val="996633"/>
        </w:rPr>
        <w:t>Prodhimi i ushqimit organik, lokal dhe të shëndetshëm</w:t>
      </w:r>
      <w:r>
        <w:rPr>
          <w:lang w:eastAsia="en-US"/>
        </w:rPr>
        <w:t xml:space="preserve"> </w:t>
      </w:r>
      <w:r>
        <w:rPr>
          <w:noProof/>
          <w:lang w:val="en-US" w:eastAsia="en-US"/>
        </w:rPr>
        <w:drawing>
          <wp:anchor distT="0" distB="0" distL="114300" distR="114300" simplePos="0" relativeHeight="251713536" behindDoc="0" locked="0" layoutInCell="1" hidden="0" allowOverlap="1" wp14:anchorId="3656454B" wp14:editId="26AD2BE9">
            <wp:simplePos x="0" y="0"/>
            <wp:positionH relativeFrom="column">
              <wp:posOffset>19054</wp:posOffset>
            </wp:positionH>
            <wp:positionV relativeFrom="paragraph">
              <wp:posOffset>19050</wp:posOffset>
            </wp:positionV>
            <wp:extent cx="1021384" cy="1004776"/>
            <wp:effectExtent l="0" t="0" r="0" b="0"/>
            <wp:wrapSquare wrapText="bothSides" distT="0" distB="0" distL="114300" distR="114300"/>
            <wp:docPr id="2146863168" name="image68.png" descr="A picture containing circ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8.png" descr="A picture containing circle&#10;&#10;Description automatically generated"/>
                    <pic:cNvPicPr preferRelativeResize="0"/>
                  </pic:nvPicPr>
                  <pic:blipFill>
                    <a:blip r:embed="rId46"/>
                    <a:srcRect t="4147" r="10592"/>
                    <a:stretch>
                      <a:fillRect/>
                    </a:stretch>
                  </pic:blipFill>
                  <pic:spPr>
                    <a:xfrm>
                      <a:off x="0" y="0"/>
                      <a:ext cx="1021384" cy="1004776"/>
                    </a:xfrm>
                    <a:prstGeom prst="rect">
                      <a:avLst/>
                    </a:prstGeom>
                    <a:ln/>
                  </pic:spPr>
                </pic:pic>
              </a:graphicData>
            </a:graphic>
          </wp:anchor>
        </w:drawing>
      </w:r>
    </w:p>
    <w:p w14:paraId="3A37E017" w14:textId="77777777" w:rsidR="00851012" w:rsidRDefault="00521FC8">
      <w:pPr>
        <w:jc w:val="both"/>
      </w:pPr>
      <w:r>
        <w:t xml:space="preserve">Një nga mundësitë kryesore për zhvillimin e një sistemi ushqimor qarkor në Kosovë është </w:t>
      </w:r>
      <w:r>
        <w:rPr>
          <w:b/>
          <w:bCs/>
        </w:rPr>
        <w:t>prodhimi i ushqimit organik, vendor dhe të shëndetshëm</w:t>
      </w:r>
      <w:r>
        <w:t xml:space="preserve">. Kjo mund të ndihmojë në promovimin e trashëgimisë, produkteve </w:t>
      </w:r>
      <w:r>
        <w:rPr>
          <w:b/>
          <w:bCs/>
        </w:rPr>
        <w:t>vendore</w:t>
      </w:r>
      <w:r>
        <w:t xml:space="preserve"> dhe zinxhirëve të vlerës, ndërkohë që kontribuon në </w:t>
      </w:r>
      <w:r>
        <w:rPr>
          <w:b/>
          <w:bCs/>
        </w:rPr>
        <w:t>konkurrueshmërinë</w:t>
      </w:r>
      <w:r>
        <w:t xml:space="preserve"> e bizneseve agroushqimore me njohje të rritur të cilësisë së produktit brenda dhe jashtë vendit. Prodhimi organik është sinergjik me zbatimin e </w:t>
      </w:r>
      <w:r>
        <w:rPr>
          <w:b/>
          <w:bCs/>
        </w:rPr>
        <w:t>praktikave bujqësore rigjeneruese dhe menaxhimin e tokës</w:t>
      </w:r>
      <w:r>
        <w:t xml:space="preserve">, të cilat mund të reduktojnë </w:t>
      </w:r>
      <w:r>
        <w:rPr>
          <w:b/>
          <w:bCs/>
        </w:rPr>
        <w:t xml:space="preserve">varësinë nga importi </w:t>
      </w:r>
      <w:r>
        <w:t xml:space="preserve">i lëndëve të para, si plehrat. Praktika të tilla promovojnë cilësinë e tokës dhe ujit, </w:t>
      </w:r>
      <w:r>
        <w:rPr>
          <w:b/>
          <w:bCs/>
        </w:rPr>
        <w:t>biodiversitetin</w:t>
      </w:r>
      <w:r>
        <w:t xml:space="preserve"> dhe reduktojnë ndotjen bujqësore. Disa pararendës qarkorë tashmë po punojnë drejt këtij drejtimi, por do të nevojiten përpjekje më gjithëpërfshirëse.</w:t>
      </w:r>
      <w:r>
        <w:rPr>
          <w:vertAlign w:val="superscript"/>
        </w:rPr>
        <w:footnoteReference w:id="87"/>
      </w:r>
      <w:r>
        <w:t xml:space="preserve"> Kështu, nevojitet </w:t>
      </w:r>
      <w:r>
        <w:rPr>
          <w:b/>
          <w:bCs/>
        </w:rPr>
        <w:t>ndërgjegjësim</w:t>
      </w:r>
      <w:r>
        <w:t xml:space="preserve"> në bizneset agroushqimore. Gjithashtu, </w:t>
      </w:r>
      <w:r>
        <w:rPr>
          <w:b/>
          <w:bCs/>
        </w:rPr>
        <w:t>kërkesa qarkore</w:t>
      </w:r>
      <w:r>
        <w:t xml:space="preserve"> duhet të trajtohet dhe të promovohet siç duhet me rritjen e ndërgjegjësimit të konsumatorëve për ta rritur pranimin dhe zhvendosjen e shprehive te konsumatorët.</w:t>
      </w:r>
      <w:r>
        <w:rPr>
          <w:vertAlign w:val="superscript"/>
        </w:rPr>
        <w:footnoteReference w:id="88"/>
      </w:r>
      <w:r>
        <w:t xml:space="preserve"> </w:t>
      </w:r>
    </w:p>
    <w:p w14:paraId="0C9C9BCA" w14:textId="77777777" w:rsidR="00851012" w:rsidRDefault="00521FC8">
      <w:pPr>
        <w:jc w:val="both"/>
      </w:pPr>
      <w:r>
        <w:lastRenderedPageBreak/>
        <w:t xml:space="preserve">Për zbatimin e disa praktikave rigjeneruese do të nevojiteshin përpjekje të mëtejshme në </w:t>
      </w:r>
      <w:r>
        <w:rPr>
          <w:b/>
          <w:bCs/>
        </w:rPr>
        <w:t xml:space="preserve">sektorin e arsimit, ngritjen e kapaciteteve </w:t>
      </w:r>
      <w:r>
        <w:t>dhe</w:t>
      </w:r>
      <w:r>
        <w:rPr>
          <w:b/>
          <w:bCs/>
        </w:rPr>
        <w:t xml:space="preserve"> rikualifikimin</w:t>
      </w:r>
      <w:r>
        <w:t xml:space="preserve"> e profesionistëve, veçanërisht për bujqësinë.</w:t>
      </w:r>
      <w:r>
        <w:rPr>
          <w:vertAlign w:val="superscript"/>
        </w:rPr>
        <w:footnoteReference w:id="89"/>
      </w:r>
      <w:r>
        <w:t xml:space="preserve"> Praktikat e reja rigjeneruese dhe të bujqësisë organike mund të tërheqin një përfshirje të madhe </w:t>
      </w:r>
      <w:r>
        <w:rPr>
          <w:b/>
          <w:bCs/>
        </w:rPr>
        <w:t>të të rinjve</w:t>
      </w:r>
      <w:r>
        <w:t xml:space="preserve"> dhe iniciativave të tyre,</w:t>
      </w:r>
      <w:r>
        <w:rPr>
          <w:vertAlign w:val="superscript"/>
        </w:rPr>
        <w:footnoteReference w:id="90"/>
      </w:r>
      <w:r>
        <w:t xml:space="preserve"> investimet e bizneseve dhe akademinë. Këto palë të interesit mund të kontribuojnë së bashku në studimet </w:t>
      </w:r>
      <w:r>
        <w:rPr>
          <w:b/>
          <w:bCs/>
        </w:rPr>
        <w:t>kërkimore</w:t>
      </w:r>
      <w:r>
        <w:t xml:space="preserve"> për zhvillimin e mëtejshëm të sektorit. Përpjekje të tilla mund të mbështeten nga standarde të forta të cilësisë, shëndetit dhe atyre qarkore për prodhimin e ushqimit</w:t>
      </w:r>
      <w:r>
        <w:rPr>
          <w:vertAlign w:val="superscript"/>
        </w:rPr>
        <w:t xml:space="preserve"> </w:t>
      </w:r>
      <w:r>
        <w:rPr>
          <w:vertAlign w:val="superscript"/>
        </w:rPr>
        <w:footnoteReference w:id="91"/>
      </w:r>
      <w:r>
        <w:t xml:space="preserve"> dhe zbatimin e veprimeve të </w:t>
      </w:r>
      <w:r>
        <w:rPr>
          <w:b/>
          <w:bCs/>
        </w:rPr>
        <w:t>politikave</w:t>
      </w:r>
      <w:r>
        <w:t xml:space="preserve"> kongruente.</w:t>
      </w:r>
    </w:p>
    <w:p w14:paraId="6F114828" w14:textId="77777777" w:rsidR="00851012" w:rsidRDefault="00521FC8">
      <w:pPr>
        <w:jc w:val="both"/>
      </w:pPr>
      <w:r>
        <w:rPr>
          <w:b/>
        </w:rPr>
        <w:t xml:space="preserve">Partneritetet dhe bashkëpunimet </w:t>
      </w:r>
      <w:r>
        <w:t xml:space="preserve">e tilla, si konsorciumet ose kooperativat, mund ta mbështesin ndjekjen sistematike të mundësive të tilla, veçanërisht në rastin e bizneseve të vogla. Këto partneritete mund të ndihmojnë gjithashtu në adresimin e fushave që mungojnë aktualisht, si gjurmueshmëria e burimeve, cilësia e ushqimit, certifikatat dhe sfidat e tjera të shpeshta. </w:t>
      </w:r>
    </w:p>
    <w:p w14:paraId="050A1415" w14:textId="77777777" w:rsidR="00851012" w:rsidRDefault="00521FC8">
      <w:pPr>
        <w:spacing w:after="0"/>
        <w:jc w:val="both"/>
        <w:rPr>
          <w:b/>
          <w:color w:val="996633"/>
        </w:rPr>
      </w:pPr>
      <w:r>
        <w:rPr>
          <w:b/>
          <w:color w:val="996633"/>
        </w:rPr>
        <w:t xml:space="preserve">Praktikat alternative të bujqësisë së qëndrueshme </w:t>
      </w:r>
    </w:p>
    <w:p w14:paraId="6EB10C51" w14:textId="77777777" w:rsidR="00851012" w:rsidRDefault="00521FC8">
      <w:pPr>
        <w:jc w:val="both"/>
      </w:pPr>
      <w:r>
        <w:t>Bujqësia vertikale dhe iniciativat rurale-urbane mund të ndihmojnë në ndërgjegjësimin për sistemin ushqimor, ndërsa në të njëjtën kohë kontribuojnë në rritjen e produktivitetit të ushqimit në Kosovë, në ofertën lokale në qytete dhe në përhapjen e praktikave rigjeneruese dhe miqësore me mjedisin. Iniciativa të tilla mund të kontribuojnë gjithashtu në nxitjen e lidhshmërisë midis mjediseve rurale dhe urbane, bizneseve dhe palëve të interesit, dhe të ofrojnë një terren pjellor për biznese të reja, kërkime dhe ndërtim të komunitetit.</w:t>
      </w:r>
    </w:p>
    <w:p w14:paraId="19328374" w14:textId="77777777" w:rsidR="00851012" w:rsidRDefault="00521FC8">
      <w:pPr>
        <w:spacing w:after="0"/>
        <w:rPr>
          <w:color w:val="996633"/>
        </w:rPr>
      </w:pPr>
      <w:r>
        <w:rPr>
          <w:b/>
          <w:color w:val="996633"/>
        </w:rPr>
        <w:t xml:space="preserve">Mbyllja e qarqeve të mbetjeve biologjike, ujit dhe lëndëve ushqyese      </w:t>
      </w:r>
      <w:r>
        <w:rPr>
          <w:noProof/>
          <w:lang w:val="en-US" w:eastAsia="en-US"/>
        </w:rPr>
        <w:drawing>
          <wp:anchor distT="57150" distB="57150" distL="57150" distR="57150" simplePos="0" relativeHeight="251714560" behindDoc="0" locked="0" layoutInCell="1" hidden="0" allowOverlap="1" wp14:anchorId="5C7A3F11" wp14:editId="58D25C92">
            <wp:simplePos x="0" y="0"/>
            <wp:positionH relativeFrom="column">
              <wp:posOffset>-76196</wp:posOffset>
            </wp:positionH>
            <wp:positionV relativeFrom="paragraph">
              <wp:posOffset>122286</wp:posOffset>
            </wp:positionV>
            <wp:extent cx="979328" cy="874111"/>
            <wp:effectExtent l="0" t="0" r="0" b="0"/>
            <wp:wrapSquare wrapText="bothSides" distT="57150" distB="57150" distL="57150" distR="57150"/>
            <wp:docPr id="2146863143" name="image38.png" descr="Shape, arr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Shape, arrow&#10;&#10;Description automatically generated"/>
                    <pic:cNvPicPr preferRelativeResize="0"/>
                  </pic:nvPicPr>
                  <pic:blipFill>
                    <a:blip r:embed="rId47"/>
                    <a:srcRect l="3074" t="3491" r="9230" b="2042"/>
                    <a:stretch>
                      <a:fillRect/>
                    </a:stretch>
                  </pic:blipFill>
                  <pic:spPr>
                    <a:xfrm>
                      <a:off x="0" y="0"/>
                      <a:ext cx="979328" cy="874111"/>
                    </a:xfrm>
                    <a:prstGeom prst="rect">
                      <a:avLst/>
                    </a:prstGeom>
                    <a:ln/>
                  </pic:spPr>
                </pic:pic>
              </a:graphicData>
            </a:graphic>
          </wp:anchor>
        </w:drawing>
      </w:r>
    </w:p>
    <w:p w14:paraId="41E9AEB7" w14:textId="77777777" w:rsidR="00851012" w:rsidRDefault="00521FC8">
      <w:pPr>
        <w:jc w:val="both"/>
      </w:pPr>
      <w:r>
        <w:t>Qarkorshmëria e thellë dhe qëndrueshmëria mund të arrihen vetëm duke</w:t>
      </w:r>
      <w:r>
        <w:rPr>
          <w:b/>
          <w:bCs/>
        </w:rPr>
        <w:t xml:space="preserve"> mbyllur qarqet e karbonit, ujit, ushqimit dhe lëndëve ushqyese</w:t>
      </w:r>
      <w:r>
        <w:t xml:space="preserve"> që sigurojnë </w:t>
      </w:r>
      <w:r>
        <w:rPr>
          <w:b/>
          <w:bCs/>
        </w:rPr>
        <w:t>tokë pjellore dhe rigjeneruese</w:t>
      </w:r>
      <w:r>
        <w:t xml:space="preserve">, </w:t>
      </w:r>
      <w:r>
        <w:rPr>
          <w:b/>
          <w:bCs/>
        </w:rPr>
        <w:t xml:space="preserve">ujë të pastër </w:t>
      </w:r>
      <w:r>
        <w:t>dhe</w:t>
      </w:r>
      <w:r>
        <w:rPr>
          <w:b/>
          <w:bCs/>
        </w:rPr>
        <w:t xml:space="preserve"> ushqim të shëndetshëm</w:t>
      </w:r>
      <w:r>
        <w:t xml:space="preserve">. Mbyllja e këtyre qarqeve mund të arrihet duke trajtuar dhe/ose duke ripërdorur dhe menaxhuar </w:t>
      </w:r>
      <w:r>
        <w:rPr>
          <w:b/>
          <w:bCs/>
        </w:rPr>
        <w:t>rrjedhat dhe</w:t>
      </w:r>
      <w:r>
        <w:t xml:space="preserve"> </w:t>
      </w:r>
      <w:r>
        <w:rPr>
          <w:b/>
          <w:bCs/>
        </w:rPr>
        <w:t>nënproduktet e mbetjeve biologjike</w:t>
      </w:r>
      <w:r>
        <w:t xml:space="preserve"> (të tilla si mbetjet ushqimore komunale, llumrat, plehu organik, mbetjet biologjike bujqësore, etj.). Procese të tilla mund të japin prodhimin </w:t>
      </w:r>
      <w:r>
        <w:rPr>
          <w:b/>
          <w:bCs/>
        </w:rPr>
        <w:t>e plehrave organike dhe qarkore</w:t>
      </w:r>
      <w:r>
        <w:t>,</w:t>
      </w:r>
      <w:r>
        <w:rPr>
          <w:vertAlign w:val="superscript"/>
        </w:rPr>
        <w:footnoteReference w:id="92"/>
      </w:r>
      <w:r>
        <w:t xml:space="preserve"> </w:t>
      </w:r>
      <w:r>
        <w:rPr>
          <w:b/>
          <w:bCs/>
        </w:rPr>
        <w:t>rivendosjen</w:t>
      </w:r>
      <w:r>
        <w:t xml:space="preserve"> e vetive të tokës duke trajtuar barrën e mbetjeve</w:t>
      </w:r>
      <w:r>
        <w:rPr>
          <w:vertAlign w:val="superscript"/>
        </w:rPr>
        <w:footnoteReference w:id="93"/>
      </w:r>
      <w:r>
        <w:t xml:space="preserve"> dhe </w:t>
      </w:r>
      <w:r>
        <w:rPr>
          <w:b/>
          <w:bCs/>
        </w:rPr>
        <w:t>nevojën për importimin e plehrave dhe lëndëve të para</w:t>
      </w:r>
      <w:r>
        <w:t xml:space="preserve">. </w:t>
      </w:r>
    </w:p>
    <w:p w14:paraId="3CE07773" w14:textId="77777777" w:rsidR="00851012" w:rsidRDefault="00521FC8">
      <w:pPr>
        <w:jc w:val="both"/>
      </w:pPr>
      <w:r>
        <w:t xml:space="preserve">Tashmë ekzistojnë disa organizata që punojnë me trajtimin e mbetjeve bujqësore dhe mbetjeve ushqimore komunale, me fokus kryesisht në </w:t>
      </w:r>
      <w:r>
        <w:rPr>
          <w:b/>
          <w:bCs/>
        </w:rPr>
        <w:t>kompostimin</w:t>
      </w:r>
      <w:r>
        <w:rPr>
          <w:b/>
        </w:rPr>
        <w:t>.</w:t>
      </w:r>
      <w:r>
        <w:rPr>
          <w:vertAlign w:val="superscript"/>
        </w:rPr>
        <w:footnoteReference w:id="94"/>
      </w:r>
      <w:r>
        <w:t xml:space="preserve"> Megjithatë, vetëdijesimi dhe njohuritë për proceset e tjera të trajtimit që mund të japin prodhimin e </w:t>
      </w:r>
      <w:r>
        <w:rPr>
          <w:b/>
          <w:bCs/>
        </w:rPr>
        <w:t xml:space="preserve">biokarburanteve, bioenergjisë dhe materialeve me vlerë të lartë të shtuar </w:t>
      </w:r>
      <w:r>
        <w:t xml:space="preserve">janë të pakta. Për këto procese mund të nevojiten investime më të larta, ngritje kapacitetesh dhe sasi të mëdha minimale të rrjedhave të mbetjeve biologjike për ta arritur fizibilitetin financiar dhe teknik, kështu që do të nevojitet </w:t>
      </w:r>
      <w:r>
        <w:rPr>
          <w:b/>
          <w:bCs/>
        </w:rPr>
        <w:t xml:space="preserve">bashkëpunim </w:t>
      </w:r>
      <w:r>
        <w:t xml:space="preserve">i mëtejshëm (studime të mëtejshme janë të këshillueshme në këtë fushë). Njohuritë dhe ekspertiza e specializuar janë të nevojshme dhe mund të </w:t>
      </w:r>
      <w:r>
        <w:lastRenderedPageBreak/>
        <w:t xml:space="preserve">arrihen me veprime në sistemin arsimor (shih Zonat horizontale) dhe proceset e ri-aftësimit për biznese. Mbështetja e koordinuar e institucioneve publike dhe autoriteteve lokale do të ishte e nevojshme për ta adresuar menaxhimin e integruar të rrjedhave të mbetjeve biologjike dhe për të siguruar </w:t>
      </w:r>
      <w:r>
        <w:rPr>
          <w:b/>
          <w:bCs/>
        </w:rPr>
        <w:t>monitorimin, transparencën dhe gjurmueshmërinë</w:t>
      </w:r>
      <w:r>
        <w:t xml:space="preserve"> e tyre. Logjistika, lidhshmëria dhe qasshmëria duhet të përmirësohen nëpërmjet zhvillimit </w:t>
      </w:r>
      <w:r>
        <w:rPr>
          <w:b/>
          <w:bCs/>
        </w:rPr>
        <w:t>të infrastrukturës së qëndrueshme rurale</w:t>
      </w:r>
      <w:r>
        <w:t>.</w:t>
      </w:r>
    </w:p>
    <w:p w14:paraId="0A534FDF" w14:textId="77777777" w:rsidR="00851012" w:rsidRDefault="00521FC8" w:rsidP="006C2EB0">
      <w:pPr>
        <w:spacing w:after="0"/>
        <w:rPr>
          <w:b/>
          <w:color w:val="996633"/>
        </w:rPr>
      </w:pPr>
      <w:r>
        <w:rPr>
          <w:b/>
          <w:color w:val="996633"/>
        </w:rPr>
        <w:t xml:space="preserve">Diversifikimi i të ardhurave, vetëmjaftueshmëria dhe qëndrueshmëria në ferma dhe biznese ushqimore rurale </w:t>
      </w:r>
      <w:r>
        <w:rPr>
          <w:noProof/>
          <w:lang w:val="en-US" w:eastAsia="en-US"/>
        </w:rPr>
        <w:drawing>
          <wp:anchor distT="57150" distB="57150" distL="57150" distR="57150" simplePos="0" relativeHeight="251715584" behindDoc="0" locked="0" layoutInCell="1" hidden="0" allowOverlap="1" wp14:anchorId="19362E60" wp14:editId="4E9DCA7A">
            <wp:simplePos x="0" y="0"/>
            <wp:positionH relativeFrom="column">
              <wp:posOffset>2</wp:posOffset>
            </wp:positionH>
            <wp:positionV relativeFrom="paragraph">
              <wp:posOffset>36197</wp:posOffset>
            </wp:positionV>
            <wp:extent cx="966788" cy="931632"/>
            <wp:effectExtent l="0" t="0" r="0" b="0"/>
            <wp:wrapSquare wrapText="bothSides" distT="57150" distB="57150" distL="57150" distR="57150"/>
            <wp:docPr id="2146863158" name="image62.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2.png" descr="Icon&#10;&#10;Description automatically generated"/>
                    <pic:cNvPicPr preferRelativeResize="0"/>
                  </pic:nvPicPr>
                  <pic:blipFill>
                    <a:blip r:embed="rId48"/>
                    <a:srcRect/>
                    <a:stretch>
                      <a:fillRect/>
                    </a:stretch>
                  </pic:blipFill>
                  <pic:spPr>
                    <a:xfrm>
                      <a:off x="0" y="0"/>
                      <a:ext cx="966788" cy="931632"/>
                    </a:xfrm>
                    <a:prstGeom prst="rect">
                      <a:avLst/>
                    </a:prstGeom>
                    <a:ln/>
                  </pic:spPr>
                </pic:pic>
              </a:graphicData>
            </a:graphic>
          </wp:anchor>
        </w:drawing>
      </w:r>
    </w:p>
    <w:p w14:paraId="392BD05D" w14:textId="77777777" w:rsidR="00851012" w:rsidRDefault="00521FC8">
      <w:pPr>
        <w:jc w:val="both"/>
      </w:pPr>
      <w:r>
        <w:rPr>
          <w:b/>
        </w:rPr>
        <w:t xml:space="preserve">Rritja e konkurrueshmërisë </w:t>
      </w:r>
      <w:r>
        <w:t xml:space="preserve">dhe qëndrueshmërisë mund të arrihet përmes </w:t>
      </w:r>
      <w:r>
        <w:rPr>
          <w:b/>
          <w:bCs/>
        </w:rPr>
        <w:t>diversifikimit të të ardhurave</w:t>
      </w:r>
      <w:r>
        <w:t xml:space="preserve">. Sinergjitë ndërsektoriale mund të çojnë në </w:t>
      </w:r>
      <w:r>
        <w:rPr>
          <w:b/>
          <w:bCs/>
        </w:rPr>
        <w:t>agroturizëm dhe ekoturizëm</w:t>
      </w:r>
      <w:r>
        <w:t xml:space="preserve"> që mund të sigurojnë të ardhura shtesë dhe të tërheqin investime të mëtejshme në sektorin rural. Praktika të tilla mund ta </w:t>
      </w:r>
      <w:r>
        <w:rPr>
          <w:b/>
          <w:bCs/>
        </w:rPr>
        <w:t>rrisin ndërgjegjësimin</w:t>
      </w:r>
      <w:r>
        <w:t xml:space="preserve"> për bujqësinë, trashëgiminë, ushqimin organik dhe vendor të qëndrueshëm. Veprimet për zhvillimin e </w:t>
      </w:r>
      <w:r>
        <w:rPr>
          <w:b/>
          <w:bCs/>
        </w:rPr>
        <w:t>infrastrukturës së qëndrueshme rurale</w:t>
      </w:r>
      <w:r>
        <w:t xml:space="preserve"> mund të rrisin </w:t>
      </w:r>
      <w:r>
        <w:rPr>
          <w:b/>
          <w:bCs/>
        </w:rPr>
        <w:t>qasshmërinë</w:t>
      </w:r>
      <w:r>
        <w:t xml:space="preserve"> rurale dhe </w:t>
      </w:r>
      <w:r>
        <w:rPr>
          <w:b/>
          <w:bCs/>
        </w:rPr>
        <w:t>lidhshmërinë</w:t>
      </w:r>
      <w:r>
        <w:t xml:space="preserve"> urbane-rurale (Shih kapitullin mbi </w:t>
      </w:r>
      <w:hyperlink w:anchor="_heading=h.44sinio">
        <w:r>
          <w:rPr>
            <w:color w:val="0563C1"/>
            <w:u w:val="single"/>
          </w:rPr>
          <w:t>zonat horizontale</w:t>
        </w:r>
      </w:hyperlink>
      <w:r>
        <w:t>).</w:t>
      </w:r>
    </w:p>
    <w:p w14:paraId="60E55C05" w14:textId="709E67FA" w:rsidR="00851012" w:rsidRDefault="00521FC8">
      <w:pPr>
        <w:pBdr>
          <w:top w:val="nil"/>
          <w:left w:val="nil"/>
          <w:bottom w:val="nil"/>
          <w:right w:val="nil"/>
          <w:between w:val="nil"/>
        </w:pBdr>
        <w:jc w:val="both"/>
      </w:pPr>
      <w:r>
        <w:t xml:space="preserve">Të ardhurat shtesë, vetë-mjaftueshmëria dhe ulja e kostos së konsumit të energjisë mund të krijohen përmes </w:t>
      </w:r>
      <w:r>
        <w:rPr>
          <w:b/>
          <w:bCs/>
        </w:rPr>
        <w:t>prodhimit të energjisë së ripërtrishme</w:t>
      </w:r>
      <w:r>
        <w:t xml:space="preserve">. </w:t>
      </w:r>
      <w:r w:rsidRPr="00BA19A5">
        <w:t xml:space="preserve">Megjithatë, mund të nevojitet nivel më i lartë i </w:t>
      </w:r>
      <w:r w:rsidRPr="00BA19A5">
        <w:rPr>
          <w:b/>
          <w:bCs/>
        </w:rPr>
        <w:t>vetëdijesimit dhe ngritjes së kapaciteteve</w:t>
      </w:r>
      <w:r w:rsidRPr="00BA19A5">
        <w:t xml:space="preserve"> për t’i rritur iniciativat dhe investimet në projektet për diversifikimin e të hyrave. Për momentin, iniciativa dhe projekte të tilla nuk janë duke u zbatuar në Kosovë. Në disa raste, teknologjitë e nevojshme për prodhimin e energjisë së ripërtërishme </w:t>
      </w:r>
      <w:r>
        <w:t xml:space="preserve">kërkojnë investime të larta dhe ROI që mund të jenë pengesë për bizneset e vogla dhe fermerët e vegjël, ndaj do të nevojitej </w:t>
      </w:r>
      <w:r>
        <w:rPr>
          <w:b/>
          <w:bCs/>
        </w:rPr>
        <w:t>bashkëpunimi dhe mbështetja publike</w:t>
      </w:r>
      <w:r>
        <w:t xml:space="preserve">. </w:t>
      </w:r>
      <w:r>
        <w:rPr>
          <w:b/>
          <w:bCs/>
        </w:rPr>
        <w:t>Fondet e gjelbra</w:t>
      </w:r>
      <w:r>
        <w:t xml:space="preserve"> mund të përfaqësojnë një mjet mbështetës për bizneset si për iniciativa energjetike ashtu edhe për ekoturizëm.</w:t>
      </w:r>
      <w:r>
        <w:rPr>
          <w:color w:val="FF0000"/>
        </w:rPr>
        <w:t xml:space="preserve"> </w:t>
      </w:r>
      <w:r>
        <w:t xml:space="preserve">Për momentin, </w:t>
      </w:r>
      <w:r w:rsidRPr="00BA19A5">
        <w:t xml:space="preserve">bizneset mund të shpërblehen vetëm me ulje të faturave të </w:t>
      </w:r>
      <w:r>
        <w:t>energjisë dhe jo me të ardhura për prodhimin e tepërt të energjisë si prosumatorë.</w:t>
      </w:r>
      <w:r>
        <w:rPr>
          <w:vertAlign w:val="superscript"/>
        </w:rPr>
        <w:footnoteReference w:id="95"/>
      </w:r>
    </w:p>
    <w:p w14:paraId="5A081CA8" w14:textId="77777777" w:rsidR="00851012" w:rsidRDefault="00521FC8">
      <w:pPr>
        <w:spacing w:after="0"/>
        <w:rPr>
          <w:b/>
          <w:color w:val="996633"/>
        </w:rPr>
      </w:pPr>
      <w:r>
        <w:rPr>
          <w:b/>
          <w:color w:val="996633"/>
        </w:rPr>
        <w:t>Kooperativat ose platformat e bashkëpunimit për fermerët dhe palët e interesit të agroushqimit</w:t>
      </w:r>
    </w:p>
    <w:p w14:paraId="04404801" w14:textId="77777777" w:rsidR="00851012" w:rsidRPr="00BA19A5" w:rsidRDefault="00521FC8">
      <w:pPr>
        <w:jc w:val="both"/>
      </w:pPr>
      <w:r w:rsidRPr="00BA19A5">
        <w:t>Platformat e bashkëpunimit mund të shfrytëzojë pjesën tjetër të mundësive të sistemit ushqimor dhe t’i mbështesin</w:t>
      </w:r>
      <w:r w:rsidRPr="00BA19A5">
        <w:rPr>
          <w:b/>
          <w:bCs/>
        </w:rPr>
        <w:t xml:space="preserve"> bizneset</w:t>
      </w:r>
      <w:r w:rsidRPr="00BA19A5">
        <w:t xml:space="preserve"> dhe fermat e vogla, si dhe nivelin e lartë të </w:t>
      </w:r>
      <w:r w:rsidRPr="00BA19A5">
        <w:rPr>
          <w:b/>
          <w:bCs/>
        </w:rPr>
        <w:t>fragmentimit</w:t>
      </w:r>
      <w:r w:rsidRPr="00BA19A5">
        <w:t xml:space="preserve"> të tyre. Zhvillimi i </w:t>
      </w:r>
      <w:r w:rsidRPr="00BA19A5">
        <w:rPr>
          <w:b/>
          <w:bCs/>
        </w:rPr>
        <w:t>platformave,</w:t>
      </w:r>
      <w:r w:rsidRPr="00BA19A5">
        <w:t xml:space="preserve"> të tilla si kooperativat, mund t’i mbështesë prodhuesit e vegjël për t’i trajtuar sfidat e tyre të </w:t>
      </w:r>
      <w:r w:rsidRPr="00BA19A5">
        <w:rPr>
          <w:b/>
          <w:bCs/>
        </w:rPr>
        <w:t>“masës kritike”</w:t>
      </w:r>
      <w:r w:rsidRPr="00BA19A5">
        <w:t xml:space="preserve">, por gjithashtu të veprojë si një platformë e </w:t>
      </w:r>
      <w:r w:rsidRPr="00BA19A5">
        <w:rPr>
          <w:b/>
          <w:bCs/>
        </w:rPr>
        <w:t>ndarjes së njohurive</w:t>
      </w:r>
      <w:r w:rsidRPr="00BA19A5">
        <w:t xml:space="preserve"> dhe mbështetjes që mund t’i adresojë sfidat e zakonshme, si </w:t>
      </w:r>
      <w:r w:rsidRPr="00BA19A5">
        <w:rPr>
          <w:b/>
          <w:bCs/>
        </w:rPr>
        <w:t>përshtatja ndaj ndryshimeve klimatike</w:t>
      </w:r>
      <w:r w:rsidRPr="00BA19A5">
        <w:t xml:space="preserve"> dhe nevoja për ekspertizë. Deri më tani, bashkëpunimi në zinxhirët e vlerave ushqimore nuk ka qenë i mjaftueshëm, kështu që do të nevojiteshin </w:t>
      </w:r>
      <w:r w:rsidRPr="00BA19A5">
        <w:rPr>
          <w:b/>
          <w:bCs/>
        </w:rPr>
        <w:t>fushata ndërgjegjësuese</w:t>
      </w:r>
      <w:r w:rsidRPr="00BA19A5">
        <w:t xml:space="preserve"> mbi sfidat e ardhshme dhe përfitimet e zgjidhjeve qarkore. Disa </w:t>
      </w:r>
      <w:r w:rsidRPr="00BA19A5">
        <w:rPr>
          <w:b/>
          <w:bCs/>
        </w:rPr>
        <w:t>nisma ekzistuese rinore</w:t>
      </w:r>
      <w:r w:rsidRPr="00BA19A5">
        <w:t xml:space="preserve"> </w:t>
      </w:r>
      <w:r w:rsidRPr="00BA19A5">
        <w:rPr>
          <w:b/>
        </w:rPr>
        <w:t>dhe disa kooperativa zhvilluese</w:t>
      </w:r>
      <w:r w:rsidRPr="00BA19A5">
        <w:t xml:space="preserve"> presin bashkëpunim dhe mund të mbështesin në këtë drejtim.</w:t>
      </w:r>
    </w:p>
    <w:p w14:paraId="31170237" w14:textId="79D76410" w:rsidR="00851012" w:rsidRDefault="00521FC8">
      <w:pPr>
        <w:jc w:val="both"/>
      </w:pPr>
      <w:r>
        <w:t xml:space="preserve">Bashkimi i forcave mund të kontribuojë gjithashtu në uljen e kostove nëpërmjet aplikimit të marrëveshjeve dhe iniciativave të parimeve të </w:t>
      </w:r>
      <w:r>
        <w:rPr>
          <w:b/>
          <w:bCs/>
        </w:rPr>
        <w:t>ekonomisë së përbashkët</w:t>
      </w:r>
      <w:r>
        <w:t xml:space="preserve">, ku pajisjet dhe automjetet e nevojshme nga bizneset e vogla agroushqimore, të cilat përndryshe do të ishin të papërballueshme, ndahen në mënyrë sistemike. Kjo mund të ndihmojë në uljen e varësisë nga importet dhe sasisë së mbetjeve të prodhuara. Këto skema mund të kontribuojnë në zhvillimin e </w:t>
      </w:r>
      <w:r>
        <w:rPr>
          <w:b/>
          <w:bCs/>
        </w:rPr>
        <w:t>modeleve të reja të biznesit qarkor</w:t>
      </w:r>
      <w:r>
        <w:t xml:space="preserve"> bazuar në burimet e paprekshme të të dhënave dhe informacionit të dobishëm për optimizimin e </w:t>
      </w:r>
      <w:r>
        <w:lastRenderedPageBreak/>
        <w:t xml:space="preserve">produktit dhe biznesit. Në fund, </w:t>
      </w:r>
      <w:r>
        <w:rPr>
          <w:b/>
          <w:bCs/>
        </w:rPr>
        <w:t>transporti i qëndrueshëm,</w:t>
      </w:r>
      <w:r>
        <w:t xml:space="preserve"> </w:t>
      </w:r>
      <w:r>
        <w:rPr>
          <w:b/>
          <w:bCs/>
        </w:rPr>
        <w:t>ndërlidhshmëria dhe infrastruktura</w:t>
      </w:r>
      <w:r>
        <w:t xml:space="preserve"> duhet të zhvillohen më tej për ta lehtësuar </w:t>
      </w:r>
      <w:r>
        <w:rPr>
          <w:b/>
          <w:bCs/>
        </w:rPr>
        <w:t>logjistikën</w:t>
      </w:r>
      <w:r>
        <w:t xml:space="preserve"> e bashkëpunimit. </w:t>
      </w:r>
    </w:p>
    <w:bookmarkStart w:id="108" w:name="_Toc123115165"/>
    <w:bookmarkStart w:id="109" w:name="_Toc124422426"/>
    <w:p w14:paraId="5ABCC621" w14:textId="02D1B6D1" w:rsidR="00851012" w:rsidRDefault="00BA19A5">
      <w:pPr>
        <w:pStyle w:val="Heading3"/>
        <w:rPr>
          <w:b w:val="0"/>
          <w:color w:val="00B050"/>
        </w:rPr>
      </w:pPr>
      <w:r>
        <w:rPr>
          <w:noProof/>
          <w:lang w:val="en-US" w:eastAsia="en-US"/>
        </w:rPr>
        <mc:AlternateContent>
          <mc:Choice Requires="wps">
            <w:drawing>
              <wp:anchor distT="57150" distB="57150" distL="57150" distR="57150" simplePos="0" relativeHeight="251725824" behindDoc="0" locked="0" layoutInCell="1" hidden="0" allowOverlap="1" wp14:anchorId="7AA2B449" wp14:editId="53AD196F">
                <wp:simplePos x="0" y="0"/>
                <wp:positionH relativeFrom="margin">
                  <wp:align>right</wp:align>
                </wp:positionH>
                <wp:positionV relativeFrom="paragraph">
                  <wp:posOffset>184150</wp:posOffset>
                </wp:positionV>
                <wp:extent cx="2091055" cy="1955165"/>
                <wp:effectExtent l="0" t="0" r="4445" b="6985"/>
                <wp:wrapSquare wrapText="bothSides" distT="57150" distB="57150" distL="57150" distR="57150"/>
                <wp:docPr id="2146863091" name="Rectangle 2146863091"/>
                <wp:cNvGraphicFramePr/>
                <a:graphic xmlns:a="http://schemas.openxmlformats.org/drawingml/2006/main">
                  <a:graphicData uri="http://schemas.microsoft.com/office/word/2010/wordprocessingShape">
                    <wps:wsp>
                      <wps:cNvSpPr/>
                      <wps:spPr>
                        <a:xfrm>
                          <a:off x="0" y="0"/>
                          <a:ext cx="2091055" cy="1955165"/>
                        </a:xfrm>
                        <a:prstGeom prst="rect">
                          <a:avLst/>
                        </a:prstGeom>
                        <a:solidFill>
                          <a:srgbClr val="D9EAD3"/>
                        </a:solidFill>
                        <a:ln>
                          <a:noFill/>
                        </a:ln>
                      </wps:spPr>
                      <wps:txbx>
                        <w:txbxContent>
                          <w:p w14:paraId="17581D0A" w14:textId="77777777" w:rsidR="00851012" w:rsidRDefault="00521FC8" w:rsidP="006C2EB0">
                            <w:pPr>
                              <w:spacing w:after="120" w:line="240" w:lineRule="auto"/>
                              <w:textDirection w:val="btLr"/>
                              <w:rPr>
                                <w:sz w:val="20"/>
                                <w:szCs w:val="20"/>
                              </w:rPr>
                            </w:pPr>
                            <w:r>
                              <w:rPr>
                                <w:b/>
                                <w:color w:val="000000"/>
                                <w:sz w:val="20"/>
                                <w:szCs w:val="20"/>
                              </w:rPr>
                              <w:t>+45% sipërfaqe e pyllëzuar</w:t>
                            </w:r>
                          </w:p>
                          <w:p w14:paraId="2A5EBF55" w14:textId="77777777" w:rsidR="00851012" w:rsidRDefault="00521FC8" w:rsidP="006C2EB0">
                            <w:pPr>
                              <w:spacing w:after="120" w:line="240" w:lineRule="auto"/>
                              <w:textDirection w:val="btLr"/>
                              <w:rPr>
                                <w:sz w:val="20"/>
                                <w:szCs w:val="20"/>
                              </w:rPr>
                            </w:pPr>
                            <w:r>
                              <w:rPr>
                                <w:color w:val="000000"/>
                                <w:sz w:val="20"/>
                                <w:szCs w:val="20"/>
                              </w:rPr>
                              <w:t>Burimi: Strategjia Kombëtare për Bujqësinë dhe Zhvillimin Rural</w:t>
                            </w:r>
                          </w:p>
                          <w:p w14:paraId="0FDEEA49" w14:textId="77777777" w:rsidR="00851012" w:rsidRDefault="00521FC8" w:rsidP="006C2EB0">
                            <w:pPr>
                              <w:spacing w:after="120" w:line="240" w:lineRule="auto"/>
                              <w:textDirection w:val="btLr"/>
                              <w:rPr>
                                <w:sz w:val="20"/>
                                <w:szCs w:val="20"/>
                              </w:rPr>
                            </w:pPr>
                            <w:r>
                              <w:rPr>
                                <w:b/>
                                <w:color w:val="000000"/>
                                <w:sz w:val="20"/>
                                <w:szCs w:val="20"/>
                              </w:rPr>
                              <w:t>+40 mi Vëllimi total në këmbë</w:t>
                            </w:r>
                          </w:p>
                          <w:p w14:paraId="75CEB427" w14:textId="77777777" w:rsidR="00851012" w:rsidRDefault="00521FC8" w:rsidP="006C2EB0">
                            <w:pPr>
                              <w:spacing w:after="120" w:line="240" w:lineRule="auto"/>
                              <w:textDirection w:val="btLr"/>
                              <w:rPr>
                                <w:sz w:val="20"/>
                                <w:szCs w:val="20"/>
                              </w:rPr>
                            </w:pPr>
                            <w:r>
                              <w:rPr>
                                <w:b/>
                                <w:color w:val="000000"/>
                                <w:sz w:val="20"/>
                                <w:szCs w:val="20"/>
                              </w:rPr>
                              <w:t>93% janë specie drurësh</w:t>
                            </w:r>
                          </w:p>
                          <w:p w14:paraId="15E240DE" w14:textId="77777777" w:rsidR="00851012" w:rsidRDefault="00521FC8" w:rsidP="006C2EB0">
                            <w:pPr>
                              <w:spacing w:after="120" w:line="240" w:lineRule="auto"/>
                              <w:textDirection w:val="btLr"/>
                              <w:rPr>
                                <w:sz w:val="20"/>
                                <w:szCs w:val="20"/>
                              </w:rPr>
                            </w:pPr>
                            <w:r>
                              <w:rPr>
                                <w:b/>
                                <w:color w:val="000000"/>
                                <w:sz w:val="20"/>
                                <w:szCs w:val="20"/>
                              </w:rPr>
                              <w:t>5% janë halorë</w:t>
                            </w:r>
                          </w:p>
                          <w:p w14:paraId="23DF5280" w14:textId="77777777" w:rsidR="00851012" w:rsidRDefault="00521FC8" w:rsidP="006C2EB0">
                            <w:pPr>
                              <w:spacing w:after="120" w:line="240" w:lineRule="auto"/>
                              <w:textDirection w:val="btLr"/>
                              <w:rPr>
                                <w:sz w:val="20"/>
                                <w:szCs w:val="20"/>
                              </w:rPr>
                            </w:pPr>
                            <w:r>
                              <w:rPr>
                                <w:color w:val="000000"/>
                                <w:sz w:val="20"/>
                                <w:szCs w:val="20"/>
                              </w:rPr>
                              <w:t>Burimi: Strategjia Kombëtare për Bujqësinë dhe Zhvillimin Rural dhe Strategjia Kombëtare për Pylltarinë</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7AA2B449" id="Rectangle 2146863091" o:spid="_x0000_s1077" style="position:absolute;margin-left:113.45pt;margin-top:14.5pt;width:164.65pt;height:153.95pt;z-index:251725824;visibility:visible;mso-wrap-style:square;mso-width-percent:0;mso-height-percent:0;mso-wrap-distance-left:4.5pt;mso-wrap-distance-top:4.5pt;mso-wrap-distance-right:4.5pt;mso-wrap-distance-bottom:4.5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" fillcolor="#d9ead3" stroked="f">
                <v:textbox inset="2.53958mm,2.53958mm,2.53958mm,2.53958mm">
                  <w:txbxContent>
                    <w:p w14:paraId="17581D0A" w14:textId="77777777" w:rsidR="00851012" w:rsidRDefault="00521FC8" w:rsidP="006C2EB0">
                      <w:pPr>
                        <w:spacing w:after="120" w:line="240" w:lineRule="auto"/>
                        <w:textDirection w:val="btLr"/>
                        <w:rPr>
                          <w:sz w:val="20"/>
                          <w:szCs w:val="20"/>
                        </w:rPr>
                      </w:pPr>
                      <w:r>
                        <w:rPr>
                          <w:b/>
                          <w:color w:val="000000"/>
                          <w:sz w:val="20"/>
                          <w:szCs w:val="20"/>
                        </w:rPr>
                        <w:t>+45% sipërfaqe e pyllëzuar</w:t>
                      </w:r>
                    </w:p>
                    <w:p w14:paraId="2A5EBF55" w14:textId="77777777" w:rsidR="00851012" w:rsidRDefault="00521FC8" w:rsidP="006C2EB0">
                      <w:pPr>
                        <w:spacing w:after="120" w:line="240" w:lineRule="auto"/>
                        <w:textDirection w:val="btLr"/>
                        <w:rPr>
                          <w:sz w:val="20"/>
                          <w:szCs w:val="20"/>
                        </w:rPr>
                      </w:pPr>
                      <w:r>
                        <w:rPr>
                          <w:color w:val="000000"/>
                          <w:sz w:val="20"/>
                          <w:szCs w:val="20"/>
                        </w:rPr>
                        <w:t>Burimi: Strategjia Kombëtare për Bujqësinë dhe Zhvillimin Rural</w:t>
                      </w:r>
                    </w:p>
                    <w:p w14:paraId="0FDEEA49" w14:textId="77777777" w:rsidR="00851012" w:rsidRDefault="00521FC8" w:rsidP="006C2EB0">
                      <w:pPr>
                        <w:spacing w:after="120" w:line="240" w:lineRule="auto"/>
                        <w:textDirection w:val="btLr"/>
                        <w:rPr>
                          <w:sz w:val="20"/>
                          <w:szCs w:val="20"/>
                        </w:rPr>
                      </w:pPr>
                      <w:r>
                        <w:rPr>
                          <w:b/>
                          <w:color w:val="000000"/>
                          <w:sz w:val="20"/>
                          <w:szCs w:val="20"/>
                        </w:rPr>
                        <w:t>+40 mi Vëllimi total në këmbë</w:t>
                      </w:r>
                    </w:p>
                    <w:p w14:paraId="75CEB427" w14:textId="77777777" w:rsidR="00851012" w:rsidRDefault="00521FC8" w:rsidP="006C2EB0">
                      <w:pPr>
                        <w:spacing w:after="120" w:line="240" w:lineRule="auto"/>
                        <w:textDirection w:val="btLr"/>
                        <w:rPr>
                          <w:sz w:val="20"/>
                          <w:szCs w:val="20"/>
                        </w:rPr>
                      </w:pPr>
                      <w:r>
                        <w:rPr>
                          <w:b/>
                          <w:color w:val="000000"/>
                          <w:sz w:val="20"/>
                          <w:szCs w:val="20"/>
                        </w:rPr>
                        <w:t>93% janë specie drurësh</w:t>
                      </w:r>
                    </w:p>
                    <w:p w14:paraId="15E240DE" w14:textId="77777777" w:rsidR="00851012" w:rsidRDefault="00521FC8" w:rsidP="006C2EB0">
                      <w:pPr>
                        <w:spacing w:after="120" w:line="240" w:lineRule="auto"/>
                        <w:textDirection w:val="btLr"/>
                        <w:rPr>
                          <w:sz w:val="20"/>
                          <w:szCs w:val="20"/>
                        </w:rPr>
                      </w:pPr>
                      <w:r>
                        <w:rPr>
                          <w:b/>
                          <w:color w:val="000000"/>
                          <w:sz w:val="20"/>
                          <w:szCs w:val="20"/>
                        </w:rPr>
                        <w:t>5% janë halorë</w:t>
                      </w:r>
                    </w:p>
                    <w:p w14:paraId="23DF5280" w14:textId="77777777" w:rsidR="00851012" w:rsidRDefault="00521FC8" w:rsidP="006C2EB0">
                      <w:pPr>
                        <w:spacing w:after="120" w:line="240" w:lineRule="auto"/>
                        <w:textDirection w:val="btLr"/>
                        <w:rPr>
                          <w:sz w:val="20"/>
                          <w:szCs w:val="20"/>
                        </w:rPr>
                      </w:pPr>
                      <w:r>
                        <w:rPr>
                          <w:color w:val="000000"/>
                          <w:sz w:val="20"/>
                          <w:szCs w:val="20"/>
                        </w:rPr>
                        <w:t>Burimi: Strategjia Kombëtare për Bujqësinë dhe Zhvillimin Rural dhe Strategjia Kombëtare për Pylltarinë</w:t>
                      </w:r>
                    </w:p>
                  </w:txbxContent>
                </v:textbox>
                <w10:wrap type="square" anchorx="margin"/>
              </v:rect>
            </w:pict>
          </mc:Fallback>
        </mc:AlternateContent>
      </w:r>
      <w:r w:rsidR="00521FC8">
        <w:rPr>
          <w:color w:val="00B050"/>
        </w:rPr>
        <w:t>Sistemi pyjor</w:t>
      </w:r>
      <w:r w:rsidR="00521FC8">
        <w:rPr>
          <w:noProof/>
          <w:lang w:val="en-US" w:eastAsia="en-US"/>
        </w:rPr>
        <mc:AlternateContent>
          <mc:Choice Requires="wpg">
            <w:drawing>
              <wp:anchor distT="0" distB="0" distL="114300" distR="114300" simplePos="0" relativeHeight="251716608" behindDoc="0" locked="0" layoutInCell="1" hidden="0" allowOverlap="1" wp14:anchorId="166D8D9A" wp14:editId="03DE1A46">
                <wp:simplePos x="0" y="0"/>
                <wp:positionH relativeFrom="column">
                  <wp:posOffset>25401</wp:posOffset>
                </wp:positionH>
                <wp:positionV relativeFrom="paragraph">
                  <wp:posOffset>63500</wp:posOffset>
                </wp:positionV>
                <wp:extent cx="741680" cy="461010"/>
                <wp:effectExtent l="0" t="0" r="0" b="0"/>
                <wp:wrapSquare wrapText="bothSides" distT="0" distB="0" distL="114300" distR="114300"/>
                <wp:docPr id="2146863097" name="Group 2146863097"/>
                <wp:cNvGraphicFramePr/>
                <a:graphic xmlns:a="http://schemas.openxmlformats.org/drawingml/2006/main">
                  <a:graphicData uri="http://schemas.microsoft.com/office/word/2010/wordprocessingGroup">
                    <wpg:wgp>
                      <wpg:cNvGrpSpPr/>
                      <wpg:grpSpPr>
                        <a:xfrm>
                          <a:off x="0" y="0"/>
                          <a:ext cx="741680" cy="461010"/>
                          <a:chOff x="4975150" y="3549475"/>
                          <a:chExt cx="741700" cy="461050"/>
                        </a:xfrm>
                      </wpg:grpSpPr>
                      <wpg:grpSp>
                        <wpg:cNvPr id="44" name="Group 44"/>
                        <wpg:cNvGrpSpPr/>
                        <wpg:grpSpPr>
                          <a:xfrm>
                            <a:off x="4975160" y="3549495"/>
                            <a:ext cx="741680" cy="461010"/>
                            <a:chOff x="4975150" y="3549475"/>
                            <a:chExt cx="741700" cy="461050"/>
                          </a:xfrm>
                        </wpg:grpSpPr>
                        <wps:wsp>
                          <wps:cNvPr id="45" name="Rectangle 45"/>
                          <wps:cNvSpPr/>
                          <wps:spPr>
                            <a:xfrm>
                              <a:off x="4975150" y="3549475"/>
                              <a:ext cx="741700" cy="461050"/>
                            </a:xfrm>
                            <a:prstGeom prst="rect">
                              <a:avLst/>
                            </a:prstGeom>
                            <a:noFill/>
                            <a:ln>
                              <a:noFill/>
                            </a:ln>
                          </wps:spPr>
                          <wps:txbx>
                            <w:txbxContent>
                              <w:p w14:paraId="1B7C3361"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46" name="Group 46"/>
                          <wpg:cNvGrpSpPr/>
                          <wpg:grpSpPr>
                            <a:xfrm>
                              <a:off x="4975160" y="3549495"/>
                              <a:ext cx="741680" cy="461010"/>
                              <a:chOff x="4975150" y="3549475"/>
                              <a:chExt cx="741700" cy="461050"/>
                            </a:xfrm>
                          </wpg:grpSpPr>
                          <wps:wsp>
                            <wps:cNvPr id="47" name="Rectangle 47"/>
                            <wps:cNvSpPr/>
                            <wps:spPr>
                              <a:xfrm>
                                <a:off x="4975150" y="3549475"/>
                                <a:ext cx="741700" cy="461050"/>
                              </a:xfrm>
                              <a:prstGeom prst="rect">
                                <a:avLst/>
                              </a:prstGeom>
                              <a:noFill/>
                              <a:ln>
                                <a:noFill/>
                              </a:ln>
                            </wps:spPr>
                            <wps:txbx>
                              <w:txbxContent>
                                <w:p w14:paraId="54BAF726"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48" name="Group 48"/>
                            <wpg:cNvGrpSpPr/>
                            <wpg:grpSpPr>
                              <a:xfrm>
                                <a:off x="4975160" y="3549495"/>
                                <a:ext cx="741680" cy="461010"/>
                                <a:chOff x="0" y="0"/>
                                <a:chExt cx="905159" cy="562846"/>
                              </a:xfrm>
                            </wpg:grpSpPr>
                            <wps:wsp>
                              <wps:cNvPr id="49" name="Rectangle 49"/>
                              <wps:cNvSpPr/>
                              <wps:spPr>
                                <a:xfrm>
                                  <a:off x="0" y="0"/>
                                  <a:ext cx="905150" cy="562825"/>
                                </a:xfrm>
                                <a:prstGeom prst="rect">
                                  <a:avLst/>
                                </a:prstGeom>
                                <a:noFill/>
                                <a:ln>
                                  <a:noFill/>
                                </a:ln>
                              </wps:spPr>
                              <wps:txbx>
                                <w:txbxContent>
                                  <w:p w14:paraId="0A0CB538"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0" name="Freeform: Shape 50"/>
                              <wps:cNvSpPr/>
                              <wps:spPr>
                                <a:xfrm>
                                  <a:off x="629671" y="0"/>
                                  <a:ext cx="275488" cy="484341"/>
                                </a:xfrm>
                                <a:custGeom>
                                  <a:avLst/>
                                  <a:gdLst/>
                                  <a:ahLst/>
                                  <a:cxnLst/>
                                  <a:rect l="l" t="t" r="r" b="b"/>
                                  <a:pathLst>
                                    <a:path w="659" h="1125" extrusionOk="0">
                                      <a:moveTo>
                                        <a:pt x="390" y="1125"/>
                                      </a:moveTo>
                                      <a:lnTo>
                                        <a:pt x="241" y="1125"/>
                                      </a:lnTo>
                                      <a:lnTo>
                                        <a:pt x="241" y="1103"/>
                                      </a:lnTo>
                                      <a:lnTo>
                                        <a:pt x="241" y="749"/>
                                      </a:lnTo>
                                      <a:cubicBezTo>
                                        <a:pt x="241" y="723"/>
                                        <a:pt x="241" y="724"/>
                                        <a:pt x="214" y="724"/>
                                      </a:cubicBezTo>
                                      <a:cubicBezTo>
                                        <a:pt x="149" y="724"/>
                                        <a:pt x="84" y="724"/>
                                        <a:pt x="19" y="724"/>
                                      </a:cubicBezTo>
                                      <a:cubicBezTo>
                                        <a:pt x="14" y="724"/>
                                        <a:pt x="9" y="723"/>
                                        <a:pt x="0" y="723"/>
                                      </a:cubicBezTo>
                                      <a:cubicBezTo>
                                        <a:pt x="43" y="648"/>
                                        <a:pt x="84" y="575"/>
                                        <a:pt x="128" y="499"/>
                                      </a:cubicBezTo>
                                      <a:lnTo>
                                        <a:pt x="76" y="499"/>
                                      </a:lnTo>
                                      <a:cubicBezTo>
                                        <a:pt x="108" y="443"/>
                                        <a:pt x="138" y="391"/>
                                        <a:pt x="170" y="336"/>
                                      </a:cubicBezTo>
                                      <a:lnTo>
                                        <a:pt x="130" y="336"/>
                                      </a:lnTo>
                                      <a:cubicBezTo>
                                        <a:pt x="195" y="223"/>
                                        <a:pt x="259" y="113"/>
                                        <a:pt x="323" y="0"/>
                                      </a:cubicBezTo>
                                      <a:cubicBezTo>
                                        <a:pt x="388" y="113"/>
                                        <a:pt x="451" y="222"/>
                                        <a:pt x="516" y="334"/>
                                      </a:cubicBezTo>
                                      <a:cubicBezTo>
                                        <a:pt x="504" y="335"/>
                                        <a:pt x="495" y="335"/>
                                        <a:pt x="483" y="336"/>
                                      </a:cubicBezTo>
                                      <a:cubicBezTo>
                                        <a:pt x="514" y="390"/>
                                        <a:pt x="544" y="442"/>
                                        <a:pt x="575" y="498"/>
                                      </a:cubicBezTo>
                                      <a:cubicBezTo>
                                        <a:pt x="560" y="498"/>
                                        <a:pt x="547" y="499"/>
                                        <a:pt x="531" y="499"/>
                                      </a:cubicBezTo>
                                      <a:cubicBezTo>
                                        <a:pt x="574" y="574"/>
                                        <a:pt x="615" y="647"/>
                                        <a:pt x="659" y="723"/>
                                      </a:cubicBezTo>
                                      <a:cubicBezTo>
                                        <a:pt x="649" y="723"/>
                                        <a:pt x="642" y="724"/>
                                        <a:pt x="636" y="724"/>
                                      </a:cubicBezTo>
                                      <a:cubicBezTo>
                                        <a:pt x="562" y="724"/>
                                        <a:pt x="489" y="724"/>
                                        <a:pt x="415" y="724"/>
                                      </a:cubicBezTo>
                                      <a:cubicBezTo>
                                        <a:pt x="390" y="724"/>
                                        <a:pt x="390" y="724"/>
                                        <a:pt x="390" y="748"/>
                                      </a:cubicBezTo>
                                      <a:lnTo>
                                        <a:pt x="390" y="1102"/>
                                      </a:lnTo>
                                      <a:cubicBezTo>
                                        <a:pt x="390" y="1109"/>
                                        <a:pt x="390" y="1116"/>
                                        <a:pt x="390" y="1125"/>
                                      </a:cubicBezTo>
                                      <a:close/>
                                    </a:path>
                                  </a:pathLst>
                                </a:custGeom>
                                <a:solidFill>
                                  <a:srgbClr val="00B050"/>
                                </a:solidFill>
                                <a:ln>
                                  <a:noFill/>
                                </a:ln>
                              </wps:spPr>
                              <wps:txbx>
                                <w:txbxContent>
                                  <w:p w14:paraId="65C92BB7"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51" name="Group 51"/>
                              <wpg:cNvGrpSpPr/>
                              <wpg:grpSpPr>
                                <a:xfrm>
                                  <a:off x="0" y="73896"/>
                                  <a:ext cx="803275" cy="488950"/>
                                  <a:chOff x="0" y="73896"/>
                                  <a:chExt cx="803275" cy="488950"/>
                                </a:xfrm>
                              </wpg:grpSpPr>
                              <wps:wsp>
                                <wps:cNvPr id="52" name="Freeform: Shape 52"/>
                                <wps:cNvSpPr/>
                                <wps:spPr>
                                  <a:xfrm>
                                    <a:off x="169863" y="459658"/>
                                    <a:ext cx="84138" cy="101600"/>
                                  </a:xfrm>
                                  <a:custGeom>
                                    <a:avLst/>
                                    <a:gdLst/>
                                    <a:ahLst/>
                                    <a:cxnLst/>
                                    <a:rect l="l" t="t" r="r" b="b"/>
                                    <a:pathLst>
                                      <a:path w="1186" h="1437" extrusionOk="0">
                                        <a:moveTo>
                                          <a:pt x="593" y="240"/>
                                        </a:moveTo>
                                        <a:cubicBezTo>
                                          <a:pt x="399" y="240"/>
                                          <a:pt x="240" y="455"/>
                                          <a:pt x="240" y="718"/>
                                        </a:cubicBezTo>
                                        <a:cubicBezTo>
                                          <a:pt x="240" y="982"/>
                                          <a:pt x="399" y="1196"/>
                                          <a:pt x="593" y="1196"/>
                                        </a:cubicBezTo>
                                        <a:cubicBezTo>
                                          <a:pt x="788" y="1196"/>
                                          <a:pt x="946" y="982"/>
                                          <a:pt x="946" y="718"/>
                                        </a:cubicBezTo>
                                        <a:cubicBezTo>
                                          <a:pt x="946" y="455"/>
                                          <a:pt x="788" y="240"/>
                                          <a:pt x="593" y="240"/>
                                        </a:cubicBezTo>
                                        <a:close/>
                                        <a:moveTo>
                                          <a:pt x="593" y="1437"/>
                                        </a:moveTo>
                                        <a:cubicBezTo>
                                          <a:pt x="266" y="1437"/>
                                          <a:pt x="0" y="1115"/>
                                          <a:pt x="0" y="718"/>
                                        </a:cubicBezTo>
                                        <a:cubicBezTo>
                                          <a:pt x="0" y="322"/>
                                          <a:pt x="266" y="0"/>
                                          <a:pt x="593" y="0"/>
                                        </a:cubicBezTo>
                                        <a:cubicBezTo>
                                          <a:pt x="921" y="0"/>
                                          <a:pt x="1186" y="322"/>
                                          <a:pt x="1186" y="718"/>
                                        </a:cubicBezTo>
                                        <a:cubicBezTo>
                                          <a:pt x="1186" y="1115"/>
                                          <a:pt x="921" y="1437"/>
                                          <a:pt x="593" y="1437"/>
                                        </a:cubicBezTo>
                                        <a:close/>
                                      </a:path>
                                    </a:pathLst>
                                  </a:custGeom>
                                  <a:solidFill>
                                    <a:srgbClr val="00B050"/>
                                  </a:solidFill>
                                  <a:ln>
                                    <a:noFill/>
                                  </a:ln>
                                </wps:spPr>
                                <wps:txbx>
                                  <w:txbxContent>
                                    <w:p w14:paraId="7AC16A93"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3" name="Freeform: Shape 53"/>
                                <wps:cNvSpPr/>
                                <wps:spPr>
                                  <a:xfrm>
                                    <a:off x="544513" y="459658"/>
                                    <a:ext cx="49213" cy="101600"/>
                                  </a:xfrm>
                                  <a:custGeom>
                                    <a:avLst/>
                                    <a:gdLst/>
                                    <a:ahLst/>
                                    <a:cxnLst/>
                                    <a:rect l="l" t="t" r="r" b="b"/>
                                    <a:pathLst>
                                      <a:path w="693" h="1438" extrusionOk="0">
                                        <a:moveTo>
                                          <a:pt x="136" y="1438"/>
                                        </a:moveTo>
                                        <a:cubicBezTo>
                                          <a:pt x="74" y="1438"/>
                                          <a:pt x="22" y="1391"/>
                                          <a:pt x="16" y="1329"/>
                                        </a:cubicBezTo>
                                        <a:cubicBezTo>
                                          <a:pt x="10" y="1263"/>
                                          <a:pt x="58" y="1205"/>
                                          <a:pt x="124" y="1198"/>
                                        </a:cubicBezTo>
                                        <a:cubicBezTo>
                                          <a:pt x="308" y="1181"/>
                                          <a:pt x="453" y="971"/>
                                          <a:pt x="453" y="721"/>
                                        </a:cubicBezTo>
                                        <a:cubicBezTo>
                                          <a:pt x="453" y="469"/>
                                          <a:pt x="302" y="255"/>
                                          <a:pt x="116" y="244"/>
                                        </a:cubicBezTo>
                                        <a:cubicBezTo>
                                          <a:pt x="50" y="240"/>
                                          <a:pt x="0" y="183"/>
                                          <a:pt x="4" y="116"/>
                                        </a:cubicBezTo>
                                        <a:cubicBezTo>
                                          <a:pt x="8" y="50"/>
                                          <a:pt x="65" y="0"/>
                                          <a:pt x="131" y="4"/>
                                        </a:cubicBezTo>
                                        <a:cubicBezTo>
                                          <a:pt x="446" y="23"/>
                                          <a:pt x="693" y="339"/>
                                          <a:pt x="693" y="721"/>
                                        </a:cubicBezTo>
                                        <a:cubicBezTo>
                                          <a:pt x="693" y="1100"/>
                                          <a:pt x="458" y="1408"/>
                                          <a:pt x="147" y="1438"/>
                                        </a:cubicBezTo>
                                        <a:cubicBezTo>
                                          <a:pt x="143" y="1438"/>
                                          <a:pt x="139" y="1438"/>
                                          <a:pt x="136" y="1438"/>
                                        </a:cubicBezTo>
                                        <a:close/>
                                      </a:path>
                                    </a:pathLst>
                                  </a:custGeom>
                                  <a:solidFill>
                                    <a:srgbClr val="00B050"/>
                                  </a:solidFill>
                                  <a:ln>
                                    <a:noFill/>
                                  </a:ln>
                                </wps:spPr>
                                <wps:txbx>
                                  <w:txbxContent>
                                    <w:p w14:paraId="6C1FDB66"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4" name="Freeform: Shape 54"/>
                                <wps:cNvSpPr/>
                                <wps:spPr>
                                  <a:xfrm>
                                    <a:off x="206375" y="545383"/>
                                    <a:ext cx="349250" cy="17463"/>
                                  </a:xfrm>
                                  <a:custGeom>
                                    <a:avLst/>
                                    <a:gdLst/>
                                    <a:ahLst/>
                                    <a:cxnLst/>
                                    <a:rect l="l" t="t" r="r" b="b"/>
                                    <a:pathLst>
                                      <a:path w="4946" h="240" extrusionOk="0">
                                        <a:moveTo>
                                          <a:pt x="4825" y="240"/>
                                        </a:moveTo>
                                        <a:lnTo>
                                          <a:pt x="120" y="240"/>
                                        </a:lnTo>
                                        <a:cubicBezTo>
                                          <a:pt x="54" y="240"/>
                                          <a:pt x="0" y="186"/>
                                          <a:pt x="0" y="120"/>
                                        </a:cubicBezTo>
                                        <a:cubicBezTo>
                                          <a:pt x="0" y="54"/>
                                          <a:pt x="54" y="0"/>
                                          <a:pt x="120" y="0"/>
                                        </a:cubicBezTo>
                                        <a:lnTo>
                                          <a:pt x="4825" y="0"/>
                                        </a:lnTo>
                                        <a:cubicBezTo>
                                          <a:pt x="4892" y="0"/>
                                          <a:pt x="4946" y="54"/>
                                          <a:pt x="4946" y="120"/>
                                        </a:cubicBezTo>
                                        <a:cubicBezTo>
                                          <a:pt x="4946" y="186"/>
                                          <a:pt x="4892" y="240"/>
                                          <a:pt x="4825" y="240"/>
                                        </a:cubicBezTo>
                                        <a:close/>
                                      </a:path>
                                    </a:pathLst>
                                  </a:custGeom>
                                  <a:solidFill>
                                    <a:srgbClr val="00B050"/>
                                  </a:solidFill>
                                  <a:ln>
                                    <a:noFill/>
                                  </a:ln>
                                </wps:spPr>
                                <wps:txbx>
                                  <w:txbxContent>
                                    <w:p w14:paraId="74895D72"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5" name="Freeform: Shape 55"/>
                                <wps:cNvSpPr/>
                                <wps:spPr>
                                  <a:xfrm>
                                    <a:off x="207963" y="459658"/>
                                    <a:ext cx="363538" cy="17463"/>
                                  </a:xfrm>
                                  <a:custGeom>
                                    <a:avLst/>
                                    <a:gdLst/>
                                    <a:ahLst/>
                                    <a:cxnLst/>
                                    <a:rect l="l" t="t" r="r" b="b"/>
                                    <a:pathLst>
                                      <a:path w="5143" h="247" extrusionOk="0">
                                        <a:moveTo>
                                          <a:pt x="5013" y="247"/>
                                        </a:moveTo>
                                        <a:cubicBezTo>
                                          <a:pt x="5006" y="247"/>
                                          <a:pt x="4999" y="246"/>
                                          <a:pt x="4992" y="245"/>
                                        </a:cubicBezTo>
                                        <a:cubicBezTo>
                                          <a:pt x="4975" y="242"/>
                                          <a:pt x="4957" y="240"/>
                                          <a:pt x="4940" y="240"/>
                                        </a:cubicBezTo>
                                        <a:lnTo>
                                          <a:pt x="139" y="240"/>
                                        </a:lnTo>
                                        <a:cubicBezTo>
                                          <a:pt x="135" y="240"/>
                                          <a:pt x="132" y="240"/>
                                          <a:pt x="128" y="241"/>
                                        </a:cubicBezTo>
                                        <a:cubicBezTo>
                                          <a:pt x="62" y="243"/>
                                          <a:pt x="6" y="192"/>
                                          <a:pt x="3" y="125"/>
                                        </a:cubicBezTo>
                                        <a:cubicBezTo>
                                          <a:pt x="0" y="59"/>
                                          <a:pt x="52" y="3"/>
                                          <a:pt x="118" y="0"/>
                                        </a:cubicBezTo>
                                        <a:cubicBezTo>
                                          <a:pt x="126" y="0"/>
                                          <a:pt x="132" y="0"/>
                                          <a:pt x="139" y="0"/>
                                        </a:cubicBezTo>
                                        <a:lnTo>
                                          <a:pt x="4940" y="0"/>
                                        </a:lnTo>
                                        <a:cubicBezTo>
                                          <a:pt x="4971" y="0"/>
                                          <a:pt x="5003" y="3"/>
                                          <a:pt x="5034" y="8"/>
                                        </a:cubicBezTo>
                                        <a:cubicBezTo>
                                          <a:pt x="5099" y="20"/>
                                          <a:pt x="5143" y="82"/>
                                          <a:pt x="5131" y="148"/>
                                        </a:cubicBezTo>
                                        <a:cubicBezTo>
                                          <a:pt x="5121" y="206"/>
                                          <a:pt x="5070" y="247"/>
                                          <a:pt x="5013" y="247"/>
                                        </a:cubicBezTo>
                                      </a:path>
                                    </a:pathLst>
                                  </a:custGeom>
                                  <a:solidFill>
                                    <a:srgbClr val="00B050"/>
                                  </a:solidFill>
                                  <a:ln>
                                    <a:noFill/>
                                  </a:ln>
                                </wps:spPr>
                                <wps:txbx>
                                  <w:txbxContent>
                                    <w:p w14:paraId="34F5F049"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6" name="Freeform: Shape 56"/>
                                <wps:cNvSpPr/>
                                <wps:spPr>
                                  <a:xfrm>
                                    <a:off x="169863" y="372346"/>
                                    <a:ext cx="84138" cy="101600"/>
                                  </a:xfrm>
                                  <a:custGeom>
                                    <a:avLst/>
                                    <a:gdLst/>
                                    <a:ahLst/>
                                    <a:cxnLst/>
                                    <a:rect l="l" t="t" r="r" b="b"/>
                                    <a:pathLst>
                                      <a:path w="1186" h="1437" extrusionOk="0">
                                        <a:moveTo>
                                          <a:pt x="593" y="240"/>
                                        </a:moveTo>
                                        <a:cubicBezTo>
                                          <a:pt x="399" y="240"/>
                                          <a:pt x="240" y="455"/>
                                          <a:pt x="240" y="718"/>
                                        </a:cubicBezTo>
                                        <a:cubicBezTo>
                                          <a:pt x="240" y="982"/>
                                          <a:pt x="399" y="1197"/>
                                          <a:pt x="593" y="1197"/>
                                        </a:cubicBezTo>
                                        <a:cubicBezTo>
                                          <a:pt x="788" y="1197"/>
                                          <a:pt x="946" y="982"/>
                                          <a:pt x="946" y="718"/>
                                        </a:cubicBezTo>
                                        <a:cubicBezTo>
                                          <a:pt x="946" y="455"/>
                                          <a:pt x="788" y="240"/>
                                          <a:pt x="593" y="240"/>
                                        </a:cubicBezTo>
                                        <a:close/>
                                        <a:moveTo>
                                          <a:pt x="593" y="1437"/>
                                        </a:moveTo>
                                        <a:cubicBezTo>
                                          <a:pt x="266" y="1437"/>
                                          <a:pt x="0" y="1115"/>
                                          <a:pt x="0" y="718"/>
                                        </a:cubicBezTo>
                                        <a:cubicBezTo>
                                          <a:pt x="0" y="322"/>
                                          <a:pt x="266" y="0"/>
                                          <a:pt x="593" y="0"/>
                                        </a:cubicBezTo>
                                        <a:cubicBezTo>
                                          <a:pt x="920" y="0"/>
                                          <a:pt x="1186" y="322"/>
                                          <a:pt x="1186" y="718"/>
                                        </a:cubicBezTo>
                                        <a:cubicBezTo>
                                          <a:pt x="1186" y="1115"/>
                                          <a:pt x="920" y="1437"/>
                                          <a:pt x="593" y="1437"/>
                                        </a:cubicBezTo>
                                        <a:close/>
                                      </a:path>
                                    </a:pathLst>
                                  </a:custGeom>
                                  <a:solidFill>
                                    <a:srgbClr val="00B050"/>
                                  </a:solidFill>
                                  <a:ln>
                                    <a:noFill/>
                                  </a:ln>
                                </wps:spPr>
                                <wps:txbx>
                                  <w:txbxContent>
                                    <w:p w14:paraId="32B984F3"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7" name="Freeform: Shape 57"/>
                                <wps:cNvSpPr/>
                                <wps:spPr>
                                  <a:xfrm>
                                    <a:off x="544513" y="372346"/>
                                    <a:ext cx="49213" cy="101600"/>
                                  </a:xfrm>
                                  <a:custGeom>
                                    <a:avLst/>
                                    <a:gdLst/>
                                    <a:ahLst/>
                                    <a:cxnLst/>
                                    <a:rect l="l" t="t" r="r" b="b"/>
                                    <a:pathLst>
                                      <a:path w="693" h="1438" extrusionOk="0">
                                        <a:moveTo>
                                          <a:pt x="134" y="1438"/>
                                        </a:moveTo>
                                        <a:cubicBezTo>
                                          <a:pt x="72" y="1438"/>
                                          <a:pt x="20" y="1391"/>
                                          <a:pt x="14" y="1329"/>
                                        </a:cubicBezTo>
                                        <a:cubicBezTo>
                                          <a:pt x="8" y="1263"/>
                                          <a:pt x="57" y="1204"/>
                                          <a:pt x="123" y="1198"/>
                                        </a:cubicBezTo>
                                        <a:cubicBezTo>
                                          <a:pt x="308" y="1182"/>
                                          <a:pt x="453" y="972"/>
                                          <a:pt x="453" y="721"/>
                                        </a:cubicBezTo>
                                        <a:cubicBezTo>
                                          <a:pt x="453" y="469"/>
                                          <a:pt x="302" y="255"/>
                                          <a:pt x="116" y="244"/>
                                        </a:cubicBezTo>
                                        <a:cubicBezTo>
                                          <a:pt x="50" y="240"/>
                                          <a:pt x="0" y="183"/>
                                          <a:pt x="4" y="116"/>
                                        </a:cubicBezTo>
                                        <a:cubicBezTo>
                                          <a:pt x="8" y="50"/>
                                          <a:pt x="65" y="0"/>
                                          <a:pt x="131" y="4"/>
                                        </a:cubicBezTo>
                                        <a:cubicBezTo>
                                          <a:pt x="446" y="23"/>
                                          <a:pt x="693" y="338"/>
                                          <a:pt x="693" y="721"/>
                                        </a:cubicBezTo>
                                        <a:cubicBezTo>
                                          <a:pt x="693" y="1096"/>
                                          <a:pt x="452" y="1410"/>
                                          <a:pt x="145" y="1438"/>
                                        </a:cubicBezTo>
                                        <a:cubicBezTo>
                                          <a:pt x="141" y="1438"/>
                                          <a:pt x="137" y="1438"/>
                                          <a:pt x="134" y="1438"/>
                                        </a:cubicBezTo>
                                        <a:close/>
                                      </a:path>
                                    </a:pathLst>
                                  </a:custGeom>
                                  <a:solidFill>
                                    <a:srgbClr val="00B050"/>
                                  </a:solidFill>
                                  <a:ln>
                                    <a:noFill/>
                                  </a:ln>
                                </wps:spPr>
                                <wps:txbx>
                                  <w:txbxContent>
                                    <w:p w14:paraId="0DB0BC2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8" name="Freeform: Shape 58"/>
                                <wps:cNvSpPr/>
                                <wps:spPr>
                                  <a:xfrm>
                                    <a:off x="206375" y="458071"/>
                                    <a:ext cx="349250" cy="17463"/>
                                  </a:xfrm>
                                  <a:custGeom>
                                    <a:avLst/>
                                    <a:gdLst/>
                                    <a:ahLst/>
                                    <a:cxnLst/>
                                    <a:rect l="l" t="t" r="r" b="b"/>
                                    <a:pathLst>
                                      <a:path w="4946" h="240" extrusionOk="0">
                                        <a:moveTo>
                                          <a:pt x="4825" y="240"/>
                                        </a:moveTo>
                                        <a:lnTo>
                                          <a:pt x="120" y="240"/>
                                        </a:lnTo>
                                        <a:cubicBezTo>
                                          <a:pt x="54" y="240"/>
                                          <a:pt x="0" y="186"/>
                                          <a:pt x="0" y="120"/>
                                        </a:cubicBezTo>
                                        <a:cubicBezTo>
                                          <a:pt x="0" y="53"/>
                                          <a:pt x="54" y="0"/>
                                          <a:pt x="120" y="0"/>
                                        </a:cubicBezTo>
                                        <a:lnTo>
                                          <a:pt x="4825" y="0"/>
                                        </a:lnTo>
                                        <a:cubicBezTo>
                                          <a:pt x="4892" y="0"/>
                                          <a:pt x="4946" y="53"/>
                                          <a:pt x="4946" y="120"/>
                                        </a:cubicBezTo>
                                        <a:cubicBezTo>
                                          <a:pt x="4946" y="186"/>
                                          <a:pt x="4892" y="240"/>
                                          <a:pt x="4825" y="240"/>
                                        </a:cubicBezTo>
                                        <a:close/>
                                      </a:path>
                                    </a:pathLst>
                                  </a:custGeom>
                                  <a:solidFill>
                                    <a:srgbClr val="00B050"/>
                                  </a:solidFill>
                                  <a:ln>
                                    <a:noFill/>
                                  </a:ln>
                                </wps:spPr>
                                <wps:txbx>
                                  <w:txbxContent>
                                    <w:p w14:paraId="51B4C348"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59" name="Freeform: Shape 59"/>
                                <wps:cNvSpPr/>
                                <wps:spPr>
                                  <a:xfrm>
                                    <a:off x="207963" y="372346"/>
                                    <a:ext cx="363538" cy="17463"/>
                                  </a:xfrm>
                                  <a:custGeom>
                                    <a:avLst/>
                                    <a:gdLst/>
                                    <a:ahLst/>
                                    <a:cxnLst/>
                                    <a:rect l="l" t="t" r="r" b="b"/>
                                    <a:pathLst>
                                      <a:path w="5143" h="247" extrusionOk="0">
                                        <a:moveTo>
                                          <a:pt x="5013" y="247"/>
                                        </a:moveTo>
                                        <a:cubicBezTo>
                                          <a:pt x="5006" y="247"/>
                                          <a:pt x="4999" y="246"/>
                                          <a:pt x="4992" y="245"/>
                                        </a:cubicBezTo>
                                        <a:cubicBezTo>
                                          <a:pt x="4975" y="242"/>
                                          <a:pt x="4957" y="240"/>
                                          <a:pt x="4939" y="240"/>
                                        </a:cubicBezTo>
                                        <a:lnTo>
                                          <a:pt x="139" y="240"/>
                                        </a:lnTo>
                                        <a:cubicBezTo>
                                          <a:pt x="136" y="240"/>
                                          <a:pt x="133" y="240"/>
                                          <a:pt x="129" y="241"/>
                                        </a:cubicBezTo>
                                        <a:cubicBezTo>
                                          <a:pt x="63" y="244"/>
                                          <a:pt x="6" y="192"/>
                                          <a:pt x="3" y="126"/>
                                        </a:cubicBezTo>
                                        <a:cubicBezTo>
                                          <a:pt x="0" y="60"/>
                                          <a:pt x="51" y="3"/>
                                          <a:pt x="117" y="0"/>
                                        </a:cubicBezTo>
                                        <a:cubicBezTo>
                                          <a:pt x="125" y="0"/>
                                          <a:pt x="132" y="0"/>
                                          <a:pt x="139" y="0"/>
                                        </a:cubicBezTo>
                                        <a:lnTo>
                                          <a:pt x="4939" y="0"/>
                                        </a:lnTo>
                                        <a:cubicBezTo>
                                          <a:pt x="4971" y="0"/>
                                          <a:pt x="5003" y="3"/>
                                          <a:pt x="5034" y="8"/>
                                        </a:cubicBezTo>
                                        <a:cubicBezTo>
                                          <a:pt x="5099" y="20"/>
                                          <a:pt x="5143" y="82"/>
                                          <a:pt x="5131" y="148"/>
                                        </a:cubicBezTo>
                                        <a:cubicBezTo>
                                          <a:pt x="5121" y="206"/>
                                          <a:pt x="5070" y="247"/>
                                          <a:pt x="5013" y="247"/>
                                        </a:cubicBezTo>
                                      </a:path>
                                    </a:pathLst>
                                  </a:custGeom>
                                  <a:solidFill>
                                    <a:srgbClr val="00B050"/>
                                  </a:solidFill>
                                  <a:ln>
                                    <a:noFill/>
                                  </a:ln>
                                </wps:spPr>
                                <wps:txbx>
                                  <w:txbxContent>
                                    <w:p w14:paraId="0E5DA91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60" name="Freeform: Shape 60"/>
                                <wps:cNvSpPr/>
                                <wps:spPr>
                                  <a:xfrm>
                                    <a:off x="260350" y="129458"/>
                                    <a:ext cx="220663" cy="258763"/>
                                  </a:xfrm>
                                  <a:custGeom>
                                    <a:avLst/>
                                    <a:gdLst/>
                                    <a:ahLst/>
                                    <a:cxnLst/>
                                    <a:rect l="l" t="t" r="r" b="b"/>
                                    <a:pathLst>
                                      <a:path w="3110" h="3666" extrusionOk="0">
                                        <a:moveTo>
                                          <a:pt x="280" y="3207"/>
                                        </a:moveTo>
                                        <a:cubicBezTo>
                                          <a:pt x="1046" y="3521"/>
                                          <a:pt x="1712" y="3502"/>
                                          <a:pt x="2260" y="3149"/>
                                        </a:cubicBezTo>
                                        <a:cubicBezTo>
                                          <a:pt x="2531" y="2975"/>
                                          <a:pt x="2707" y="2760"/>
                                          <a:pt x="2799" y="2625"/>
                                        </a:cubicBezTo>
                                        <a:cubicBezTo>
                                          <a:pt x="2227" y="2447"/>
                                          <a:pt x="1790" y="1988"/>
                                          <a:pt x="1530" y="1287"/>
                                        </a:cubicBezTo>
                                        <a:cubicBezTo>
                                          <a:pt x="1370" y="856"/>
                                          <a:pt x="1319" y="453"/>
                                          <a:pt x="1303" y="275"/>
                                        </a:cubicBezTo>
                                        <a:cubicBezTo>
                                          <a:pt x="1226" y="262"/>
                                          <a:pt x="1101" y="247"/>
                                          <a:pt x="962" y="253"/>
                                        </a:cubicBezTo>
                                        <a:cubicBezTo>
                                          <a:pt x="855" y="258"/>
                                          <a:pt x="604" y="285"/>
                                          <a:pt x="427" y="416"/>
                                        </a:cubicBezTo>
                                        <a:cubicBezTo>
                                          <a:pt x="704" y="1880"/>
                                          <a:pt x="490" y="2550"/>
                                          <a:pt x="301" y="3141"/>
                                        </a:cubicBezTo>
                                        <a:cubicBezTo>
                                          <a:pt x="294" y="3163"/>
                                          <a:pt x="287" y="3185"/>
                                          <a:pt x="280" y="3207"/>
                                        </a:cubicBezTo>
                                        <a:close/>
                                        <a:moveTo>
                                          <a:pt x="1291" y="3666"/>
                                        </a:moveTo>
                                        <a:cubicBezTo>
                                          <a:pt x="948" y="3666"/>
                                          <a:pt x="546" y="3589"/>
                                          <a:pt x="84" y="3385"/>
                                        </a:cubicBezTo>
                                        <a:cubicBezTo>
                                          <a:pt x="28" y="3360"/>
                                          <a:pt x="0" y="3298"/>
                                          <a:pt x="18" y="3239"/>
                                        </a:cubicBezTo>
                                        <a:cubicBezTo>
                                          <a:pt x="35" y="3182"/>
                                          <a:pt x="53" y="3125"/>
                                          <a:pt x="72" y="3068"/>
                                        </a:cubicBezTo>
                                        <a:cubicBezTo>
                                          <a:pt x="262" y="2473"/>
                                          <a:pt x="459" y="1857"/>
                                          <a:pt x="186" y="436"/>
                                        </a:cubicBezTo>
                                        <a:cubicBezTo>
                                          <a:pt x="185" y="431"/>
                                          <a:pt x="184" y="425"/>
                                          <a:pt x="184" y="420"/>
                                        </a:cubicBezTo>
                                        <a:cubicBezTo>
                                          <a:pt x="164" y="375"/>
                                          <a:pt x="174" y="320"/>
                                          <a:pt x="211" y="284"/>
                                        </a:cubicBezTo>
                                        <a:cubicBezTo>
                                          <a:pt x="446" y="60"/>
                                          <a:pt x="806" y="20"/>
                                          <a:pt x="951" y="13"/>
                                        </a:cubicBezTo>
                                        <a:cubicBezTo>
                                          <a:pt x="1221" y="0"/>
                                          <a:pt x="1438" y="57"/>
                                          <a:pt x="1447" y="59"/>
                                        </a:cubicBezTo>
                                        <a:cubicBezTo>
                                          <a:pt x="1499" y="73"/>
                                          <a:pt x="1535" y="118"/>
                                          <a:pt x="1537" y="171"/>
                                        </a:cubicBezTo>
                                        <a:cubicBezTo>
                                          <a:pt x="1537" y="176"/>
                                          <a:pt x="1559" y="678"/>
                                          <a:pt x="1757" y="1209"/>
                                        </a:cubicBezTo>
                                        <a:cubicBezTo>
                                          <a:pt x="2015" y="1900"/>
                                          <a:pt x="2437" y="2311"/>
                                          <a:pt x="3010" y="2431"/>
                                        </a:cubicBezTo>
                                        <a:cubicBezTo>
                                          <a:pt x="3047" y="2439"/>
                                          <a:pt x="3077" y="2463"/>
                                          <a:pt x="3094" y="2497"/>
                                        </a:cubicBezTo>
                                        <a:cubicBezTo>
                                          <a:pt x="3110" y="2530"/>
                                          <a:pt x="3110" y="2569"/>
                                          <a:pt x="3093" y="2603"/>
                                        </a:cubicBezTo>
                                        <a:cubicBezTo>
                                          <a:pt x="3084" y="2620"/>
                                          <a:pt x="2871" y="3043"/>
                                          <a:pt x="2390" y="3352"/>
                                        </a:cubicBezTo>
                                        <a:cubicBezTo>
                                          <a:pt x="2133" y="3517"/>
                                          <a:pt x="1768" y="3666"/>
                                          <a:pt x="1291" y="3666"/>
                                        </a:cubicBezTo>
                                      </a:path>
                                    </a:pathLst>
                                  </a:custGeom>
                                  <a:solidFill>
                                    <a:srgbClr val="00B050"/>
                                  </a:solidFill>
                                  <a:ln>
                                    <a:noFill/>
                                  </a:ln>
                                </wps:spPr>
                                <wps:txbx>
                                  <w:txbxContent>
                                    <w:p w14:paraId="7A9D858C"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61" name="Freeform: Shape 61"/>
                                <wps:cNvSpPr/>
                                <wps:spPr>
                                  <a:xfrm>
                                    <a:off x="404812" y="294558"/>
                                    <a:ext cx="46038" cy="41275"/>
                                  </a:xfrm>
                                  <a:custGeom>
                                    <a:avLst/>
                                    <a:gdLst/>
                                    <a:ahLst/>
                                    <a:cxnLst/>
                                    <a:rect l="l" t="t" r="r" b="b"/>
                                    <a:pathLst>
                                      <a:path w="652" h="570" extrusionOk="0">
                                        <a:moveTo>
                                          <a:pt x="137" y="570"/>
                                        </a:moveTo>
                                        <a:cubicBezTo>
                                          <a:pt x="97" y="570"/>
                                          <a:pt x="57" y="550"/>
                                          <a:pt x="35" y="514"/>
                                        </a:cubicBezTo>
                                        <a:cubicBezTo>
                                          <a:pt x="0" y="457"/>
                                          <a:pt x="17" y="383"/>
                                          <a:pt x="73" y="348"/>
                                        </a:cubicBezTo>
                                        <a:cubicBezTo>
                                          <a:pt x="215" y="260"/>
                                          <a:pt x="344" y="154"/>
                                          <a:pt x="426" y="57"/>
                                        </a:cubicBezTo>
                                        <a:cubicBezTo>
                                          <a:pt x="469" y="6"/>
                                          <a:pt x="545" y="0"/>
                                          <a:pt x="595" y="43"/>
                                        </a:cubicBezTo>
                                        <a:cubicBezTo>
                                          <a:pt x="646" y="86"/>
                                          <a:pt x="652" y="162"/>
                                          <a:pt x="609" y="212"/>
                                        </a:cubicBezTo>
                                        <a:cubicBezTo>
                                          <a:pt x="510" y="329"/>
                                          <a:pt x="364" y="450"/>
                                          <a:pt x="200" y="552"/>
                                        </a:cubicBezTo>
                                        <a:cubicBezTo>
                                          <a:pt x="180" y="564"/>
                                          <a:pt x="158" y="570"/>
                                          <a:pt x="137" y="570"/>
                                        </a:cubicBezTo>
                                        <a:close/>
                                      </a:path>
                                    </a:pathLst>
                                  </a:custGeom>
                                  <a:solidFill>
                                    <a:srgbClr val="00B050"/>
                                  </a:solidFill>
                                  <a:ln>
                                    <a:noFill/>
                                  </a:ln>
                                </wps:spPr>
                                <wps:txbx>
                                  <w:txbxContent>
                                    <w:p w14:paraId="4A37D9A3"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62" name="Freeform: Shape 62"/>
                                <wps:cNvSpPr/>
                                <wps:spPr>
                                  <a:xfrm>
                                    <a:off x="387350" y="326308"/>
                                    <a:ext cx="17463" cy="19050"/>
                                  </a:xfrm>
                                  <a:custGeom>
                                    <a:avLst/>
                                    <a:gdLst/>
                                    <a:ahLst/>
                                    <a:cxnLst/>
                                    <a:rect l="l" t="t" r="r" b="b"/>
                                    <a:pathLst>
                                      <a:path w="252" h="265" extrusionOk="0">
                                        <a:moveTo>
                                          <a:pt x="123" y="265"/>
                                        </a:moveTo>
                                        <a:cubicBezTo>
                                          <a:pt x="78" y="265"/>
                                          <a:pt x="35" y="239"/>
                                          <a:pt x="14" y="195"/>
                                        </a:cubicBezTo>
                                        <a:cubicBezTo>
                                          <a:pt x="1" y="166"/>
                                          <a:pt x="0" y="135"/>
                                          <a:pt x="9" y="107"/>
                                        </a:cubicBezTo>
                                        <a:cubicBezTo>
                                          <a:pt x="18" y="73"/>
                                          <a:pt x="43" y="45"/>
                                          <a:pt x="76" y="28"/>
                                        </a:cubicBezTo>
                                        <a:cubicBezTo>
                                          <a:pt x="136" y="0"/>
                                          <a:pt x="208" y="25"/>
                                          <a:pt x="236" y="85"/>
                                        </a:cubicBezTo>
                                        <a:cubicBezTo>
                                          <a:pt x="250" y="113"/>
                                          <a:pt x="252" y="144"/>
                                          <a:pt x="243" y="172"/>
                                        </a:cubicBezTo>
                                        <a:cubicBezTo>
                                          <a:pt x="234" y="207"/>
                                          <a:pt x="209" y="237"/>
                                          <a:pt x="174" y="253"/>
                                        </a:cubicBezTo>
                                        <a:cubicBezTo>
                                          <a:pt x="157" y="261"/>
                                          <a:pt x="140" y="265"/>
                                          <a:pt x="123" y="265"/>
                                        </a:cubicBezTo>
                                      </a:path>
                                    </a:pathLst>
                                  </a:custGeom>
                                  <a:solidFill>
                                    <a:srgbClr val="00B050"/>
                                  </a:solidFill>
                                  <a:ln>
                                    <a:noFill/>
                                  </a:ln>
                                </wps:spPr>
                                <wps:txbx>
                                  <w:txbxContent>
                                    <w:p w14:paraId="6657CC18"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63" name="Freeform: Shape 63"/>
                                <wps:cNvSpPr/>
                                <wps:spPr>
                                  <a:xfrm>
                                    <a:off x="274637" y="327896"/>
                                    <a:ext cx="112713" cy="30163"/>
                                  </a:xfrm>
                                  <a:custGeom>
                                    <a:avLst/>
                                    <a:gdLst/>
                                    <a:ahLst/>
                                    <a:cxnLst/>
                                    <a:rect l="l" t="t" r="r" b="b"/>
                                    <a:pathLst>
                                      <a:path w="1588" h="435" extrusionOk="0">
                                        <a:moveTo>
                                          <a:pt x="906" y="435"/>
                                        </a:moveTo>
                                        <a:cubicBezTo>
                                          <a:pt x="672" y="435"/>
                                          <a:pt x="415" y="381"/>
                                          <a:pt x="91" y="248"/>
                                        </a:cubicBezTo>
                                        <a:cubicBezTo>
                                          <a:pt x="29" y="223"/>
                                          <a:pt x="0" y="152"/>
                                          <a:pt x="25" y="91"/>
                                        </a:cubicBezTo>
                                        <a:cubicBezTo>
                                          <a:pt x="50" y="30"/>
                                          <a:pt x="120" y="0"/>
                                          <a:pt x="182" y="26"/>
                                        </a:cubicBezTo>
                                        <a:cubicBezTo>
                                          <a:pt x="719" y="246"/>
                                          <a:pt x="1031" y="224"/>
                                          <a:pt x="1419" y="106"/>
                                        </a:cubicBezTo>
                                        <a:cubicBezTo>
                                          <a:pt x="1482" y="86"/>
                                          <a:pt x="1549" y="122"/>
                                          <a:pt x="1569" y="185"/>
                                        </a:cubicBezTo>
                                        <a:cubicBezTo>
                                          <a:pt x="1588" y="249"/>
                                          <a:pt x="1553" y="316"/>
                                          <a:pt x="1489" y="335"/>
                                        </a:cubicBezTo>
                                        <a:cubicBezTo>
                                          <a:pt x="1291" y="396"/>
                                          <a:pt x="1107" y="435"/>
                                          <a:pt x="906" y="435"/>
                                        </a:cubicBezTo>
                                        <a:close/>
                                      </a:path>
                                    </a:pathLst>
                                  </a:custGeom>
                                  <a:solidFill>
                                    <a:srgbClr val="00B050"/>
                                  </a:solidFill>
                                  <a:ln>
                                    <a:noFill/>
                                  </a:ln>
                                </wps:spPr>
                                <wps:txbx>
                                  <w:txbxContent>
                                    <w:p w14:paraId="45AC066B"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0" name="Freeform: Shape 2146863040"/>
                                <wps:cNvSpPr/>
                                <wps:spPr>
                                  <a:xfrm>
                                    <a:off x="246062" y="183433"/>
                                    <a:ext cx="47625" cy="68263"/>
                                  </a:xfrm>
                                  <a:custGeom>
                                    <a:avLst/>
                                    <a:gdLst/>
                                    <a:ahLst/>
                                    <a:cxnLst/>
                                    <a:rect l="l" t="t" r="r" b="b"/>
                                    <a:pathLst>
                                      <a:path w="677" h="962" extrusionOk="0">
                                        <a:moveTo>
                                          <a:pt x="266" y="962"/>
                                        </a:moveTo>
                                        <a:cubicBezTo>
                                          <a:pt x="245" y="962"/>
                                          <a:pt x="224" y="956"/>
                                          <a:pt x="205" y="945"/>
                                        </a:cubicBezTo>
                                        <a:cubicBezTo>
                                          <a:pt x="176" y="929"/>
                                          <a:pt x="156" y="900"/>
                                          <a:pt x="149" y="868"/>
                                        </a:cubicBezTo>
                                        <a:lnTo>
                                          <a:pt x="8" y="233"/>
                                        </a:lnTo>
                                        <a:cubicBezTo>
                                          <a:pt x="0" y="201"/>
                                          <a:pt x="7" y="168"/>
                                          <a:pt x="25" y="141"/>
                                        </a:cubicBezTo>
                                        <a:cubicBezTo>
                                          <a:pt x="43" y="114"/>
                                          <a:pt x="71" y="95"/>
                                          <a:pt x="103" y="89"/>
                                        </a:cubicBezTo>
                                        <a:lnTo>
                                          <a:pt x="521" y="12"/>
                                        </a:lnTo>
                                        <a:cubicBezTo>
                                          <a:pt x="587" y="0"/>
                                          <a:pt x="649" y="43"/>
                                          <a:pt x="661" y="108"/>
                                        </a:cubicBezTo>
                                        <a:cubicBezTo>
                                          <a:pt x="673" y="173"/>
                                          <a:pt x="630" y="236"/>
                                          <a:pt x="565" y="248"/>
                                        </a:cubicBezTo>
                                        <a:lnTo>
                                          <a:pt x="269" y="303"/>
                                        </a:lnTo>
                                        <a:lnTo>
                                          <a:pt x="355" y="689"/>
                                        </a:lnTo>
                                        <a:lnTo>
                                          <a:pt x="508" y="642"/>
                                        </a:lnTo>
                                        <a:cubicBezTo>
                                          <a:pt x="572" y="623"/>
                                          <a:pt x="639" y="659"/>
                                          <a:pt x="658" y="722"/>
                                        </a:cubicBezTo>
                                        <a:cubicBezTo>
                                          <a:pt x="677" y="785"/>
                                          <a:pt x="642" y="852"/>
                                          <a:pt x="578" y="872"/>
                                        </a:cubicBezTo>
                                        <a:lnTo>
                                          <a:pt x="301" y="956"/>
                                        </a:lnTo>
                                        <a:cubicBezTo>
                                          <a:pt x="289" y="960"/>
                                          <a:pt x="278" y="962"/>
                                          <a:pt x="266" y="962"/>
                                        </a:cubicBezTo>
                                      </a:path>
                                    </a:pathLst>
                                  </a:custGeom>
                                  <a:solidFill>
                                    <a:srgbClr val="00B050"/>
                                  </a:solidFill>
                                  <a:ln>
                                    <a:noFill/>
                                  </a:ln>
                                </wps:spPr>
                                <wps:txbx>
                                  <w:txbxContent>
                                    <w:p w14:paraId="6B6C1667"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1" name="Freeform: Shape 2146863041"/>
                                <wps:cNvSpPr/>
                                <wps:spPr>
                                  <a:xfrm>
                                    <a:off x="357187" y="73896"/>
                                    <a:ext cx="261938" cy="146050"/>
                                  </a:xfrm>
                                  <a:custGeom>
                                    <a:avLst/>
                                    <a:gdLst/>
                                    <a:ahLst/>
                                    <a:cxnLst/>
                                    <a:rect l="l" t="t" r="r" b="b"/>
                                    <a:pathLst>
                                      <a:path w="3697" h="2049" extrusionOk="0">
                                        <a:moveTo>
                                          <a:pt x="302" y="2049"/>
                                        </a:moveTo>
                                        <a:cubicBezTo>
                                          <a:pt x="253" y="2049"/>
                                          <a:pt x="206" y="2019"/>
                                          <a:pt x="189" y="1969"/>
                                        </a:cubicBezTo>
                                        <a:cubicBezTo>
                                          <a:pt x="167" y="1906"/>
                                          <a:pt x="200" y="1838"/>
                                          <a:pt x="263" y="1816"/>
                                        </a:cubicBezTo>
                                        <a:cubicBezTo>
                                          <a:pt x="842" y="1614"/>
                                          <a:pt x="2953" y="913"/>
                                          <a:pt x="3380" y="771"/>
                                        </a:cubicBezTo>
                                        <a:cubicBezTo>
                                          <a:pt x="3382" y="657"/>
                                          <a:pt x="3361" y="428"/>
                                          <a:pt x="3173" y="270"/>
                                        </a:cubicBezTo>
                                        <a:cubicBezTo>
                                          <a:pt x="2435" y="684"/>
                                          <a:pt x="1278" y="1205"/>
                                          <a:pt x="159" y="1468"/>
                                        </a:cubicBezTo>
                                        <a:cubicBezTo>
                                          <a:pt x="95" y="1483"/>
                                          <a:pt x="30" y="1443"/>
                                          <a:pt x="15" y="1379"/>
                                        </a:cubicBezTo>
                                        <a:cubicBezTo>
                                          <a:pt x="0" y="1314"/>
                                          <a:pt x="40" y="1249"/>
                                          <a:pt x="104" y="1234"/>
                                        </a:cubicBezTo>
                                        <a:cubicBezTo>
                                          <a:pt x="1233" y="969"/>
                                          <a:pt x="2403" y="434"/>
                                          <a:pt x="3122" y="22"/>
                                        </a:cubicBezTo>
                                        <a:cubicBezTo>
                                          <a:pt x="3161" y="0"/>
                                          <a:pt x="3209" y="1"/>
                                          <a:pt x="3247" y="26"/>
                                        </a:cubicBezTo>
                                        <a:cubicBezTo>
                                          <a:pt x="3697" y="319"/>
                                          <a:pt x="3616" y="856"/>
                                          <a:pt x="3612" y="879"/>
                                        </a:cubicBezTo>
                                        <a:cubicBezTo>
                                          <a:pt x="3605" y="923"/>
                                          <a:pt x="3574" y="960"/>
                                          <a:pt x="3532" y="974"/>
                                        </a:cubicBezTo>
                                        <a:cubicBezTo>
                                          <a:pt x="3506" y="982"/>
                                          <a:pt x="982" y="1820"/>
                                          <a:pt x="342" y="2043"/>
                                        </a:cubicBezTo>
                                        <a:cubicBezTo>
                                          <a:pt x="329" y="2047"/>
                                          <a:pt x="315" y="2049"/>
                                          <a:pt x="302" y="2049"/>
                                        </a:cubicBezTo>
                                        <a:close/>
                                      </a:path>
                                    </a:pathLst>
                                  </a:custGeom>
                                  <a:solidFill>
                                    <a:srgbClr val="00B050"/>
                                  </a:solidFill>
                                  <a:ln>
                                    <a:noFill/>
                                  </a:ln>
                                </wps:spPr>
                                <wps:txbx>
                                  <w:txbxContent>
                                    <w:p w14:paraId="360C3830"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2" name="Freeform: Shape 2146863042"/>
                                <wps:cNvSpPr/>
                                <wps:spPr>
                                  <a:xfrm>
                                    <a:off x="595312" y="478708"/>
                                    <a:ext cx="207963" cy="17463"/>
                                  </a:xfrm>
                                  <a:custGeom>
                                    <a:avLst/>
                                    <a:gdLst/>
                                    <a:ahLst/>
                                    <a:cxnLst/>
                                    <a:rect l="l" t="t" r="r" b="b"/>
                                    <a:pathLst>
                                      <a:path w="2928" h="240" extrusionOk="0">
                                        <a:moveTo>
                                          <a:pt x="2808" y="240"/>
                                        </a:moveTo>
                                        <a:lnTo>
                                          <a:pt x="120" y="240"/>
                                        </a:lnTo>
                                        <a:cubicBezTo>
                                          <a:pt x="54" y="240"/>
                                          <a:pt x="0" y="187"/>
                                          <a:pt x="0" y="120"/>
                                        </a:cubicBezTo>
                                        <a:cubicBezTo>
                                          <a:pt x="0" y="54"/>
                                          <a:pt x="54" y="0"/>
                                          <a:pt x="120" y="0"/>
                                        </a:cubicBezTo>
                                        <a:lnTo>
                                          <a:pt x="2808" y="0"/>
                                        </a:lnTo>
                                        <a:cubicBezTo>
                                          <a:pt x="2874" y="0"/>
                                          <a:pt x="2928" y="54"/>
                                          <a:pt x="2928" y="120"/>
                                        </a:cubicBezTo>
                                        <a:cubicBezTo>
                                          <a:pt x="2928" y="187"/>
                                          <a:pt x="2874" y="240"/>
                                          <a:pt x="2808" y="240"/>
                                        </a:cubicBezTo>
                                        <a:close/>
                                      </a:path>
                                    </a:pathLst>
                                  </a:custGeom>
                                  <a:solidFill>
                                    <a:srgbClr val="00B050"/>
                                  </a:solidFill>
                                  <a:ln>
                                    <a:noFill/>
                                  </a:ln>
                                </wps:spPr>
                                <wps:txbx>
                                  <w:txbxContent>
                                    <w:p w14:paraId="2867472A"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3" name="Freeform: Shape 2146863043"/>
                                <wps:cNvSpPr/>
                                <wps:spPr>
                                  <a:xfrm>
                                    <a:off x="0" y="478708"/>
                                    <a:ext cx="184150" cy="17463"/>
                                  </a:xfrm>
                                  <a:custGeom>
                                    <a:avLst/>
                                    <a:gdLst/>
                                    <a:ahLst/>
                                    <a:cxnLst/>
                                    <a:rect l="l" t="t" r="r" b="b"/>
                                    <a:pathLst>
                                      <a:path w="2610" h="240" extrusionOk="0">
                                        <a:moveTo>
                                          <a:pt x="2490" y="240"/>
                                        </a:moveTo>
                                        <a:lnTo>
                                          <a:pt x="120" y="240"/>
                                        </a:lnTo>
                                        <a:cubicBezTo>
                                          <a:pt x="54" y="240"/>
                                          <a:pt x="0" y="187"/>
                                          <a:pt x="0" y="120"/>
                                        </a:cubicBezTo>
                                        <a:cubicBezTo>
                                          <a:pt x="0" y="54"/>
                                          <a:pt x="54" y="0"/>
                                          <a:pt x="120" y="0"/>
                                        </a:cubicBezTo>
                                        <a:lnTo>
                                          <a:pt x="2490" y="0"/>
                                        </a:lnTo>
                                        <a:cubicBezTo>
                                          <a:pt x="2557" y="0"/>
                                          <a:pt x="2610" y="54"/>
                                          <a:pt x="2610" y="120"/>
                                        </a:cubicBezTo>
                                        <a:cubicBezTo>
                                          <a:pt x="2610" y="187"/>
                                          <a:pt x="2557" y="240"/>
                                          <a:pt x="2490" y="240"/>
                                        </a:cubicBezTo>
                                      </a:path>
                                    </a:pathLst>
                                  </a:custGeom>
                                  <a:solidFill>
                                    <a:srgbClr val="00B050"/>
                                  </a:solidFill>
                                  <a:ln>
                                    <a:noFill/>
                                  </a:ln>
                                </wps:spPr>
                                <wps:txbx>
                                  <w:txbxContent>
                                    <w:p w14:paraId="37A07C4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4" name="Freeform: Shape 2146863044"/>
                                <wps:cNvSpPr/>
                                <wps:spPr>
                                  <a:xfrm>
                                    <a:off x="390525" y="202483"/>
                                    <a:ext cx="84138" cy="85725"/>
                                  </a:xfrm>
                                  <a:custGeom>
                                    <a:avLst/>
                                    <a:gdLst/>
                                    <a:ahLst/>
                                    <a:cxnLst/>
                                    <a:rect l="l" t="t" r="r" b="b"/>
                                    <a:pathLst>
                                      <a:path w="1192" h="1221" extrusionOk="0">
                                        <a:moveTo>
                                          <a:pt x="1056" y="1221"/>
                                        </a:moveTo>
                                        <a:cubicBezTo>
                                          <a:pt x="1018" y="1221"/>
                                          <a:pt x="981" y="1203"/>
                                          <a:pt x="958" y="1170"/>
                                        </a:cubicBezTo>
                                        <a:lnTo>
                                          <a:pt x="662" y="751"/>
                                        </a:lnTo>
                                        <a:lnTo>
                                          <a:pt x="55" y="225"/>
                                        </a:lnTo>
                                        <a:cubicBezTo>
                                          <a:pt x="5" y="181"/>
                                          <a:pt x="0" y="105"/>
                                          <a:pt x="43" y="55"/>
                                        </a:cubicBezTo>
                                        <a:cubicBezTo>
                                          <a:pt x="86" y="5"/>
                                          <a:pt x="162" y="0"/>
                                          <a:pt x="212" y="43"/>
                                        </a:cubicBezTo>
                                        <a:lnTo>
                                          <a:pt x="830" y="579"/>
                                        </a:lnTo>
                                        <a:cubicBezTo>
                                          <a:pt x="838" y="585"/>
                                          <a:pt x="844" y="592"/>
                                          <a:pt x="850" y="600"/>
                                        </a:cubicBezTo>
                                        <a:lnTo>
                                          <a:pt x="1154" y="1031"/>
                                        </a:lnTo>
                                        <a:cubicBezTo>
                                          <a:pt x="1192" y="1085"/>
                                          <a:pt x="1179" y="1161"/>
                                          <a:pt x="1125" y="1199"/>
                                        </a:cubicBezTo>
                                        <a:cubicBezTo>
                                          <a:pt x="1104" y="1214"/>
                                          <a:pt x="1080" y="1221"/>
                                          <a:pt x="1056" y="1221"/>
                                        </a:cubicBezTo>
                                        <a:close/>
                                      </a:path>
                                    </a:pathLst>
                                  </a:custGeom>
                                  <a:solidFill>
                                    <a:srgbClr val="00B050"/>
                                  </a:solidFill>
                                  <a:ln>
                                    <a:noFill/>
                                  </a:ln>
                                </wps:spPr>
                                <wps:txbx>
                                  <w:txbxContent>
                                    <w:p w14:paraId="3D86B8E6"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5" name="Freeform: Shape 2146863045"/>
                                <wps:cNvSpPr/>
                                <wps:spPr>
                                  <a:xfrm>
                                    <a:off x="46037" y="232646"/>
                                    <a:ext cx="242888" cy="234950"/>
                                  </a:xfrm>
                                  <a:custGeom>
                                    <a:avLst/>
                                    <a:gdLst/>
                                    <a:ahLst/>
                                    <a:cxnLst/>
                                    <a:rect l="l" t="t" r="r" b="b"/>
                                    <a:pathLst>
                                      <a:path w="3447" h="3316" extrusionOk="0">
                                        <a:moveTo>
                                          <a:pt x="137" y="3316"/>
                                        </a:moveTo>
                                        <a:cubicBezTo>
                                          <a:pt x="120" y="3316"/>
                                          <a:pt x="103" y="3313"/>
                                          <a:pt x="86" y="3305"/>
                                        </a:cubicBezTo>
                                        <a:cubicBezTo>
                                          <a:pt x="26" y="3277"/>
                                          <a:pt x="0" y="3205"/>
                                          <a:pt x="29" y="3145"/>
                                        </a:cubicBezTo>
                                        <a:lnTo>
                                          <a:pt x="559" y="2019"/>
                                        </a:lnTo>
                                        <a:cubicBezTo>
                                          <a:pt x="570" y="1994"/>
                                          <a:pt x="590" y="1973"/>
                                          <a:pt x="615" y="1961"/>
                                        </a:cubicBezTo>
                                        <a:lnTo>
                                          <a:pt x="1487" y="1542"/>
                                        </a:lnTo>
                                        <a:lnTo>
                                          <a:pt x="2266" y="633"/>
                                        </a:lnTo>
                                        <a:cubicBezTo>
                                          <a:pt x="2278" y="619"/>
                                          <a:pt x="2293" y="608"/>
                                          <a:pt x="2311" y="601"/>
                                        </a:cubicBezTo>
                                        <a:lnTo>
                                          <a:pt x="3072" y="284"/>
                                        </a:lnTo>
                                        <a:lnTo>
                                          <a:pt x="3209" y="71"/>
                                        </a:lnTo>
                                        <a:cubicBezTo>
                                          <a:pt x="3246" y="16"/>
                                          <a:pt x="3320" y="0"/>
                                          <a:pt x="3376" y="36"/>
                                        </a:cubicBezTo>
                                        <a:cubicBezTo>
                                          <a:pt x="3431" y="73"/>
                                          <a:pt x="3447" y="147"/>
                                          <a:pt x="3411" y="202"/>
                                        </a:cubicBezTo>
                                        <a:lnTo>
                                          <a:pt x="3253" y="446"/>
                                        </a:lnTo>
                                        <a:cubicBezTo>
                                          <a:pt x="3240" y="466"/>
                                          <a:pt x="3221" y="482"/>
                                          <a:pt x="3198" y="491"/>
                                        </a:cubicBezTo>
                                        <a:lnTo>
                                          <a:pt x="2430" y="811"/>
                                        </a:lnTo>
                                        <a:lnTo>
                                          <a:pt x="1653" y="1717"/>
                                        </a:lnTo>
                                        <a:cubicBezTo>
                                          <a:pt x="1642" y="1730"/>
                                          <a:pt x="1629" y="1740"/>
                                          <a:pt x="1614" y="1747"/>
                                        </a:cubicBezTo>
                                        <a:lnTo>
                                          <a:pt x="758" y="2159"/>
                                        </a:lnTo>
                                        <a:lnTo>
                                          <a:pt x="246" y="3247"/>
                                        </a:lnTo>
                                        <a:cubicBezTo>
                                          <a:pt x="226" y="3291"/>
                                          <a:pt x="182" y="3316"/>
                                          <a:pt x="137" y="3316"/>
                                        </a:cubicBezTo>
                                      </a:path>
                                    </a:pathLst>
                                  </a:custGeom>
                                  <a:solidFill>
                                    <a:srgbClr val="00B050"/>
                                  </a:solidFill>
                                  <a:ln>
                                    <a:noFill/>
                                  </a:ln>
                                </wps:spPr>
                                <wps:txbx>
                                  <w:txbxContent>
                                    <w:p w14:paraId="0F01ED15"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6" name="Freeform: Shape 2146863046"/>
                                <wps:cNvSpPr/>
                                <wps:spPr>
                                  <a:xfrm>
                                    <a:off x="449262" y="273921"/>
                                    <a:ext cx="317500" cy="195263"/>
                                  </a:xfrm>
                                  <a:custGeom>
                                    <a:avLst/>
                                    <a:gdLst/>
                                    <a:ahLst/>
                                    <a:cxnLst/>
                                    <a:rect l="l" t="t" r="r" b="b"/>
                                    <a:pathLst>
                                      <a:path w="4489" h="2764" extrusionOk="0">
                                        <a:moveTo>
                                          <a:pt x="4356" y="2764"/>
                                        </a:moveTo>
                                        <a:cubicBezTo>
                                          <a:pt x="4324" y="2764"/>
                                          <a:pt x="4292" y="2751"/>
                                          <a:pt x="4268" y="2725"/>
                                        </a:cubicBezTo>
                                        <a:cubicBezTo>
                                          <a:pt x="3667" y="2079"/>
                                          <a:pt x="3348" y="1724"/>
                                          <a:pt x="3321" y="1670"/>
                                        </a:cubicBezTo>
                                        <a:cubicBezTo>
                                          <a:pt x="3293" y="1615"/>
                                          <a:pt x="3086" y="1189"/>
                                          <a:pt x="3014" y="1040"/>
                                        </a:cubicBezTo>
                                        <a:lnTo>
                                          <a:pt x="2207" y="838"/>
                                        </a:lnTo>
                                        <a:cubicBezTo>
                                          <a:pt x="2195" y="836"/>
                                          <a:pt x="2184" y="831"/>
                                          <a:pt x="2174" y="825"/>
                                        </a:cubicBezTo>
                                        <a:lnTo>
                                          <a:pt x="1233" y="260"/>
                                        </a:lnTo>
                                        <a:lnTo>
                                          <a:pt x="184" y="710"/>
                                        </a:lnTo>
                                        <a:cubicBezTo>
                                          <a:pt x="123" y="736"/>
                                          <a:pt x="52" y="708"/>
                                          <a:pt x="26" y="647"/>
                                        </a:cubicBezTo>
                                        <a:cubicBezTo>
                                          <a:pt x="0" y="586"/>
                                          <a:pt x="28" y="515"/>
                                          <a:pt x="89" y="489"/>
                                        </a:cubicBezTo>
                                        <a:lnTo>
                                          <a:pt x="1194" y="15"/>
                                        </a:lnTo>
                                        <a:cubicBezTo>
                                          <a:pt x="1230" y="0"/>
                                          <a:pt x="1270" y="3"/>
                                          <a:pt x="1304" y="23"/>
                                        </a:cubicBezTo>
                                        <a:lnTo>
                                          <a:pt x="2282" y="610"/>
                                        </a:lnTo>
                                        <a:lnTo>
                                          <a:pt x="3126" y="821"/>
                                        </a:lnTo>
                                        <a:cubicBezTo>
                                          <a:pt x="3161" y="829"/>
                                          <a:pt x="3190" y="853"/>
                                          <a:pt x="3205" y="885"/>
                                        </a:cubicBezTo>
                                        <a:cubicBezTo>
                                          <a:pt x="3208" y="891"/>
                                          <a:pt x="3491" y="1472"/>
                                          <a:pt x="3533" y="1558"/>
                                        </a:cubicBezTo>
                                        <a:cubicBezTo>
                                          <a:pt x="3585" y="1630"/>
                                          <a:pt x="4038" y="2126"/>
                                          <a:pt x="4444" y="2562"/>
                                        </a:cubicBezTo>
                                        <a:cubicBezTo>
                                          <a:pt x="4489" y="2610"/>
                                          <a:pt x="4486" y="2686"/>
                                          <a:pt x="4438" y="2731"/>
                                        </a:cubicBezTo>
                                        <a:cubicBezTo>
                                          <a:pt x="4415" y="2753"/>
                                          <a:pt x="4385" y="2764"/>
                                          <a:pt x="4356" y="2764"/>
                                        </a:cubicBezTo>
                                        <a:close/>
                                      </a:path>
                                    </a:pathLst>
                                  </a:custGeom>
                                  <a:solidFill>
                                    <a:srgbClr val="00B050"/>
                                  </a:solidFill>
                                  <a:ln>
                                    <a:noFill/>
                                  </a:ln>
                                </wps:spPr>
                                <wps:txbx>
                                  <w:txbxContent>
                                    <w:p w14:paraId="504895B5"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7" name="Freeform: Shape 2146863047"/>
                                <wps:cNvSpPr/>
                                <wps:spPr>
                                  <a:xfrm>
                                    <a:off x="498475" y="323133"/>
                                    <a:ext cx="28575" cy="22225"/>
                                  </a:xfrm>
                                  <a:custGeom>
                                    <a:avLst/>
                                    <a:gdLst/>
                                    <a:ahLst/>
                                    <a:cxnLst/>
                                    <a:rect l="l" t="t" r="r" b="b"/>
                                    <a:pathLst>
                                      <a:path w="405" h="304" extrusionOk="0">
                                        <a:moveTo>
                                          <a:pt x="136" y="304"/>
                                        </a:moveTo>
                                        <a:cubicBezTo>
                                          <a:pt x="86" y="304"/>
                                          <a:pt x="40" y="274"/>
                                          <a:pt x="23" y="224"/>
                                        </a:cubicBezTo>
                                        <a:cubicBezTo>
                                          <a:pt x="0" y="162"/>
                                          <a:pt x="33" y="93"/>
                                          <a:pt x="95" y="71"/>
                                        </a:cubicBezTo>
                                        <a:lnTo>
                                          <a:pt x="230" y="23"/>
                                        </a:lnTo>
                                        <a:cubicBezTo>
                                          <a:pt x="292" y="0"/>
                                          <a:pt x="361" y="33"/>
                                          <a:pt x="383" y="95"/>
                                        </a:cubicBezTo>
                                        <a:cubicBezTo>
                                          <a:pt x="405" y="158"/>
                                          <a:pt x="373" y="227"/>
                                          <a:pt x="310" y="249"/>
                                        </a:cubicBezTo>
                                        <a:lnTo>
                                          <a:pt x="176" y="297"/>
                                        </a:lnTo>
                                        <a:cubicBezTo>
                                          <a:pt x="163" y="302"/>
                                          <a:pt x="149" y="304"/>
                                          <a:pt x="136" y="304"/>
                                        </a:cubicBezTo>
                                      </a:path>
                                    </a:pathLst>
                                  </a:custGeom>
                                  <a:solidFill>
                                    <a:srgbClr val="00B050"/>
                                  </a:solidFill>
                                  <a:ln>
                                    <a:noFill/>
                                  </a:ln>
                                </wps:spPr>
                                <wps:txbx>
                                  <w:txbxContent>
                                    <w:p w14:paraId="307D97D3"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8" name="Freeform: Shape 2146863048"/>
                                <wps:cNvSpPr/>
                                <wps:spPr>
                                  <a:xfrm>
                                    <a:off x="438150" y="334246"/>
                                    <a:ext cx="57150" cy="50800"/>
                                  </a:xfrm>
                                  <a:custGeom>
                                    <a:avLst/>
                                    <a:gdLst/>
                                    <a:ahLst/>
                                    <a:cxnLst/>
                                    <a:rect l="l" t="t" r="r" b="b"/>
                                    <a:pathLst>
                                      <a:path w="822" h="721" extrusionOk="0">
                                        <a:moveTo>
                                          <a:pt x="135" y="721"/>
                                        </a:moveTo>
                                        <a:cubicBezTo>
                                          <a:pt x="109" y="721"/>
                                          <a:pt x="83" y="713"/>
                                          <a:pt x="61" y="696"/>
                                        </a:cubicBezTo>
                                        <a:cubicBezTo>
                                          <a:pt x="8" y="655"/>
                                          <a:pt x="0" y="579"/>
                                          <a:pt x="41" y="527"/>
                                        </a:cubicBezTo>
                                        <a:lnTo>
                                          <a:pt x="336" y="153"/>
                                        </a:lnTo>
                                        <a:cubicBezTo>
                                          <a:pt x="350" y="135"/>
                                          <a:pt x="369" y="121"/>
                                          <a:pt x="390" y="114"/>
                                        </a:cubicBezTo>
                                        <a:lnTo>
                                          <a:pt x="646" y="23"/>
                                        </a:lnTo>
                                        <a:cubicBezTo>
                                          <a:pt x="709" y="0"/>
                                          <a:pt x="777" y="33"/>
                                          <a:pt x="800" y="95"/>
                                        </a:cubicBezTo>
                                        <a:cubicBezTo>
                                          <a:pt x="822" y="158"/>
                                          <a:pt x="790" y="227"/>
                                          <a:pt x="727" y="249"/>
                                        </a:cubicBezTo>
                                        <a:lnTo>
                                          <a:pt x="503" y="329"/>
                                        </a:lnTo>
                                        <a:lnTo>
                                          <a:pt x="229" y="676"/>
                                        </a:lnTo>
                                        <a:cubicBezTo>
                                          <a:pt x="206" y="706"/>
                                          <a:pt x="170" y="721"/>
                                          <a:pt x="135" y="721"/>
                                        </a:cubicBezTo>
                                        <a:close/>
                                      </a:path>
                                    </a:pathLst>
                                  </a:custGeom>
                                  <a:solidFill>
                                    <a:srgbClr val="00B050"/>
                                  </a:solidFill>
                                  <a:ln>
                                    <a:noFill/>
                                  </a:ln>
                                </wps:spPr>
                                <wps:txbx>
                                  <w:txbxContent>
                                    <w:p w14:paraId="06A12C4C"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49" name="Freeform: Shape 2146863049"/>
                                <wps:cNvSpPr/>
                                <wps:spPr>
                                  <a:xfrm>
                                    <a:off x="677862" y="427908"/>
                                    <a:ext cx="38100" cy="42863"/>
                                  </a:xfrm>
                                  <a:custGeom>
                                    <a:avLst/>
                                    <a:gdLst/>
                                    <a:ahLst/>
                                    <a:cxnLst/>
                                    <a:rect l="l" t="t" r="r" b="b"/>
                                    <a:pathLst>
                                      <a:path w="525" h="597" extrusionOk="0">
                                        <a:moveTo>
                                          <a:pt x="389" y="597"/>
                                        </a:moveTo>
                                        <a:cubicBezTo>
                                          <a:pt x="353" y="597"/>
                                          <a:pt x="316" y="580"/>
                                          <a:pt x="293" y="549"/>
                                        </a:cubicBezTo>
                                        <a:lnTo>
                                          <a:pt x="40" y="208"/>
                                        </a:lnTo>
                                        <a:cubicBezTo>
                                          <a:pt x="0" y="155"/>
                                          <a:pt x="12" y="79"/>
                                          <a:pt x="65" y="40"/>
                                        </a:cubicBezTo>
                                        <a:cubicBezTo>
                                          <a:pt x="118" y="0"/>
                                          <a:pt x="194" y="11"/>
                                          <a:pt x="233" y="65"/>
                                        </a:cubicBezTo>
                                        <a:lnTo>
                                          <a:pt x="486" y="405"/>
                                        </a:lnTo>
                                        <a:cubicBezTo>
                                          <a:pt x="525" y="458"/>
                                          <a:pt x="514" y="534"/>
                                          <a:pt x="461" y="573"/>
                                        </a:cubicBezTo>
                                        <a:cubicBezTo>
                                          <a:pt x="439" y="589"/>
                                          <a:pt x="414" y="597"/>
                                          <a:pt x="389" y="597"/>
                                        </a:cubicBezTo>
                                        <a:close/>
                                      </a:path>
                                    </a:pathLst>
                                  </a:custGeom>
                                  <a:solidFill>
                                    <a:srgbClr val="00B050"/>
                                  </a:solidFill>
                                  <a:ln>
                                    <a:noFill/>
                                  </a:ln>
                                </wps:spPr>
                                <wps:txbx>
                                  <w:txbxContent>
                                    <w:p w14:paraId="0B2E1115"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0" name="Freeform: Shape 2146863050"/>
                                <wps:cNvSpPr/>
                                <wps:spPr>
                                  <a:xfrm>
                                    <a:off x="661987" y="405683"/>
                                    <a:ext cx="19050" cy="19050"/>
                                  </a:xfrm>
                                  <a:custGeom>
                                    <a:avLst/>
                                    <a:gdLst/>
                                    <a:ahLst/>
                                    <a:cxnLst/>
                                    <a:rect l="l" t="t" r="r" b="b"/>
                                    <a:pathLst>
                                      <a:path w="285" h="274" extrusionOk="0">
                                        <a:moveTo>
                                          <a:pt x="149" y="274"/>
                                        </a:moveTo>
                                        <a:cubicBezTo>
                                          <a:pt x="112" y="274"/>
                                          <a:pt x="76" y="257"/>
                                          <a:pt x="52" y="225"/>
                                        </a:cubicBezTo>
                                        <a:cubicBezTo>
                                          <a:pt x="49" y="221"/>
                                          <a:pt x="46" y="217"/>
                                          <a:pt x="43" y="213"/>
                                        </a:cubicBezTo>
                                        <a:lnTo>
                                          <a:pt x="43" y="213"/>
                                        </a:lnTo>
                                        <a:lnTo>
                                          <a:pt x="39" y="207"/>
                                        </a:lnTo>
                                        <a:cubicBezTo>
                                          <a:pt x="0" y="154"/>
                                          <a:pt x="11" y="79"/>
                                          <a:pt x="64" y="39"/>
                                        </a:cubicBezTo>
                                        <a:cubicBezTo>
                                          <a:pt x="117" y="0"/>
                                          <a:pt x="193" y="11"/>
                                          <a:pt x="232" y="64"/>
                                        </a:cubicBezTo>
                                        <a:cubicBezTo>
                                          <a:pt x="235" y="68"/>
                                          <a:pt x="237" y="71"/>
                                          <a:pt x="240" y="75"/>
                                        </a:cubicBezTo>
                                        <a:lnTo>
                                          <a:pt x="245" y="82"/>
                                        </a:lnTo>
                                        <a:cubicBezTo>
                                          <a:pt x="285" y="136"/>
                                          <a:pt x="273" y="211"/>
                                          <a:pt x="220" y="250"/>
                                        </a:cubicBezTo>
                                        <a:cubicBezTo>
                                          <a:pt x="199" y="266"/>
                                          <a:pt x="174" y="274"/>
                                          <a:pt x="149" y="274"/>
                                        </a:cubicBezTo>
                                        <a:close/>
                                      </a:path>
                                    </a:pathLst>
                                  </a:custGeom>
                                  <a:solidFill>
                                    <a:srgbClr val="00B050"/>
                                  </a:solidFill>
                                  <a:ln>
                                    <a:noFill/>
                                  </a:ln>
                                </wps:spPr>
                                <wps:txbx>
                                  <w:txbxContent>
                                    <w:p w14:paraId="4481774E"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1" name="Freeform: Shape 2146863051"/>
                                <wps:cNvSpPr/>
                                <wps:spPr>
                                  <a:xfrm>
                                    <a:off x="611187" y="346946"/>
                                    <a:ext cx="55563" cy="52388"/>
                                  </a:xfrm>
                                  <a:custGeom>
                                    <a:avLst/>
                                    <a:gdLst/>
                                    <a:ahLst/>
                                    <a:cxnLst/>
                                    <a:rect l="l" t="t" r="r" b="b"/>
                                    <a:pathLst>
                                      <a:path w="805" h="732" extrusionOk="0">
                                        <a:moveTo>
                                          <a:pt x="668" y="732"/>
                                        </a:moveTo>
                                        <a:cubicBezTo>
                                          <a:pt x="623" y="732"/>
                                          <a:pt x="580" y="707"/>
                                          <a:pt x="559" y="664"/>
                                        </a:cubicBezTo>
                                        <a:cubicBezTo>
                                          <a:pt x="501" y="543"/>
                                          <a:pt x="433" y="404"/>
                                          <a:pt x="398" y="334"/>
                                        </a:cubicBezTo>
                                        <a:lnTo>
                                          <a:pt x="101" y="249"/>
                                        </a:lnTo>
                                        <a:cubicBezTo>
                                          <a:pt x="37" y="231"/>
                                          <a:pt x="0" y="164"/>
                                          <a:pt x="18" y="100"/>
                                        </a:cubicBezTo>
                                        <a:cubicBezTo>
                                          <a:pt x="36" y="37"/>
                                          <a:pt x="103" y="0"/>
                                          <a:pt x="167" y="18"/>
                                        </a:cubicBezTo>
                                        <a:lnTo>
                                          <a:pt x="515" y="117"/>
                                        </a:lnTo>
                                        <a:cubicBezTo>
                                          <a:pt x="547" y="127"/>
                                          <a:pt x="574" y="149"/>
                                          <a:pt x="589" y="179"/>
                                        </a:cubicBezTo>
                                        <a:cubicBezTo>
                                          <a:pt x="590" y="181"/>
                                          <a:pt x="693" y="387"/>
                                          <a:pt x="776" y="560"/>
                                        </a:cubicBezTo>
                                        <a:cubicBezTo>
                                          <a:pt x="805" y="619"/>
                                          <a:pt x="780" y="691"/>
                                          <a:pt x="720" y="720"/>
                                        </a:cubicBezTo>
                                        <a:cubicBezTo>
                                          <a:pt x="703" y="728"/>
                                          <a:pt x="685" y="732"/>
                                          <a:pt x="668" y="732"/>
                                        </a:cubicBezTo>
                                        <a:close/>
                                      </a:path>
                                    </a:pathLst>
                                  </a:custGeom>
                                  <a:solidFill>
                                    <a:srgbClr val="00B050"/>
                                  </a:solidFill>
                                  <a:ln>
                                    <a:noFill/>
                                  </a:ln>
                                </wps:spPr>
                                <wps:txbx>
                                  <w:txbxContent>
                                    <w:p w14:paraId="404E5D39"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2" name="Freeform: Shape 2146863052"/>
                                <wps:cNvSpPr/>
                                <wps:spPr>
                                  <a:xfrm>
                                    <a:off x="635000" y="439021"/>
                                    <a:ext cx="25400" cy="26988"/>
                                  </a:xfrm>
                                  <a:custGeom>
                                    <a:avLst/>
                                    <a:gdLst/>
                                    <a:ahLst/>
                                    <a:cxnLst/>
                                    <a:rect l="l" t="t" r="r" b="b"/>
                                    <a:pathLst>
                                      <a:path w="362" h="397" extrusionOk="0">
                                        <a:moveTo>
                                          <a:pt x="225" y="397"/>
                                        </a:moveTo>
                                        <a:cubicBezTo>
                                          <a:pt x="185" y="397"/>
                                          <a:pt x="147" y="377"/>
                                          <a:pt x="124" y="341"/>
                                        </a:cubicBezTo>
                                        <a:lnTo>
                                          <a:pt x="36" y="202"/>
                                        </a:lnTo>
                                        <a:cubicBezTo>
                                          <a:pt x="0" y="145"/>
                                          <a:pt x="17" y="71"/>
                                          <a:pt x="73" y="36"/>
                                        </a:cubicBezTo>
                                        <a:cubicBezTo>
                                          <a:pt x="129" y="0"/>
                                          <a:pt x="203" y="17"/>
                                          <a:pt x="239" y="73"/>
                                        </a:cubicBezTo>
                                        <a:lnTo>
                                          <a:pt x="327" y="213"/>
                                        </a:lnTo>
                                        <a:cubicBezTo>
                                          <a:pt x="362" y="269"/>
                                          <a:pt x="346" y="343"/>
                                          <a:pt x="289" y="378"/>
                                        </a:cubicBezTo>
                                        <a:cubicBezTo>
                                          <a:pt x="269" y="391"/>
                                          <a:pt x="247" y="397"/>
                                          <a:pt x="225" y="397"/>
                                        </a:cubicBezTo>
                                      </a:path>
                                    </a:pathLst>
                                  </a:custGeom>
                                  <a:solidFill>
                                    <a:srgbClr val="00B050"/>
                                  </a:solidFill>
                                  <a:ln>
                                    <a:noFill/>
                                  </a:ln>
                                </wps:spPr>
                                <wps:txbx>
                                  <w:txbxContent>
                                    <w:p w14:paraId="5A877EA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3" name="Freeform: Shape 2146863053"/>
                                <wps:cNvSpPr/>
                                <wps:spPr>
                                  <a:xfrm>
                                    <a:off x="592137" y="383458"/>
                                    <a:ext cx="44450" cy="46038"/>
                                  </a:xfrm>
                                  <a:custGeom>
                                    <a:avLst/>
                                    <a:gdLst/>
                                    <a:ahLst/>
                                    <a:cxnLst/>
                                    <a:rect l="l" t="t" r="r" b="b"/>
                                    <a:pathLst>
                                      <a:path w="638" h="642" extrusionOk="0">
                                        <a:moveTo>
                                          <a:pt x="501" y="642"/>
                                        </a:moveTo>
                                        <a:cubicBezTo>
                                          <a:pt x="461" y="642"/>
                                          <a:pt x="422" y="623"/>
                                          <a:pt x="399" y="586"/>
                                        </a:cubicBezTo>
                                        <a:lnTo>
                                          <a:pt x="263" y="371"/>
                                        </a:lnTo>
                                        <a:lnTo>
                                          <a:pt x="68" y="236"/>
                                        </a:lnTo>
                                        <a:cubicBezTo>
                                          <a:pt x="14" y="198"/>
                                          <a:pt x="0" y="123"/>
                                          <a:pt x="38" y="68"/>
                                        </a:cubicBezTo>
                                        <a:cubicBezTo>
                                          <a:pt x="76" y="14"/>
                                          <a:pt x="150" y="0"/>
                                          <a:pt x="205" y="38"/>
                                        </a:cubicBezTo>
                                        <a:lnTo>
                                          <a:pt x="420" y="187"/>
                                        </a:lnTo>
                                        <a:cubicBezTo>
                                          <a:pt x="434" y="196"/>
                                          <a:pt x="445" y="208"/>
                                          <a:pt x="453" y="222"/>
                                        </a:cubicBezTo>
                                        <a:lnTo>
                                          <a:pt x="602" y="458"/>
                                        </a:lnTo>
                                        <a:cubicBezTo>
                                          <a:pt x="638" y="514"/>
                                          <a:pt x="621" y="588"/>
                                          <a:pt x="565" y="624"/>
                                        </a:cubicBezTo>
                                        <a:cubicBezTo>
                                          <a:pt x="545" y="636"/>
                                          <a:pt x="523" y="642"/>
                                          <a:pt x="501" y="642"/>
                                        </a:cubicBezTo>
                                        <a:close/>
                                      </a:path>
                                    </a:pathLst>
                                  </a:custGeom>
                                  <a:solidFill>
                                    <a:srgbClr val="00B050"/>
                                  </a:solidFill>
                                  <a:ln>
                                    <a:noFill/>
                                  </a:ln>
                                </wps:spPr>
                                <wps:txbx>
                                  <w:txbxContent>
                                    <w:p w14:paraId="59BB1A14"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4" name="Freeform: Shape 2146863054"/>
                                <wps:cNvSpPr/>
                                <wps:spPr>
                                  <a:xfrm>
                                    <a:off x="228600" y="300908"/>
                                    <a:ext cx="25400" cy="23813"/>
                                  </a:xfrm>
                                  <a:custGeom>
                                    <a:avLst/>
                                    <a:gdLst/>
                                    <a:ahLst/>
                                    <a:cxnLst/>
                                    <a:rect l="l" t="t" r="r" b="b"/>
                                    <a:pathLst>
                                      <a:path w="350" h="345" extrusionOk="0">
                                        <a:moveTo>
                                          <a:pt x="133" y="345"/>
                                        </a:moveTo>
                                        <a:cubicBezTo>
                                          <a:pt x="104" y="345"/>
                                          <a:pt x="75" y="335"/>
                                          <a:pt x="52" y="314"/>
                                        </a:cubicBezTo>
                                        <a:cubicBezTo>
                                          <a:pt x="3" y="269"/>
                                          <a:pt x="0" y="193"/>
                                          <a:pt x="44" y="144"/>
                                        </a:cubicBezTo>
                                        <a:lnTo>
                                          <a:pt x="128" y="53"/>
                                        </a:lnTo>
                                        <a:cubicBezTo>
                                          <a:pt x="173" y="4"/>
                                          <a:pt x="249" y="0"/>
                                          <a:pt x="298" y="45"/>
                                        </a:cubicBezTo>
                                        <a:cubicBezTo>
                                          <a:pt x="346" y="90"/>
                                          <a:pt x="350" y="166"/>
                                          <a:pt x="305" y="215"/>
                                        </a:cubicBezTo>
                                        <a:lnTo>
                                          <a:pt x="222" y="306"/>
                                        </a:lnTo>
                                        <a:cubicBezTo>
                                          <a:pt x="198" y="332"/>
                                          <a:pt x="166" y="345"/>
                                          <a:pt x="133" y="345"/>
                                        </a:cubicBezTo>
                                        <a:close/>
                                      </a:path>
                                    </a:pathLst>
                                  </a:custGeom>
                                  <a:solidFill>
                                    <a:srgbClr val="00B050"/>
                                  </a:solidFill>
                                  <a:ln>
                                    <a:noFill/>
                                  </a:ln>
                                </wps:spPr>
                                <wps:txbx>
                                  <w:txbxContent>
                                    <w:p w14:paraId="4A8BC9A8"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5" name="Freeform: Shape 2146863055"/>
                                <wps:cNvSpPr/>
                                <wps:spPr>
                                  <a:xfrm>
                                    <a:off x="201612" y="337421"/>
                                    <a:ext cx="17463" cy="20638"/>
                                  </a:xfrm>
                                  <a:custGeom>
                                    <a:avLst/>
                                    <a:gdLst/>
                                    <a:ahLst/>
                                    <a:cxnLst/>
                                    <a:rect l="l" t="t" r="r" b="b"/>
                                    <a:pathLst>
                                      <a:path w="257" h="280" extrusionOk="0">
                                        <a:moveTo>
                                          <a:pt x="130" y="280"/>
                                        </a:moveTo>
                                        <a:cubicBezTo>
                                          <a:pt x="101" y="280"/>
                                          <a:pt x="72" y="270"/>
                                          <a:pt x="49" y="249"/>
                                        </a:cubicBezTo>
                                        <a:cubicBezTo>
                                          <a:pt x="31" y="233"/>
                                          <a:pt x="19" y="212"/>
                                          <a:pt x="14" y="191"/>
                                        </a:cubicBezTo>
                                        <a:cubicBezTo>
                                          <a:pt x="9" y="180"/>
                                          <a:pt x="6" y="169"/>
                                          <a:pt x="5" y="161"/>
                                        </a:cubicBezTo>
                                        <a:cubicBezTo>
                                          <a:pt x="1" y="139"/>
                                          <a:pt x="0" y="94"/>
                                          <a:pt x="39" y="52"/>
                                        </a:cubicBezTo>
                                        <a:cubicBezTo>
                                          <a:pt x="84" y="3"/>
                                          <a:pt x="160" y="0"/>
                                          <a:pt x="209" y="44"/>
                                        </a:cubicBezTo>
                                        <a:cubicBezTo>
                                          <a:pt x="226" y="60"/>
                                          <a:pt x="238" y="80"/>
                                          <a:pt x="244" y="102"/>
                                        </a:cubicBezTo>
                                        <a:cubicBezTo>
                                          <a:pt x="248" y="113"/>
                                          <a:pt x="251" y="123"/>
                                          <a:pt x="252" y="131"/>
                                        </a:cubicBezTo>
                                        <a:cubicBezTo>
                                          <a:pt x="256" y="154"/>
                                          <a:pt x="257" y="198"/>
                                          <a:pt x="219" y="241"/>
                                        </a:cubicBezTo>
                                        <a:cubicBezTo>
                                          <a:pt x="195" y="267"/>
                                          <a:pt x="162" y="280"/>
                                          <a:pt x="130" y="280"/>
                                        </a:cubicBezTo>
                                      </a:path>
                                    </a:pathLst>
                                  </a:custGeom>
                                  <a:solidFill>
                                    <a:srgbClr val="00B050"/>
                                  </a:solidFill>
                                  <a:ln>
                                    <a:noFill/>
                                  </a:ln>
                                </wps:spPr>
                                <wps:txbx>
                                  <w:txbxContent>
                                    <w:p w14:paraId="4DBACAAF"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6" name="Freeform: Shape 2146863056"/>
                                <wps:cNvSpPr/>
                                <wps:spPr>
                                  <a:xfrm>
                                    <a:off x="88900" y="358058"/>
                                    <a:ext cx="112713" cy="107950"/>
                                  </a:xfrm>
                                  <a:custGeom>
                                    <a:avLst/>
                                    <a:gdLst/>
                                    <a:ahLst/>
                                    <a:cxnLst/>
                                    <a:rect l="l" t="t" r="r" b="b"/>
                                    <a:pathLst>
                                      <a:path w="1595" h="1534" extrusionOk="0">
                                        <a:moveTo>
                                          <a:pt x="137" y="1534"/>
                                        </a:moveTo>
                                        <a:cubicBezTo>
                                          <a:pt x="119" y="1534"/>
                                          <a:pt x="100" y="1530"/>
                                          <a:pt x="82" y="1521"/>
                                        </a:cubicBezTo>
                                        <a:cubicBezTo>
                                          <a:pt x="23" y="1490"/>
                                          <a:pt x="0" y="1418"/>
                                          <a:pt x="30" y="1359"/>
                                        </a:cubicBezTo>
                                        <a:lnTo>
                                          <a:pt x="453" y="539"/>
                                        </a:lnTo>
                                        <a:cubicBezTo>
                                          <a:pt x="470" y="505"/>
                                          <a:pt x="502" y="482"/>
                                          <a:pt x="539" y="476"/>
                                        </a:cubicBezTo>
                                        <a:lnTo>
                                          <a:pt x="1070" y="383"/>
                                        </a:lnTo>
                                        <a:lnTo>
                                          <a:pt x="1373" y="52"/>
                                        </a:lnTo>
                                        <a:cubicBezTo>
                                          <a:pt x="1418" y="3"/>
                                          <a:pt x="1494" y="0"/>
                                          <a:pt x="1543" y="44"/>
                                        </a:cubicBezTo>
                                        <a:cubicBezTo>
                                          <a:pt x="1592" y="89"/>
                                          <a:pt x="1595" y="165"/>
                                          <a:pt x="1550" y="214"/>
                                        </a:cubicBezTo>
                                        <a:lnTo>
                                          <a:pt x="1220" y="576"/>
                                        </a:lnTo>
                                        <a:cubicBezTo>
                                          <a:pt x="1202" y="595"/>
                                          <a:pt x="1178" y="608"/>
                                          <a:pt x="1152" y="613"/>
                                        </a:cubicBezTo>
                                        <a:lnTo>
                                          <a:pt x="639" y="702"/>
                                        </a:lnTo>
                                        <a:lnTo>
                                          <a:pt x="244" y="1469"/>
                                        </a:lnTo>
                                        <a:cubicBezTo>
                                          <a:pt x="223" y="1510"/>
                                          <a:pt x="181" y="1534"/>
                                          <a:pt x="137" y="1534"/>
                                        </a:cubicBezTo>
                                        <a:close/>
                                      </a:path>
                                    </a:pathLst>
                                  </a:custGeom>
                                  <a:solidFill>
                                    <a:srgbClr val="00B050"/>
                                  </a:solidFill>
                                  <a:ln>
                                    <a:noFill/>
                                  </a:ln>
                                </wps:spPr>
                                <wps:txbx>
                                  <w:txbxContent>
                                    <w:p w14:paraId="6C86172C"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7" name="Freeform: Shape 2146863057"/>
                                <wps:cNvSpPr/>
                                <wps:spPr>
                                  <a:xfrm>
                                    <a:off x="214312" y="326308"/>
                                    <a:ext cx="68263" cy="58738"/>
                                  </a:xfrm>
                                  <a:custGeom>
                                    <a:avLst/>
                                    <a:gdLst/>
                                    <a:ahLst/>
                                    <a:cxnLst/>
                                    <a:rect l="l" t="t" r="r" b="b"/>
                                    <a:pathLst>
                                      <a:path w="963" h="845" extrusionOk="0">
                                        <a:moveTo>
                                          <a:pt x="135" y="845"/>
                                        </a:moveTo>
                                        <a:cubicBezTo>
                                          <a:pt x="110" y="845"/>
                                          <a:pt x="84" y="836"/>
                                          <a:pt x="62" y="820"/>
                                        </a:cubicBezTo>
                                        <a:cubicBezTo>
                                          <a:pt x="10" y="779"/>
                                          <a:pt x="0" y="704"/>
                                          <a:pt x="40" y="651"/>
                                        </a:cubicBezTo>
                                        <a:lnTo>
                                          <a:pt x="317" y="291"/>
                                        </a:lnTo>
                                        <a:cubicBezTo>
                                          <a:pt x="327" y="278"/>
                                          <a:pt x="340" y="267"/>
                                          <a:pt x="354" y="259"/>
                                        </a:cubicBezTo>
                                        <a:lnTo>
                                          <a:pt x="768" y="32"/>
                                        </a:lnTo>
                                        <a:cubicBezTo>
                                          <a:pt x="826" y="0"/>
                                          <a:pt x="899" y="21"/>
                                          <a:pt x="931" y="79"/>
                                        </a:cubicBezTo>
                                        <a:cubicBezTo>
                                          <a:pt x="963" y="137"/>
                                          <a:pt x="942" y="210"/>
                                          <a:pt x="884" y="242"/>
                                        </a:cubicBezTo>
                                        <a:lnTo>
                                          <a:pt x="492" y="458"/>
                                        </a:lnTo>
                                        <a:lnTo>
                                          <a:pt x="231" y="798"/>
                                        </a:lnTo>
                                        <a:cubicBezTo>
                                          <a:pt x="207" y="829"/>
                                          <a:pt x="172" y="845"/>
                                          <a:pt x="135" y="845"/>
                                        </a:cubicBezTo>
                                      </a:path>
                                    </a:pathLst>
                                  </a:custGeom>
                                  <a:solidFill>
                                    <a:srgbClr val="00B050"/>
                                  </a:solidFill>
                                  <a:ln>
                                    <a:noFill/>
                                  </a:ln>
                                </wps:spPr>
                                <wps:txbx>
                                  <w:txbxContent>
                                    <w:p w14:paraId="376705CA"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8" name="Freeform: Shape 2146863058"/>
                                <wps:cNvSpPr/>
                                <wps:spPr>
                                  <a:xfrm>
                                    <a:off x="125412" y="408858"/>
                                    <a:ext cx="60325" cy="61913"/>
                                  </a:xfrm>
                                  <a:custGeom>
                                    <a:avLst/>
                                    <a:gdLst/>
                                    <a:ahLst/>
                                    <a:cxnLst/>
                                    <a:rect l="l" t="t" r="r" b="b"/>
                                    <a:pathLst>
                                      <a:path w="832" h="870" extrusionOk="0">
                                        <a:moveTo>
                                          <a:pt x="136" y="870"/>
                                        </a:moveTo>
                                        <a:cubicBezTo>
                                          <a:pt x="120" y="870"/>
                                          <a:pt x="104" y="867"/>
                                          <a:pt x="88" y="860"/>
                                        </a:cubicBezTo>
                                        <a:cubicBezTo>
                                          <a:pt x="27" y="833"/>
                                          <a:pt x="0" y="762"/>
                                          <a:pt x="26" y="702"/>
                                        </a:cubicBezTo>
                                        <a:lnTo>
                                          <a:pt x="258" y="172"/>
                                        </a:lnTo>
                                        <a:cubicBezTo>
                                          <a:pt x="273" y="138"/>
                                          <a:pt x="302" y="113"/>
                                          <a:pt x="338" y="104"/>
                                        </a:cubicBezTo>
                                        <a:lnTo>
                                          <a:pt x="668" y="17"/>
                                        </a:lnTo>
                                        <a:cubicBezTo>
                                          <a:pt x="732" y="0"/>
                                          <a:pt x="798" y="38"/>
                                          <a:pt x="815" y="102"/>
                                        </a:cubicBezTo>
                                        <a:cubicBezTo>
                                          <a:pt x="832" y="167"/>
                                          <a:pt x="793" y="232"/>
                                          <a:pt x="729" y="249"/>
                                        </a:cubicBezTo>
                                        <a:lnTo>
                                          <a:pt x="455" y="321"/>
                                        </a:lnTo>
                                        <a:lnTo>
                                          <a:pt x="246" y="798"/>
                                        </a:lnTo>
                                        <a:cubicBezTo>
                                          <a:pt x="227" y="843"/>
                                          <a:pt x="183" y="870"/>
                                          <a:pt x="136" y="870"/>
                                        </a:cubicBezTo>
                                      </a:path>
                                    </a:pathLst>
                                  </a:custGeom>
                                  <a:solidFill>
                                    <a:srgbClr val="00B050"/>
                                  </a:solidFill>
                                  <a:ln>
                                    <a:noFill/>
                                  </a:ln>
                                </wps:spPr>
                                <wps:txbx>
                                  <w:txbxContent>
                                    <w:p w14:paraId="272A6C32"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59" name="Freeform: Shape 2146863059"/>
                                <wps:cNvSpPr/>
                                <wps:spPr>
                                  <a:xfrm>
                                    <a:off x="106362" y="258046"/>
                                    <a:ext cx="84138" cy="15875"/>
                                  </a:xfrm>
                                  <a:custGeom>
                                    <a:avLst/>
                                    <a:gdLst/>
                                    <a:ahLst/>
                                    <a:cxnLst/>
                                    <a:rect l="l" t="t" r="r" b="b"/>
                                    <a:pathLst>
                                      <a:path w="1201" h="240" extrusionOk="0">
                                        <a:moveTo>
                                          <a:pt x="1081" y="240"/>
                                        </a:moveTo>
                                        <a:lnTo>
                                          <a:pt x="120" y="240"/>
                                        </a:lnTo>
                                        <a:cubicBezTo>
                                          <a:pt x="54" y="240"/>
                                          <a:pt x="0" y="186"/>
                                          <a:pt x="0" y="120"/>
                                        </a:cubicBezTo>
                                        <a:cubicBezTo>
                                          <a:pt x="0" y="53"/>
                                          <a:pt x="54" y="0"/>
                                          <a:pt x="120" y="0"/>
                                        </a:cubicBezTo>
                                        <a:lnTo>
                                          <a:pt x="1081" y="0"/>
                                        </a:lnTo>
                                        <a:cubicBezTo>
                                          <a:pt x="1147" y="0"/>
                                          <a:pt x="1201" y="53"/>
                                          <a:pt x="1201" y="120"/>
                                        </a:cubicBezTo>
                                        <a:cubicBezTo>
                                          <a:pt x="1201" y="186"/>
                                          <a:pt x="1147" y="240"/>
                                          <a:pt x="1081" y="240"/>
                                        </a:cubicBezTo>
                                        <a:close/>
                                      </a:path>
                                    </a:pathLst>
                                  </a:custGeom>
                                  <a:solidFill>
                                    <a:srgbClr val="00B050"/>
                                  </a:solidFill>
                                  <a:ln>
                                    <a:noFill/>
                                  </a:ln>
                                </wps:spPr>
                                <wps:txbx>
                                  <w:txbxContent>
                                    <w:p w14:paraId="192D62D6"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60" name="Freeform: Shape 2146863060"/>
                                <wps:cNvSpPr/>
                                <wps:spPr>
                                  <a:xfrm>
                                    <a:off x="147637" y="219946"/>
                                    <a:ext cx="85725" cy="17463"/>
                                  </a:xfrm>
                                  <a:custGeom>
                                    <a:avLst/>
                                    <a:gdLst/>
                                    <a:ahLst/>
                                    <a:cxnLst/>
                                    <a:rect l="l" t="t" r="r" b="b"/>
                                    <a:pathLst>
                                      <a:path w="1201" h="240" extrusionOk="0">
                                        <a:moveTo>
                                          <a:pt x="1081" y="240"/>
                                        </a:moveTo>
                                        <a:lnTo>
                                          <a:pt x="120" y="240"/>
                                        </a:lnTo>
                                        <a:cubicBezTo>
                                          <a:pt x="54" y="240"/>
                                          <a:pt x="0" y="186"/>
                                          <a:pt x="0" y="120"/>
                                        </a:cubicBezTo>
                                        <a:cubicBezTo>
                                          <a:pt x="0" y="53"/>
                                          <a:pt x="54" y="0"/>
                                          <a:pt x="120" y="0"/>
                                        </a:cubicBezTo>
                                        <a:lnTo>
                                          <a:pt x="1081" y="0"/>
                                        </a:lnTo>
                                        <a:cubicBezTo>
                                          <a:pt x="1147" y="0"/>
                                          <a:pt x="1201" y="53"/>
                                          <a:pt x="1201" y="120"/>
                                        </a:cubicBezTo>
                                        <a:cubicBezTo>
                                          <a:pt x="1201" y="186"/>
                                          <a:pt x="1147" y="240"/>
                                          <a:pt x="1081" y="240"/>
                                        </a:cubicBezTo>
                                        <a:close/>
                                      </a:path>
                                    </a:pathLst>
                                  </a:custGeom>
                                  <a:solidFill>
                                    <a:srgbClr val="00B050"/>
                                  </a:solidFill>
                                  <a:ln>
                                    <a:noFill/>
                                  </a:ln>
                                </wps:spPr>
                                <wps:txbx>
                                  <w:txbxContent>
                                    <w:p w14:paraId="04CEEACB"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61" name="Freeform: Shape 2146863061"/>
                                <wps:cNvSpPr/>
                                <wps:spPr>
                                  <a:xfrm>
                                    <a:off x="176212" y="186608"/>
                                    <a:ext cx="39688" cy="17463"/>
                                  </a:xfrm>
                                  <a:custGeom>
                                    <a:avLst/>
                                    <a:gdLst/>
                                    <a:ahLst/>
                                    <a:cxnLst/>
                                    <a:rect l="l" t="t" r="r" b="b"/>
                                    <a:pathLst>
                                      <a:path w="564" h="241" extrusionOk="0">
                                        <a:moveTo>
                                          <a:pt x="444" y="241"/>
                                        </a:moveTo>
                                        <a:lnTo>
                                          <a:pt x="121" y="241"/>
                                        </a:lnTo>
                                        <a:cubicBezTo>
                                          <a:pt x="54" y="241"/>
                                          <a:pt x="0" y="187"/>
                                          <a:pt x="0" y="121"/>
                                        </a:cubicBezTo>
                                        <a:cubicBezTo>
                                          <a:pt x="0" y="54"/>
                                          <a:pt x="54" y="0"/>
                                          <a:pt x="121" y="0"/>
                                        </a:cubicBezTo>
                                        <a:lnTo>
                                          <a:pt x="444" y="0"/>
                                        </a:lnTo>
                                        <a:cubicBezTo>
                                          <a:pt x="510" y="0"/>
                                          <a:pt x="564" y="54"/>
                                          <a:pt x="564" y="121"/>
                                        </a:cubicBezTo>
                                        <a:cubicBezTo>
                                          <a:pt x="564" y="187"/>
                                          <a:pt x="510" y="241"/>
                                          <a:pt x="444" y="241"/>
                                        </a:cubicBezTo>
                                        <a:close/>
                                      </a:path>
                                    </a:pathLst>
                                  </a:custGeom>
                                  <a:solidFill>
                                    <a:srgbClr val="00B050"/>
                                  </a:solidFill>
                                  <a:ln>
                                    <a:noFill/>
                                  </a:ln>
                                </wps:spPr>
                                <wps:txbx>
                                  <w:txbxContent>
                                    <w:p w14:paraId="008E4E01"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62" name="Freeform: Shape 2146863062"/>
                                <wps:cNvSpPr/>
                                <wps:spPr>
                                  <a:xfrm>
                                    <a:off x="517525" y="242171"/>
                                    <a:ext cx="34925" cy="15875"/>
                                  </a:xfrm>
                                  <a:custGeom>
                                    <a:avLst/>
                                    <a:gdLst/>
                                    <a:ahLst/>
                                    <a:cxnLst/>
                                    <a:rect l="l" t="t" r="r" b="b"/>
                                    <a:pathLst>
                                      <a:path w="499" h="240" extrusionOk="0">
                                        <a:moveTo>
                                          <a:pt x="379" y="240"/>
                                        </a:moveTo>
                                        <a:lnTo>
                                          <a:pt x="120" y="240"/>
                                        </a:lnTo>
                                        <a:cubicBezTo>
                                          <a:pt x="54" y="240"/>
                                          <a:pt x="0" y="186"/>
                                          <a:pt x="0" y="120"/>
                                        </a:cubicBezTo>
                                        <a:cubicBezTo>
                                          <a:pt x="0" y="54"/>
                                          <a:pt x="54" y="0"/>
                                          <a:pt x="120" y="0"/>
                                        </a:cubicBezTo>
                                        <a:lnTo>
                                          <a:pt x="379" y="0"/>
                                        </a:lnTo>
                                        <a:cubicBezTo>
                                          <a:pt x="445" y="0"/>
                                          <a:pt x="499" y="54"/>
                                          <a:pt x="499" y="120"/>
                                        </a:cubicBezTo>
                                        <a:cubicBezTo>
                                          <a:pt x="499" y="186"/>
                                          <a:pt x="445" y="240"/>
                                          <a:pt x="379" y="240"/>
                                        </a:cubicBezTo>
                                        <a:close/>
                                      </a:path>
                                    </a:pathLst>
                                  </a:custGeom>
                                  <a:solidFill>
                                    <a:srgbClr val="00B050"/>
                                  </a:solidFill>
                                  <a:ln>
                                    <a:noFill/>
                                  </a:ln>
                                </wps:spPr>
                                <wps:txbx>
                                  <w:txbxContent>
                                    <w:p w14:paraId="05B2FB90"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63" name="Freeform: Shape 2146863063"/>
                                <wps:cNvSpPr/>
                                <wps:spPr>
                                  <a:xfrm>
                                    <a:off x="568325" y="242171"/>
                                    <a:ext cx="20638" cy="15875"/>
                                  </a:xfrm>
                                  <a:custGeom>
                                    <a:avLst/>
                                    <a:gdLst/>
                                    <a:ahLst/>
                                    <a:cxnLst/>
                                    <a:rect l="l" t="t" r="r" b="b"/>
                                    <a:pathLst>
                                      <a:path w="281" h="240" extrusionOk="0">
                                        <a:moveTo>
                                          <a:pt x="161" y="240"/>
                                        </a:moveTo>
                                        <a:lnTo>
                                          <a:pt x="121" y="240"/>
                                        </a:lnTo>
                                        <a:cubicBezTo>
                                          <a:pt x="54" y="240"/>
                                          <a:pt x="0" y="186"/>
                                          <a:pt x="0" y="120"/>
                                        </a:cubicBezTo>
                                        <a:cubicBezTo>
                                          <a:pt x="0" y="54"/>
                                          <a:pt x="54" y="0"/>
                                          <a:pt x="121" y="0"/>
                                        </a:cubicBezTo>
                                        <a:lnTo>
                                          <a:pt x="161" y="0"/>
                                        </a:lnTo>
                                        <a:cubicBezTo>
                                          <a:pt x="228" y="0"/>
                                          <a:pt x="281" y="54"/>
                                          <a:pt x="281" y="120"/>
                                        </a:cubicBezTo>
                                        <a:cubicBezTo>
                                          <a:pt x="281" y="186"/>
                                          <a:pt x="228" y="240"/>
                                          <a:pt x="161" y="240"/>
                                        </a:cubicBezTo>
                                        <a:close/>
                                      </a:path>
                                    </a:pathLst>
                                  </a:custGeom>
                                  <a:solidFill>
                                    <a:srgbClr val="00B050"/>
                                  </a:solidFill>
                                  <a:ln>
                                    <a:noFill/>
                                  </a:ln>
                                </wps:spPr>
                                <wps:txbx>
                                  <w:txbxContent>
                                    <w:p w14:paraId="6E2A3E9F"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64" name="Freeform: Shape 2146863064"/>
                                <wps:cNvSpPr/>
                                <wps:spPr>
                                  <a:xfrm>
                                    <a:off x="471487" y="208833"/>
                                    <a:ext cx="85725" cy="17463"/>
                                  </a:xfrm>
                                  <a:custGeom>
                                    <a:avLst/>
                                    <a:gdLst/>
                                    <a:ahLst/>
                                    <a:cxnLst/>
                                    <a:rect l="l" t="t" r="r" b="b"/>
                                    <a:pathLst>
                                      <a:path w="1201" h="241" extrusionOk="0">
                                        <a:moveTo>
                                          <a:pt x="1081" y="241"/>
                                        </a:moveTo>
                                        <a:lnTo>
                                          <a:pt x="120" y="241"/>
                                        </a:lnTo>
                                        <a:cubicBezTo>
                                          <a:pt x="54" y="241"/>
                                          <a:pt x="0" y="187"/>
                                          <a:pt x="0" y="121"/>
                                        </a:cubicBezTo>
                                        <a:cubicBezTo>
                                          <a:pt x="0" y="54"/>
                                          <a:pt x="54" y="0"/>
                                          <a:pt x="120" y="0"/>
                                        </a:cubicBezTo>
                                        <a:lnTo>
                                          <a:pt x="1081" y="0"/>
                                        </a:lnTo>
                                        <a:cubicBezTo>
                                          <a:pt x="1147" y="0"/>
                                          <a:pt x="1201" y="54"/>
                                          <a:pt x="1201" y="121"/>
                                        </a:cubicBezTo>
                                        <a:cubicBezTo>
                                          <a:pt x="1201" y="187"/>
                                          <a:pt x="1147" y="241"/>
                                          <a:pt x="1081" y="241"/>
                                        </a:cubicBezTo>
                                        <a:close/>
                                      </a:path>
                                    </a:pathLst>
                                  </a:custGeom>
                                  <a:solidFill>
                                    <a:srgbClr val="00B050"/>
                                  </a:solidFill>
                                  <a:ln>
                                    <a:noFill/>
                                  </a:ln>
                                </wps:spPr>
                                <wps:txbx>
                                  <w:txbxContent>
                                    <w:p w14:paraId="5F792E9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65" name="Freeform: Shape 2146863065"/>
                                <wps:cNvSpPr/>
                                <wps:spPr>
                                  <a:xfrm>
                                    <a:off x="463550" y="175496"/>
                                    <a:ext cx="39688" cy="17463"/>
                                  </a:xfrm>
                                  <a:custGeom>
                                    <a:avLst/>
                                    <a:gdLst/>
                                    <a:ahLst/>
                                    <a:cxnLst/>
                                    <a:rect l="l" t="t" r="r" b="b"/>
                                    <a:pathLst>
                                      <a:path w="564" h="241" extrusionOk="0">
                                        <a:moveTo>
                                          <a:pt x="444" y="241"/>
                                        </a:moveTo>
                                        <a:lnTo>
                                          <a:pt x="120" y="241"/>
                                        </a:lnTo>
                                        <a:cubicBezTo>
                                          <a:pt x="54" y="241"/>
                                          <a:pt x="0" y="187"/>
                                          <a:pt x="0" y="120"/>
                                        </a:cubicBezTo>
                                        <a:cubicBezTo>
                                          <a:pt x="0" y="54"/>
                                          <a:pt x="54" y="0"/>
                                          <a:pt x="120" y="0"/>
                                        </a:cubicBezTo>
                                        <a:lnTo>
                                          <a:pt x="444" y="0"/>
                                        </a:lnTo>
                                        <a:cubicBezTo>
                                          <a:pt x="510" y="0"/>
                                          <a:pt x="564" y="54"/>
                                          <a:pt x="564" y="120"/>
                                        </a:cubicBezTo>
                                        <a:cubicBezTo>
                                          <a:pt x="564" y="187"/>
                                          <a:pt x="510" y="241"/>
                                          <a:pt x="444" y="241"/>
                                        </a:cubicBezTo>
                                        <a:close/>
                                      </a:path>
                                    </a:pathLst>
                                  </a:custGeom>
                                  <a:solidFill>
                                    <a:srgbClr val="00B050"/>
                                  </a:solidFill>
                                  <a:ln>
                                    <a:noFill/>
                                  </a:ln>
                                </wps:spPr>
                                <wps:txbx>
                                  <w:txbxContent>
                                    <w:p w14:paraId="203E58D4"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grpSp>
                        </wpg:grpSp>
                      </wpg:grpSp>
                    </wpg:wgp>
                  </a:graphicData>
                </a:graphic>
              </wp:anchor>
            </w:drawing>
          </mc:Choice>
          <mc:Fallback>
            <w:pict>
              <v:group w14:anchorId="166D8D9A" id="Group 2146863097" o:spid="_x0000_s1078" style="position:absolute;margin-left:2pt;margin-top:5pt;width:58.4pt;height:36.3pt;z-index:251716608" coordorigin="49751,35494" coordsize="7417,4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">
                <v:group id="Group 44" o:spid="_x0000_s1079" style="position:absolute;left:49751;top:35494;width:7417;height:4611" coordorigin="49751,35494" coordsize="7417,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rect id="Rectangle 45" o:spid="_x0000_s1080" style="position:absolute;left:49751;top:35494;width:7417;height:4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" filled="f" stroked="f">
                    <v:textbox inset="2.53958mm,2.53958mm,2.53958mm,2.53958mm">
                      <w:txbxContent>
                        <w:p w14:paraId="1B7C3361" w14:textId="77777777" w:rsidR="00851012" w:rsidRDefault="00851012">
                          <w:pPr>
                            <w:spacing w:after="0" w:line="240" w:lineRule="auto"/>
                            <w:textDirection w:val="btLr"/>
                          </w:pPr>
                        </w:p>
                      </w:txbxContent>
                    </v:textbox>
                  </v:rect>
                  <v:group id="Group 46" o:spid="_x0000_s1081" style="position:absolute;left:49751;top:35494;width:7417;height:4611" coordorigin="49751,35494" coordsize="7417,4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Rectangle 47" o:spid="_x0000_s1082" style="position:absolute;left:49751;top:35494;width:7417;height:46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" filled="f" stroked="f">
                      <v:textbox inset="2.53958mm,2.53958mm,2.53958mm,2.53958mm">
                        <w:txbxContent>
                          <w:p w14:paraId="54BAF726" w14:textId="77777777" w:rsidR="00851012" w:rsidRDefault="00851012">
                            <w:pPr>
                              <w:spacing w:after="0" w:line="240" w:lineRule="auto"/>
                              <w:textDirection w:val="btLr"/>
                            </w:pPr>
                          </w:p>
                        </w:txbxContent>
                      </v:textbox>
                    </v:rect>
                    <v:group id="Group 48" o:spid="_x0000_s1083" style="position:absolute;left:49751;top:35494;width:7417;height:4611" coordsize="9051,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">
                      <v:rect id="Rectangle 49" o:spid="_x0000_s1084" style="position:absolute;width:9051;height:56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" filled="f" stroked="f">
                        <v:textbox inset="2.53958mm,2.53958mm,2.53958mm,2.53958mm">
                          <w:txbxContent>
                            <w:p w14:paraId="0A0CB538" w14:textId="77777777" w:rsidR="00851012" w:rsidRDefault="00851012">
                              <w:pPr>
                                <w:spacing w:after="0" w:line="240" w:lineRule="auto"/>
                                <w:textDirection w:val="btLr"/>
                              </w:pPr>
                            </w:p>
                          </w:txbxContent>
                        </v:textbox>
                      </v:rect>
                      <v:shape id="Freeform: Shape 50" o:spid="_x0000_s1085" style="position:absolute;left:6296;width:2755;height:4843;visibility:visible;mso-wrap-style:square;v-text-anchor:middle" coordsize="659,112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" adj="-11796480,,5400" path="m390,1125r-149,l241,1103r,-354c241,723,241,724,214,724v-65,,-130,,-195,c14,724,9,723,,723,43,648,84,575,128,499r-52,c108,443,138,391,170,336r-40,c195,223,259,113,323,v65,113,128,222,193,334c504,335,495,335,483,336v31,54,61,106,92,162c560,498,547,499,531,499v43,75,84,148,128,224c649,723,642,724,636,724v-74,,-147,,-221,c390,724,390,724,390,748r,354c390,1109,390,1116,390,1125xe" fillcolor="#00b050" stroked="f">
                        <v:stroke joinstyle="miter"/>
                        <v:formulas/>
                        <v:path arrowok="t" o:extrusionok="f" o:connecttype="custom" textboxrect="0,0,659,1125"/>
                        <v:textbox inset="2.53958mm,2.53958mm,2.53958mm,2.53958mm">
                          <w:txbxContent>
                            <w:p w14:paraId="65C92BB7" w14:textId="77777777" w:rsidR="00851012" w:rsidRDefault="00851012">
                              <w:pPr>
                                <w:spacing w:after="0" w:line="240" w:lineRule="auto"/>
                                <w:textDirection w:val="btLr"/>
                              </w:pPr>
                            </w:p>
                          </w:txbxContent>
                        </v:textbox>
                      </v:shape>
                      <v:group id="Group 51" o:spid="_x0000_s1086" style="position:absolute;top:738;width:8032;height:4890" coordorigin=",738" coordsize="8032,48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Freeform: Shape 52" o:spid="_x0000_s1087" style="position:absolute;left:1698;top:4596;width:842;height:1016;visibility:visible;mso-wrap-style:square;v-text-anchor:middle" coordsize="1186,14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" adj="-11796480,,5400" path="m593,240c399,240,240,455,240,718v,264,159,478,353,478c788,1196,946,982,946,718,946,455,788,240,593,240xm593,1437c266,1437,,1115,,718,,322,266,,593,v328,,593,322,593,718c1186,1115,921,1437,593,1437xe" fillcolor="#00b050" stroked="f">
                          <v:stroke joinstyle="miter"/>
                          <v:formulas/>
                          <v:path arrowok="t" o:extrusionok="f" o:connecttype="custom" textboxrect="0,0,1186,1437"/>
                          <v:textbox inset="2.53958mm,2.53958mm,2.53958mm,2.53958mm">
                            <w:txbxContent>
                              <w:p w14:paraId="7AC16A93" w14:textId="77777777" w:rsidR="00851012" w:rsidRDefault="00851012">
                                <w:pPr>
                                  <w:spacing w:after="0" w:line="240" w:lineRule="auto"/>
                                  <w:textDirection w:val="btLr"/>
                                </w:pPr>
                              </w:p>
                            </w:txbxContent>
                          </v:textbox>
                        </v:shape>
                        <v:shape id="Freeform: Shape 53" o:spid="_x0000_s1088" style="position:absolute;left:5445;top:4596;width:492;height:1016;visibility:visible;mso-wrap-style:square;v-text-anchor:middle" coordsize="693,14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" adj="-11796480,,5400" path="m136,1438c74,1438,22,1391,16,1329v-6,-66,42,-124,108,-131c308,1181,453,971,453,721,453,469,302,255,116,244,50,240,,183,4,116,8,50,65,,131,4,446,23,693,339,693,721v,379,-235,687,-546,717c143,1438,139,1438,136,1438xe" fillcolor="#00b050" stroked="f">
                          <v:stroke joinstyle="miter"/>
                          <v:formulas/>
                          <v:path arrowok="t" o:extrusionok="f" o:connecttype="custom" textboxrect="0,0,693,1438"/>
                          <v:textbox inset="2.53958mm,2.53958mm,2.53958mm,2.53958mm">
                            <w:txbxContent>
                              <w:p w14:paraId="6C1FDB66" w14:textId="77777777" w:rsidR="00851012" w:rsidRDefault="00851012">
                                <w:pPr>
                                  <w:spacing w:after="0" w:line="240" w:lineRule="auto"/>
                                  <w:textDirection w:val="btLr"/>
                                </w:pPr>
                              </w:p>
                            </w:txbxContent>
                          </v:textbox>
                        </v:shape>
                        <v:shape id="Freeform: Shape 54" o:spid="_x0000_s1089" style="position:absolute;left:2063;top:5453;width:3493;height:175;visibility:visible;mso-wrap-style:square;v-text-anchor:middle" coordsize="494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" adj="-11796480,,5400" path="m4825,240r-4705,c54,240,,186,,120,,54,54,,120,l4825,v67,,121,54,121,120c4946,186,4892,240,4825,240xe" fillcolor="#00b050" stroked="f">
                          <v:stroke joinstyle="miter"/>
                          <v:formulas/>
                          <v:path arrowok="t" o:extrusionok="f" o:connecttype="custom" textboxrect="0,0,4946,240"/>
                          <v:textbox inset="2.53958mm,2.53958mm,2.53958mm,2.53958mm">
                            <w:txbxContent>
                              <w:p w14:paraId="74895D72" w14:textId="77777777" w:rsidR="00851012" w:rsidRDefault="00851012">
                                <w:pPr>
                                  <w:spacing w:after="0" w:line="240" w:lineRule="auto"/>
                                  <w:textDirection w:val="btLr"/>
                                </w:pPr>
                              </w:p>
                            </w:txbxContent>
                          </v:textbox>
                        </v:shape>
                        <v:shape id="Freeform: Shape 55" o:spid="_x0000_s1090" style="position:absolute;left:2079;top:4596;width:3636;height:175;visibility:visible;mso-wrap-style:square;v-text-anchor:middle" coordsize="5143,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" adj="-11796480,,5400" path="m5013,247v-7,,-14,-1,-21,-2c4975,242,4957,240,4940,240r-4801,c135,240,132,240,128,241,62,243,6,192,3,125,,59,52,3,118,v8,,14,,21,l4940,v31,,63,3,94,8c5099,20,5143,82,5131,148v-10,58,-61,99,-118,99e" fillcolor="#00b050" stroked="f">
                          <v:stroke joinstyle="miter"/>
                          <v:formulas/>
                          <v:path arrowok="t" o:extrusionok="f" o:connecttype="custom" textboxrect="0,0,5143,247"/>
                          <v:textbox inset="2.53958mm,2.53958mm,2.53958mm,2.53958mm">
                            <w:txbxContent>
                              <w:p w14:paraId="34F5F049" w14:textId="77777777" w:rsidR="00851012" w:rsidRDefault="00851012">
                                <w:pPr>
                                  <w:spacing w:after="0" w:line="240" w:lineRule="auto"/>
                                  <w:textDirection w:val="btLr"/>
                                </w:pPr>
                              </w:p>
                            </w:txbxContent>
                          </v:textbox>
                        </v:shape>
                        <v:shape id="Freeform: Shape 56" o:spid="_x0000_s1091" style="position:absolute;left:1698;top:3723;width:842;height:1016;visibility:visible;mso-wrap-style:square;v-text-anchor:middle" coordsize="1186,143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" adj="-11796480,,5400" path="m593,240c399,240,240,455,240,718v,264,159,479,353,479c788,1197,946,982,946,718,946,455,788,240,593,240xm593,1437c266,1437,,1115,,718,,322,266,,593,v327,,593,322,593,718c1186,1115,920,1437,593,1437xe" fillcolor="#00b050" stroked="f">
                          <v:stroke joinstyle="miter"/>
                          <v:formulas/>
                          <v:path arrowok="t" o:extrusionok="f" o:connecttype="custom" textboxrect="0,0,1186,1437"/>
                          <v:textbox inset="2.53958mm,2.53958mm,2.53958mm,2.53958mm">
                            <w:txbxContent>
                              <w:p w14:paraId="32B984F3" w14:textId="77777777" w:rsidR="00851012" w:rsidRDefault="00851012">
                                <w:pPr>
                                  <w:spacing w:after="0" w:line="240" w:lineRule="auto"/>
                                  <w:textDirection w:val="btLr"/>
                                </w:pPr>
                              </w:p>
                            </w:txbxContent>
                          </v:textbox>
                        </v:shape>
                        <v:shape id="Freeform: Shape 57" o:spid="_x0000_s1092" style="position:absolute;left:5445;top:3723;width:492;height:1016;visibility:visible;mso-wrap-style:square;v-text-anchor:middle" coordsize="693,143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" adj="-11796480,,5400" path="m134,1438c72,1438,20,1391,14,1329,8,1263,57,1204,123,1198,308,1182,453,972,453,721,453,469,302,255,116,244,50,240,,183,4,116,8,50,65,,131,4,446,23,693,338,693,721v,375,-241,689,-548,717c141,1438,137,1438,134,1438xe" fillcolor="#00b050" stroked="f">
                          <v:stroke joinstyle="miter"/>
                          <v:formulas/>
                          <v:path arrowok="t" o:extrusionok="f" o:connecttype="custom" textboxrect="0,0,693,1438"/>
                          <v:textbox inset="2.53958mm,2.53958mm,2.53958mm,2.53958mm">
                            <w:txbxContent>
                              <w:p w14:paraId="0DB0BC2D" w14:textId="77777777" w:rsidR="00851012" w:rsidRDefault="00851012">
                                <w:pPr>
                                  <w:spacing w:after="0" w:line="240" w:lineRule="auto"/>
                                  <w:textDirection w:val="btLr"/>
                                </w:pPr>
                              </w:p>
                            </w:txbxContent>
                          </v:textbox>
                        </v:shape>
                        <v:shape id="Freeform: Shape 58" o:spid="_x0000_s1093" style="position:absolute;left:2063;top:4580;width:3493;height:175;visibility:visible;mso-wrap-style:square;v-text-anchor:middle" coordsize="4946,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" adj="-11796480,,5400" path="m4825,240r-4705,c54,240,,186,,120,,53,54,,120,l4825,v67,,121,53,121,120c4946,186,4892,240,4825,240xe" fillcolor="#00b050" stroked="f">
                          <v:stroke joinstyle="miter"/>
                          <v:formulas/>
                          <v:path arrowok="t" o:extrusionok="f" o:connecttype="custom" textboxrect="0,0,4946,240"/>
                          <v:textbox inset="2.53958mm,2.53958mm,2.53958mm,2.53958mm">
                            <w:txbxContent>
                              <w:p w14:paraId="51B4C348" w14:textId="77777777" w:rsidR="00851012" w:rsidRDefault="00851012">
                                <w:pPr>
                                  <w:spacing w:after="0" w:line="240" w:lineRule="auto"/>
                                  <w:textDirection w:val="btLr"/>
                                </w:pPr>
                              </w:p>
                            </w:txbxContent>
                          </v:textbox>
                        </v:shape>
                        <v:shape id="Freeform: Shape 59" o:spid="_x0000_s1094" style="position:absolute;left:2079;top:3723;width:3636;height:175;visibility:visible;mso-wrap-style:square;v-text-anchor:middle" coordsize="5143,24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" adj="-11796480,,5400" path="m5013,247v-7,,-14,-1,-21,-2c4975,242,4957,240,4939,240r-4800,c136,240,133,240,129,241,63,244,6,192,3,126,,60,51,3,117,v8,,15,,22,l4939,v32,,64,3,95,8c5099,20,5143,82,5131,148v-10,58,-61,99,-118,99e" fillcolor="#00b050" stroked="f">
                          <v:stroke joinstyle="miter"/>
                          <v:formulas/>
                          <v:path arrowok="t" o:extrusionok="f" o:connecttype="custom" textboxrect="0,0,5143,247"/>
                          <v:textbox inset="2.53958mm,2.53958mm,2.53958mm,2.53958mm">
                            <w:txbxContent>
                              <w:p w14:paraId="0E5DA91D" w14:textId="77777777" w:rsidR="00851012" w:rsidRDefault="00851012">
                                <w:pPr>
                                  <w:spacing w:after="0" w:line="240" w:lineRule="auto"/>
                                  <w:textDirection w:val="btLr"/>
                                </w:pPr>
                              </w:p>
                            </w:txbxContent>
                          </v:textbox>
                        </v:shape>
                        <v:shape id="Freeform: Shape 60" o:spid="_x0000_s1095" style="position:absolute;left:2603;top:1294;width:2207;height:2588;visibility:visible;mso-wrap-style:square;v-text-anchor:middle" coordsize="3110,36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" adj="-11796480,,5400" path="m280,3207v766,314,1432,295,1980,-58c2531,2975,2707,2760,2799,2625,2227,2447,1790,1988,1530,1287,1370,856,1319,453,1303,275,1226,262,1101,247,962,253,855,258,604,285,427,416,704,1880,490,2550,301,3141v-7,22,-14,44,-21,66xm1291,3666c948,3666,546,3589,84,3385,28,3360,,3298,18,3239v17,-57,35,-114,54,-171c262,2473,459,1857,186,436v-1,-5,-2,-11,-2,-16c164,375,174,320,211,284,446,60,806,20,951,13,1221,,1438,57,1447,59v52,14,88,59,90,112c1537,176,1559,678,1757,1209v258,691,680,1102,1253,1222c3047,2439,3077,2463,3094,2497v16,33,16,72,-1,106c3084,2620,2871,3043,2390,3352v-257,165,-622,314,-1099,314e" fillcolor="#00b050" stroked="f">
                          <v:stroke joinstyle="miter"/>
                          <v:formulas/>
                          <v:path arrowok="t" o:extrusionok="f" o:connecttype="custom" textboxrect="0,0,3110,3666"/>
                          <v:textbox inset="2.53958mm,2.53958mm,2.53958mm,2.53958mm">
                            <w:txbxContent>
                              <w:p w14:paraId="7A9D858C" w14:textId="77777777" w:rsidR="00851012" w:rsidRDefault="00851012">
                                <w:pPr>
                                  <w:spacing w:after="0" w:line="240" w:lineRule="auto"/>
                                  <w:textDirection w:val="btLr"/>
                                </w:pPr>
                              </w:p>
                            </w:txbxContent>
                          </v:textbox>
                        </v:shape>
                        <v:shape id="Freeform: Shape 61" o:spid="_x0000_s1096" style="position:absolute;left:4048;top:2945;width:460;height:413;visibility:visible;mso-wrap-style:square;v-text-anchor:middle" coordsize="652,5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" adj="-11796480,,5400" path="m137,570c97,570,57,550,35,514,,457,17,383,73,348,215,260,344,154,426,57,469,6,545,,595,43v51,43,57,119,14,169c510,329,364,450,200,552v-20,12,-42,18,-63,18xe" fillcolor="#00b050" stroked="f">
                          <v:stroke joinstyle="miter"/>
                          <v:formulas/>
                          <v:path arrowok="t" o:extrusionok="f" o:connecttype="custom" textboxrect="0,0,652,570"/>
                          <v:textbox inset="2.53958mm,2.53958mm,2.53958mm,2.53958mm">
                            <w:txbxContent>
                              <w:p w14:paraId="4A37D9A3" w14:textId="77777777" w:rsidR="00851012" w:rsidRDefault="00851012">
                                <w:pPr>
                                  <w:spacing w:after="0" w:line="240" w:lineRule="auto"/>
                                  <w:textDirection w:val="btLr"/>
                                </w:pPr>
                              </w:p>
                            </w:txbxContent>
                          </v:textbox>
                        </v:shape>
                        <v:shape id="Freeform: Shape 62" o:spid="_x0000_s1097" style="position:absolute;left:3873;top:3263;width:175;height:190;visibility:visible;mso-wrap-style:square;v-text-anchor:middle" coordsize="252,26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" adj="-11796480,,5400" path="m123,265c78,265,35,239,14,195,1,166,,135,9,107,18,73,43,45,76,28,136,,208,25,236,85v14,28,16,59,7,87c234,207,209,237,174,253v-17,8,-34,12,-51,12e" fillcolor="#00b050" stroked="f">
                          <v:stroke joinstyle="miter"/>
                          <v:formulas/>
                          <v:path arrowok="t" o:extrusionok="f" o:connecttype="custom" textboxrect="0,0,252,265"/>
                          <v:textbox inset="2.53958mm,2.53958mm,2.53958mm,2.53958mm">
                            <w:txbxContent>
                              <w:p w14:paraId="6657CC18" w14:textId="77777777" w:rsidR="00851012" w:rsidRDefault="00851012">
                                <w:pPr>
                                  <w:spacing w:after="0" w:line="240" w:lineRule="auto"/>
                                  <w:textDirection w:val="btLr"/>
                                </w:pPr>
                              </w:p>
                            </w:txbxContent>
                          </v:textbox>
                        </v:shape>
                        <v:shape id="Freeform: Shape 63" o:spid="_x0000_s1098" style="position:absolute;left:2746;top:3278;width:1127;height:302;visibility:visible;mso-wrap-style:square;v-text-anchor:middle" coordsize="1588,43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" adj="-11796480,,5400" path="m906,435c672,435,415,381,91,248,29,223,,152,25,91,50,30,120,,182,26v537,220,849,198,1237,80c1482,86,1549,122,1569,185v19,64,-16,131,-80,150c1291,396,1107,435,906,435xe" fillcolor="#00b050" stroked="f">
                          <v:stroke joinstyle="miter"/>
                          <v:formulas/>
                          <v:path arrowok="t" o:extrusionok="f" o:connecttype="custom" textboxrect="0,0,1588,435"/>
                          <v:textbox inset="2.53958mm,2.53958mm,2.53958mm,2.53958mm">
                            <w:txbxContent>
                              <w:p w14:paraId="45AC066B" w14:textId="77777777" w:rsidR="00851012" w:rsidRDefault="00851012">
                                <w:pPr>
                                  <w:spacing w:after="0" w:line="240" w:lineRule="auto"/>
                                  <w:textDirection w:val="btLr"/>
                                </w:pPr>
                              </w:p>
                            </w:txbxContent>
                          </v:textbox>
                        </v:shape>
                        <v:shape id="Freeform: Shape 2146863040" o:spid="_x0000_s1099" style="position:absolute;left:2460;top:1834;width:476;height:682;visibility:visible;mso-wrap-style:square;v-text-anchor:middle" coordsize="677,9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" adj="-11796480,,5400" path="m266,962v-21,,-42,-6,-61,-17c176,929,156,900,149,868l8,233c,201,7,168,25,141,43,114,71,95,103,89l521,12c587,,649,43,661,108v12,65,-31,128,-96,140l269,303r86,386l508,642v64,-19,131,17,150,80c677,785,642,852,578,872l301,956v-12,4,-23,6,-35,6e" fillcolor="#00b050" stroked="f">
                          <v:stroke joinstyle="miter"/>
                          <v:formulas/>
                          <v:path arrowok="t" o:extrusionok="f" o:connecttype="custom" textboxrect="0,0,677,962"/>
                          <v:textbox inset="2.53958mm,2.53958mm,2.53958mm,2.53958mm">
                            <w:txbxContent>
                              <w:p w14:paraId="6B6C1667" w14:textId="77777777" w:rsidR="00851012" w:rsidRDefault="00851012">
                                <w:pPr>
                                  <w:spacing w:after="0" w:line="240" w:lineRule="auto"/>
                                  <w:textDirection w:val="btLr"/>
                                </w:pPr>
                              </w:p>
                            </w:txbxContent>
                          </v:textbox>
                        </v:shape>
                        <v:shape id="Freeform: Shape 2146863041" o:spid="_x0000_s1100" style="position:absolute;left:3571;top:738;width:2620;height:1461;visibility:visible;mso-wrap-style:square;v-text-anchor:middle" coordsize="3697,204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" adj="-11796480,,5400" path="m302,2049v-49,,-96,-30,-113,-80c167,1906,200,1838,263,1816,842,1614,2953,913,3380,771v2,-114,-19,-343,-207,-501c2435,684,1278,1205,159,1468,95,1483,30,1443,15,1379,,1314,40,1249,104,1234,1233,969,2403,434,3122,22v39,-22,87,-21,125,4c3697,319,3616,856,3612,879v-7,44,-38,81,-80,95c3506,982,982,1820,342,2043v-13,4,-27,6,-40,6xe" fillcolor="#00b050" stroked="f">
                          <v:stroke joinstyle="miter"/>
                          <v:formulas/>
                          <v:path arrowok="t" o:extrusionok="f" o:connecttype="custom" textboxrect="0,0,3697,2049"/>
                          <v:textbox inset="2.53958mm,2.53958mm,2.53958mm,2.53958mm">
                            <w:txbxContent>
                              <w:p w14:paraId="360C3830" w14:textId="77777777" w:rsidR="00851012" w:rsidRDefault="00851012">
                                <w:pPr>
                                  <w:spacing w:after="0" w:line="240" w:lineRule="auto"/>
                                  <w:textDirection w:val="btLr"/>
                                </w:pPr>
                              </w:p>
                            </w:txbxContent>
                          </v:textbox>
                        </v:shape>
                        <v:shape id="Freeform: Shape 2146863042" o:spid="_x0000_s1101" style="position:absolute;left:5953;top:4787;width:2079;height:174;visibility:visible;mso-wrap-style:square;v-text-anchor:middle" coordsize="2928,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" adj="-11796480,,5400" path="m2808,240r-2688,c54,240,,187,,120,,54,54,,120,l2808,v66,,120,54,120,120c2928,187,2874,240,2808,240xe" fillcolor="#00b050" stroked="f">
                          <v:stroke joinstyle="miter"/>
                          <v:formulas/>
                          <v:path arrowok="t" o:extrusionok="f" o:connecttype="custom" textboxrect="0,0,2928,240"/>
                          <v:textbox inset="2.53958mm,2.53958mm,2.53958mm,2.53958mm">
                            <w:txbxContent>
                              <w:p w14:paraId="2867472A" w14:textId="77777777" w:rsidR="00851012" w:rsidRDefault="00851012">
                                <w:pPr>
                                  <w:spacing w:after="0" w:line="240" w:lineRule="auto"/>
                                  <w:textDirection w:val="btLr"/>
                                </w:pPr>
                              </w:p>
                            </w:txbxContent>
                          </v:textbox>
                        </v:shape>
                        <v:shape id="Freeform: Shape 2146863043" o:spid="_x0000_s1102" style="position:absolute;top:4787;width:1841;height:174;visibility:visible;mso-wrap-style:square;v-text-anchor:middle" coordsize="2610,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" adj="-11796480,,5400" path="m2490,240r-2370,c54,240,,187,,120,,54,54,,120,l2490,v67,,120,54,120,120c2610,187,2557,240,2490,240e" fillcolor="#00b050" stroked="f">
                          <v:stroke joinstyle="miter"/>
                          <v:formulas/>
                          <v:path arrowok="t" o:extrusionok="f" o:connecttype="custom" textboxrect="0,0,2610,240"/>
                          <v:textbox inset="2.53958mm,2.53958mm,2.53958mm,2.53958mm">
                            <w:txbxContent>
                              <w:p w14:paraId="37A07C4D" w14:textId="77777777" w:rsidR="00851012" w:rsidRDefault="00851012">
                                <w:pPr>
                                  <w:spacing w:after="0" w:line="240" w:lineRule="auto"/>
                                  <w:textDirection w:val="btLr"/>
                                </w:pPr>
                              </w:p>
                            </w:txbxContent>
                          </v:textbox>
                        </v:shape>
                        <v:shape id="Freeform: Shape 2146863044" o:spid="_x0000_s1103" style="position:absolute;left:3905;top:2024;width:841;height:858;visibility:visible;mso-wrap-style:square;v-text-anchor:middle" coordsize="1192,12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" adj="-11796480,,5400" path="m1056,1221v-38,,-75,-18,-98,-51l662,751,55,225c5,181,,105,43,55,86,5,162,,212,43l830,579v8,6,14,13,20,21l1154,1031v38,54,25,130,-29,168c1104,1214,1080,1221,1056,1221xe" fillcolor="#00b050" stroked="f">
                          <v:stroke joinstyle="miter"/>
                          <v:formulas/>
                          <v:path arrowok="t" o:extrusionok="f" o:connecttype="custom" textboxrect="0,0,1192,1221"/>
                          <v:textbox inset="2.53958mm,2.53958mm,2.53958mm,2.53958mm">
                            <w:txbxContent>
                              <w:p w14:paraId="3D86B8E6" w14:textId="77777777" w:rsidR="00851012" w:rsidRDefault="00851012">
                                <w:pPr>
                                  <w:spacing w:after="0" w:line="240" w:lineRule="auto"/>
                                  <w:textDirection w:val="btLr"/>
                                </w:pPr>
                              </w:p>
                            </w:txbxContent>
                          </v:textbox>
                        </v:shape>
                        <v:shape id="Freeform: Shape 2146863045" o:spid="_x0000_s1104" style="position:absolute;left:460;top:2326;width:2429;height:2349;visibility:visible;mso-wrap-style:square;v-text-anchor:middle" coordsize="3447,331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" adj="-11796480,,5400" path="m137,3316v-17,,-34,-3,-51,-11c26,3277,,3205,29,3145l559,2019v11,-25,31,-46,56,-58l1487,1542,2266,633v12,-14,27,-25,45,-32l3072,284,3209,71c3246,16,3320,,3376,36v55,37,71,111,35,166l3253,446v-13,20,-32,36,-55,45l2430,811r-777,906c1642,1730,1629,1740,1614,1747l758,2159,246,3247v-20,44,-64,69,-109,69e" fillcolor="#00b050" stroked="f">
                          <v:stroke joinstyle="miter"/>
                          <v:formulas/>
                          <v:path arrowok="t" o:extrusionok="f" o:connecttype="custom" textboxrect="0,0,3447,3316"/>
                          <v:textbox inset="2.53958mm,2.53958mm,2.53958mm,2.53958mm">
                            <w:txbxContent>
                              <w:p w14:paraId="0F01ED15" w14:textId="77777777" w:rsidR="00851012" w:rsidRDefault="00851012">
                                <w:pPr>
                                  <w:spacing w:after="0" w:line="240" w:lineRule="auto"/>
                                  <w:textDirection w:val="btLr"/>
                                </w:pPr>
                              </w:p>
                            </w:txbxContent>
                          </v:textbox>
                        </v:shape>
                        <v:shape id="Freeform: Shape 2146863046" o:spid="_x0000_s1105" style="position:absolute;left:4492;top:2739;width:3175;height:1952;visibility:visible;mso-wrap-style:square;v-text-anchor:middle" coordsize="4489,276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" adj="-11796480,,5400" path="m4356,2764v-32,,-64,-13,-88,-39c3667,2079,3348,1724,3321,1670v-28,-55,-235,-481,-307,-630l2207,838v-12,-2,-23,-7,-33,-13l1233,260,184,710c123,736,52,708,26,647,,586,28,515,89,489l1194,15v36,-15,76,-12,110,8l2282,610r844,211c3161,829,3190,853,3205,885v3,6,286,587,328,673c3585,1630,4038,2126,4444,2562v45,48,42,124,-6,169c4415,2753,4385,2764,4356,2764xe" fillcolor="#00b050" stroked="f">
                          <v:stroke joinstyle="miter"/>
                          <v:formulas/>
                          <v:path arrowok="t" o:extrusionok="f" o:connecttype="custom" textboxrect="0,0,4489,2764"/>
                          <v:textbox inset="2.53958mm,2.53958mm,2.53958mm,2.53958mm">
                            <w:txbxContent>
                              <w:p w14:paraId="504895B5" w14:textId="77777777" w:rsidR="00851012" w:rsidRDefault="00851012">
                                <w:pPr>
                                  <w:spacing w:after="0" w:line="240" w:lineRule="auto"/>
                                  <w:textDirection w:val="btLr"/>
                                </w:pPr>
                              </w:p>
                            </w:txbxContent>
                          </v:textbox>
                        </v:shape>
                        <v:shape id="Freeform: Shape 2146863047" o:spid="_x0000_s1106" style="position:absolute;left:4984;top:3231;width:286;height:222;visibility:visible;mso-wrap-style:square;v-text-anchor:middle" coordsize="405,30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" adj="-11796480,,5400" path="m136,304c86,304,40,274,23,224,,162,33,93,95,71l230,23c292,,361,33,383,95v22,63,-10,132,-73,154l176,297v-13,5,-27,7,-40,7e" fillcolor="#00b050" stroked="f">
                          <v:stroke joinstyle="miter"/>
                          <v:formulas/>
                          <v:path arrowok="t" o:extrusionok="f" o:connecttype="custom" textboxrect="0,0,405,304"/>
                          <v:textbox inset="2.53958mm,2.53958mm,2.53958mm,2.53958mm">
                            <w:txbxContent>
                              <w:p w14:paraId="307D97D3" w14:textId="77777777" w:rsidR="00851012" w:rsidRDefault="00851012">
                                <w:pPr>
                                  <w:spacing w:after="0" w:line="240" w:lineRule="auto"/>
                                  <w:textDirection w:val="btLr"/>
                                </w:pPr>
                              </w:p>
                            </w:txbxContent>
                          </v:textbox>
                        </v:shape>
                        <v:shape id="Freeform: Shape 2146863048" o:spid="_x0000_s1107" style="position:absolute;left:4381;top:3342;width:572;height:508;visibility:visible;mso-wrap-style:square;v-text-anchor:middle" coordsize="822,72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" adj="-11796480,,5400" path="m135,721v-26,,-52,-8,-74,-25c8,655,,579,41,527l336,153v14,-18,33,-32,54,-39l646,23c709,,777,33,800,95v22,63,-10,132,-73,154l503,329,229,676v-23,30,-59,45,-94,45xe" fillcolor="#00b050" stroked="f">
                          <v:stroke joinstyle="miter"/>
                          <v:formulas/>
                          <v:path arrowok="t" o:extrusionok="f" o:connecttype="custom" textboxrect="0,0,822,721"/>
                          <v:textbox inset="2.53958mm,2.53958mm,2.53958mm,2.53958mm">
                            <w:txbxContent>
                              <w:p w14:paraId="06A12C4C" w14:textId="77777777" w:rsidR="00851012" w:rsidRDefault="00851012">
                                <w:pPr>
                                  <w:spacing w:after="0" w:line="240" w:lineRule="auto"/>
                                  <w:textDirection w:val="btLr"/>
                                </w:pPr>
                              </w:p>
                            </w:txbxContent>
                          </v:textbox>
                        </v:shape>
                        <v:shape id="Freeform: Shape 2146863049" o:spid="_x0000_s1108" style="position:absolute;left:6778;top:4279;width:381;height:428;visibility:visible;mso-wrap-style:square;v-text-anchor:middle" coordsize="525,5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" adj="-11796480,,5400" path="m389,597v-36,,-73,-17,-96,-48l40,208c,155,12,79,65,40,118,,194,11,233,65l486,405v39,53,28,129,-25,168c439,589,414,597,389,597xe" fillcolor="#00b050" stroked="f">
                          <v:stroke joinstyle="miter"/>
                          <v:formulas/>
                          <v:path arrowok="t" o:extrusionok="f" o:connecttype="custom" textboxrect="0,0,525,597"/>
                          <v:textbox inset="2.53958mm,2.53958mm,2.53958mm,2.53958mm">
                            <w:txbxContent>
                              <w:p w14:paraId="0B2E1115" w14:textId="77777777" w:rsidR="00851012" w:rsidRDefault="00851012">
                                <w:pPr>
                                  <w:spacing w:after="0" w:line="240" w:lineRule="auto"/>
                                  <w:textDirection w:val="btLr"/>
                                </w:pPr>
                              </w:p>
                            </w:txbxContent>
                          </v:textbox>
                        </v:shape>
                        <v:shape id="Freeform: Shape 2146863050" o:spid="_x0000_s1109" style="position:absolute;left:6619;top:4056;width:191;height:191;visibility:visible;mso-wrap-style:square;v-text-anchor:middle" coordsize="285,27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" adj="-11796480,,5400" path="m149,274v-37,,-73,-17,-97,-49c49,221,46,217,43,213r,l39,207c,154,11,79,64,39,117,,193,11,232,64v3,4,5,7,8,11l245,82v40,54,28,129,-25,168c199,266,174,274,149,274xe" fillcolor="#00b050" stroked="f">
                          <v:stroke joinstyle="miter"/>
                          <v:formulas/>
                          <v:path arrowok="t" o:extrusionok="f" o:connecttype="custom" textboxrect="0,0,285,274"/>
                          <v:textbox inset="2.53958mm,2.53958mm,2.53958mm,2.53958mm">
                            <w:txbxContent>
                              <w:p w14:paraId="4481774E" w14:textId="77777777" w:rsidR="00851012" w:rsidRDefault="00851012">
                                <w:pPr>
                                  <w:spacing w:after="0" w:line="240" w:lineRule="auto"/>
                                  <w:textDirection w:val="btLr"/>
                                </w:pPr>
                              </w:p>
                            </w:txbxContent>
                          </v:textbox>
                        </v:shape>
                        <v:shape id="Freeform: Shape 2146863051" o:spid="_x0000_s1110" style="position:absolute;left:6111;top:3469;width:556;height:524;visibility:visible;mso-wrap-style:square;v-text-anchor:middle" coordsize="805,7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" adj="-11796480,,5400" path="m668,732v-45,,-88,-25,-109,-68c501,543,433,404,398,334l101,249c37,231,,164,18,100,36,37,103,,167,18r348,99c547,127,574,149,589,179v1,2,104,208,187,381c805,619,780,691,720,720v-17,8,-35,12,-52,12xe" fillcolor="#00b050" stroked="f">
                          <v:stroke joinstyle="miter"/>
                          <v:formulas/>
                          <v:path arrowok="t" o:extrusionok="f" o:connecttype="custom" textboxrect="0,0,805,732"/>
                          <v:textbox inset="2.53958mm,2.53958mm,2.53958mm,2.53958mm">
                            <w:txbxContent>
                              <w:p w14:paraId="404E5D39" w14:textId="77777777" w:rsidR="00851012" w:rsidRDefault="00851012">
                                <w:pPr>
                                  <w:spacing w:after="0" w:line="240" w:lineRule="auto"/>
                                  <w:textDirection w:val="btLr"/>
                                </w:pPr>
                              </w:p>
                            </w:txbxContent>
                          </v:textbox>
                        </v:shape>
                        <v:shape id="Freeform: Shape 2146863052" o:spid="_x0000_s1111" style="position:absolute;left:6350;top:4390;width:254;height:270;visibility:visible;mso-wrap-style:square;v-text-anchor:middle" coordsize="362,39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" adj="-11796480,,5400" path="m225,397v-40,,-78,-20,-101,-56l36,202c,145,17,71,73,36,129,,203,17,239,73r88,140c362,269,346,343,289,378v-20,13,-42,19,-64,19e" fillcolor="#00b050" stroked="f">
                          <v:stroke joinstyle="miter"/>
                          <v:formulas/>
                          <v:path arrowok="t" o:extrusionok="f" o:connecttype="custom" textboxrect="0,0,362,397"/>
                          <v:textbox inset="2.53958mm,2.53958mm,2.53958mm,2.53958mm">
                            <w:txbxContent>
                              <w:p w14:paraId="5A877EAD" w14:textId="77777777" w:rsidR="00851012" w:rsidRDefault="00851012">
                                <w:pPr>
                                  <w:spacing w:after="0" w:line="240" w:lineRule="auto"/>
                                  <w:textDirection w:val="btLr"/>
                                </w:pPr>
                              </w:p>
                            </w:txbxContent>
                          </v:textbox>
                        </v:shape>
                        <v:shape id="Freeform: Shape 2146863053" o:spid="_x0000_s1112" style="position:absolute;left:5921;top:3834;width:444;height:460;visibility:visible;mso-wrap-style:square;v-text-anchor:middle" coordsize="638,64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" adj="-11796480,,5400" path="m501,642v-40,,-79,-19,-102,-56l263,371,68,236c14,198,,123,38,68,76,14,150,,205,38l420,187v14,9,25,21,33,35l602,458v36,56,19,130,-37,166c545,636,523,642,501,642xe" fillcolor="#00b050" stroked="f">
                          <v:stroke joinstyle="miter"/>
                          <v:formulas/>
                          <v:path arrowok="t" o:extrusionok="f" o:connecttype="custom" textboxrect="0,0,638,642"/>
                          <v:textbox inset="2.53958mm,2.53958mm,2.53958mm,2.53958mm">
                            <w:txbxContent>
                              <w:p w14:paraId="59BB1A14" w14:textId="77777777" w:rsidR="00851012" w:rsidRDefault="00851012">
                                <w:pPr>
                                  <w:spacing w:after="0" w:line="240" w:lineRule="auto"/>
                                  <w:textDirection w:val="btLr"/>
                                </w:pPr>
                              </w:p>
                            </w:txbxContent>
                          </v:textbox>
                        </v:shape>
                        <v:shape id="Freeform: Shape 2146863054" o:spid="_x0000_s1113" style="position:absolute;left:2286;top:3009;width:254;height:238;visibility:visible;mso-wrap-style:square;v-text-anchor:middle" coordsize="350,3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" adj="-11796480,,5400" path="m133,345v-29,,-58,-10,-81,-31c3,269,,193,44,144l128,53c173,4,249,,298,45v48,45,52,121,7,170l222,306v-24,26,-56,39,-89,39xe" fillcolor="#00b050" stroked="f">
                          <v:stroke joinstyle="miter"/>
                          <v:formulas/>
                          <v:path arrowok="t" o:extrusionok="f" o:connecttype="custom" textboxrect="0,0,350,345"/>
                          <v:textbox inset="2.53958mm,2.53958mm,2.53958mm,2.53958mm">
                            <w:txbxContent>
                              <w:p w14:paraId="4A8BC9A8" w14:textId="77777777" w:rsidR="00851012" w:rsidRDefault="00851012">
                                <w:pPr>
                                  <w:spacing w:after="0" w:line="240" w:lineRule="auto"/>
                                  <w:textDirection w:val="btLr"/>
                                </w:pPr>
                              </w:p>
                            </w:txbxContent>
                          </v:textbox>
                        </v:shape>
                        <v:shape id="Freeform: Shape 2146863055" o:spid="_x0000_s1114" style="position:absolute;left:2016;top:3374;width:174;height:206;visibility:visible;mso-wrap-style:square;v-text-anchor:middle" coordsize="257,2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" adj="-11796480,,5400" path="m130,280v-29,,-58,-10,-81,-31c31,233,19,212,14,191,9,180,6,169,5,161,1,139,,94,39,52,84,3,160,,209,44v17,16,29,36,35,58c248,113,251,123,252,131v4,23,5,67,-33,110c195,267,162,280,130,280e" fillcolor="#00b050" stroked="f">
                          <v:stroke joinstyle="miter"/>
                          <v:formulas/>
                          <v:path arrowok="t" o:extrusionok="f" o:connecttype="custom" textboxrect="0,0,257,280"/>
                          <v:textbox inset="2.53958mm,2.53958mm,2.53958mm,2.53958mm">
                            <w:txbxContent>
                              <w:p w14:paraId="4DBACAAF" w14:textId="77777777" w:rsidR="00851012" w:rsidRDefault="00851012">
                                <w:pPr>
                                  <w:spacing w:after="0" w:line="240" w:lineRule="auto"/>
                                  <w:textDirection w:val="btLr"/>
                                </w:pPr>
                              </w:p>
                            </w:txbxContent>
                          </v:textbox>
                        </v:shape>
                        <v:shape id="Freeform: Shape 2146863056" o:spid="_x0000_s1115" style="position:absolute;left:889;top:3580;width:1127;height:1080;visibility:visible;mso-wrap-style:square;v-text-anchor:middle" coordsize="1595,153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" adj="-11796480,,5400" path="m137,1534v-18,,-37,-4,-55,-13c23,1490,,1418,30,1359l453,539v17,-34,49,-57,86,-63l1070,383,1373,52c1418,3,1494,,1543,44v49,45,52,121,7,170l1220,576v-18,19,-42,32,-68,37l639,702,244,1469v-21,41,-63,65,-107,65xe" fillcolor="#00b050" stroked="f">
                          <v:stroke joinstyle="miter"/>
                          <v:formulas/>
                          <v:path arrowok="t" o:extrusionok="f" o:connecttype="custom" textboxrect="0,0,1595,1534"/>
                          <v:textbox inset="2.53958mm,2.53958mm,2.53958mm,2.53958mm">
                            <w:txbxContent>
                              <w:p w14:paraId="6C86172C" w14:textId="77777777" w:rsidR="00851012" w:rsidRDefault="00851012">
                                <w:pPr>
                                  <w:spacing w:after="0" w:line="240" w:lineRule="auto"/>
                                  <w:textDirection w:val="btLr"/>
                                </w:pPr>
                              </w:p>
                            </w:txbxContent>
                          </v:textbox>
                        </v:shape>
                        <v:shape id="Freeform: Shape 2146863057" o:spid="_x0000_s1116" style="position:absolute;left:2143;top:3263;width:682;height:587;visibility:visible;mso-wrap-style:square;v-text-anchor:middle" coordsize="963,8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" adj="-11796480,,5400" path="m135,845v-25,,-51,-9,-73,-25c10,779,,704,40,651l317,291v10,-13,23,-24,37,-32l768,32c826,,899,21,931,79v32,58,11,131,-47,163l492,458,231,798v-24,31,-59,47,-96,47e" fillcolor="#00b050" stroked="f">
                          <v:stroke joinstyle="miter"/>
                          <v:formulas/>
                          <v:path arrowok="t" o:extrusionok="f" o:connecttype="custom" textboxrect="0,0,963,845"/>
                          <v:textbox inset="2.53958mm,2.53958mm,2.53958mm,2.53958mm">
                            <w:txbxContent>
                              <w:p w14:paraId="376705CA" w14:textId="77777777" w:rsidR="00851012" w:rsidRDefault="00851012">
                                <w:pPr>
                                  <w:spacing w:after="0" w:line="240" w:lineRule="auto"/>
                                  <w:textDirection w:val="btLr"/>
                                </w:pPr>
                              </w:p>
                            </w:txbxContent>
                          </v:textbox>
                        </v:shape>
                        <v:shape id="Freeform: Shape 2146863058" o:spid="_x0000_s1117" style="position:absolute;left:1254;top:4088;width:603;height:619;visibility:visible;mso-wrap-style:square;v-text-anchor:middle" coordsize="832,8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" adj="-11796480,,5400" path="m136,870v-16,,-32,-3,-48,-10c27,833,,762,26,702l258,172v15,-34,44,-59,80,-68l668,17c732,,798,38,815,102v17,65,-22,130,-86,147l455,321,246,798v-19,45,-63,72,-110,72e" fillcolor="#00b050" stroked="f">
                          <v:stroke joinstyle="miter"/>
                          <v:formulas/>
                          <v:path arrowok="t" o:extrusionok="f" o:connecttype="custom" textboxrect="0,0,832,870"/>
                          <v:textbox inset="2.53958mm,2.53958mm,2.53958mm,2.53958mm">
                            <w:txbxContent>
                              <w:p w14:paraId="272A6C32" w14:textId="77777777" w:rsidR="00851012" w:rsidRDefault="00851012">
                                <w:pPr>
                                  <w:spacing w:after="0" w:line="240" w:lineRule="auto"/>
                                  <w:textDirection w:val="btLr"/>
                                </w:pPr>
                              </w:p>
                            </w:txbxContent>
                          </v:textbox>
                        </v:shape>
                        <v:shape id="Freeform: Shape 2146863059" o:spid="_x0000_s1118" style="position:absolute;left:1063;top:2580;width:842;height:159;visibility:visible;mso-wrap-style:square;v-text-anchor:middle" coordsize="1201,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" adj="-11796480,,5400" path="m1081,240r-961,c54,240,,186,,120,,53,54,,120,r961,c1147,,1201,53,1201,120v,66,-54,120,-120,120xe" fillcolor="#00b050" stroked="f">
                          <v:stroke joinstyle="miter"/>
                          <v:formulas/>
                          <v:path arrowok="t" o:extrusionok="f" o:connecttype="custom" textboxrect="0,0,1201,240"/>
                          <v:textbox inset="2.53958mm,2.53958mm,2.53958mm,2.53958mm">
                            <w:txbxContent>
                              <w:p w14:paraId="192D62D6" w14:textId="77777777" w:rsidR="00851012" w:rsidRDefault="00851012">
                                <w:pPr>
                                  <w:spacing w:after="0" w:line="240" w:lineRule="auto"/>
                                  <w:textDirection w:val="btLr"/>
                                </w:pPr>
                              </w:p>
                            </w:txbxContent>
                          </v:textbox>
                        </v:shape>
                        <v:shape id="Freeform: Shape 2146863060" o:spid="_x0000_s1119" style="position:absolute;left:1476;top:2199;width:857;height:175;visibility:visible;mso-wrap-style:square;v-text-anchor:middle" coordsize="1201,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" adj="-11796480,,5400" path="m1081,240r-961,c54,240,,186,,120,,53,54,,120,r961,c1147,,1201,53,1201,120v,66,-54,120,-120,120xe" fillcolor="#00b050" stroked="f">
                          <v:stroke joinstyle="miter"/>
                          <v:formulas/>
                          <v:path arrowok="t" o:extrusionok="f" o:connecttype="custom" textboxrect="0,0,1201,240"/>
                          <v:textbox inset="2.53958mm,2.53958mm,2.53958mm,2.53958mm">
                            <w:txbxContent>
                              <w:p w14:paraId="04CEEACB" w14:textId="77777777" w:rsidR="00851012" w:rsidRDefault="00851012">
                                <w:pPr>
                                  <w:spacing w:after="0" w:line="240" w:lineRule="auto"/>
                                  <w:textDirection w:val="btLr"/>
                                </w:pPr>
                              </w:p>
                            </w:txbxContent>
                          </v:textbox>
                        </v:shape>
                        <v:shape id="Freeform: Shape 2146863061" o:spid="_x0000_s1120" style="position:absolute;left:1762;top:1866;width:397;height:174;visibility:visible;mso-wrap-style:square;v-text-anchor:middle" coordsize="564,2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" adj="-11796480,,5400" path="m444,241r-323,c54,241,,187,,121,,54,54,,121,l444,v66,,120,54,120,121c564,187,510,241,444,241xe" fillcolor="#00b050" stroked="f">
                          <v:stroke joinstyle="miter"/>
                          <v:formulas/>
                          <v:path arrowok="t" o:extrusionok="f" o:connecttype="custom" textboxrect="0,0,564,241"/>
                          <v:textbox inset="2.53958mm,2.53958mm,2.53958mm,2.53958mm">
                            <w:txbxContent>
                              <w:p w14:paraId="008E4E01" w14:textId="77777777" w:rsidR="00851012" w:rsidRDefault="00851012">
                                <w:pPr>
                                  <w:spacing w:after="0" w:line="240" w:lineRule="auto"/>
                                  <w:textDirection w:val="btLr"/>
                                </w:pPr>
                              </w:p>
                            </w:txbxContent>
                          </v:textbox>
                        </v:shape>
                        <v:shape id="Freeform: Shape 2146863062" o:spid="_x0000_s1121" style="position:absolute;left:5175;top:2421;width:349;height:159;visibility:visible;mso-wrap-style:square;v-text-anchor:middle" coordsize="499,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" adj="-11796480,,5400" path="m379,240r-259,c54,240,,186,,120,,54,54,,120,l379,v66,,120,54,120,120c499,186,445,240,379,240xe" fillcolor="#00b050" stroked="f">
                          <v:stroke joinstyle="miter"/>
                          <v:formulas/>
                          <v:path arrowok="t" o:extrusionok="f" o:connecttype="custom" textboxrect="0,0,499,240"/>
                          <v:textbox inset="2.53958mm,2.53958mm,2.53958mm,2.53958mm">
                            <w:txbxContent>
                              <w:p w14:paraId="05B2FB90" w14:textId="77777777" w:rsidR="00851012" w:rsidRDefault="00851012">
                                <w:pPr>
                                  <w:spacing w:after="0" w:line="240" w:lineRule="auto"/>
                                  <w:textDirection w:val="btLr"/>
                                </w:pPr>
                              </w:p>
                            </w:txbxContent>
                          </v:textbox>
                        </v:shape>
                        <v:shape id="Freeform: Shape 2146863063" o:spid="_x0000_s1122" style="position:absolute;left:5683;top:2421;width:206;height:159;visibility:visible;mso-wrap-style:square;v-text-anchor:middle" coordsize="281,2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" adj="-11796480,,5400" path="m161,240r-40,c54,240,,186,,120,,54,54,,121,r40,c228,,281,54,281,120v,66,-53,120,-120,120xe" fillcolor="#00b050" stroked="f">
                          <v:stroke joinstyle="miter"/>
                          <v:formulas/>
                          <v:path arrowok="t" o:extrusionok="f" o:connecttype="custom" textboxrect="0,0,281,240"/>
                          <v:textbox inset="2.53958mm,2.53958mm,2.53958mm,2.53958mm">
                            <w:txbxContent>
                              <w:p w14:paraId="6E2A3E9F" w14:textId="77777777" w:rsidR="00851012" w:rsidRDefault="00851012">
                                <w:pPr>
                                  <w:spacing w:after="0" w:line="240" w:lineRule="auto"/>
                                  <w:textDirection w:val="btLr"/>
                                </w:pPr>
                              </w:p>
                            </w:txbxContent>
                          </v:textbox>
                        </v:shape>
                        <v:shape id="Freeform: Shape 2146863064" o:spid="_x0000_s1123" style="position:absolute;left:4714;top:2088;width:858;height:174;visibility:visible;mso-wrap-style:square;v-text-anchor:middle" coordsize="1201,2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" adj="-11796480,,5400" path="m1081,241r-961,c54,241,,187,,121,,54,54,,120,r961,c1147,,1201,54,1201,121v,66,-54,120,-120,120xe" fillcolor="#00b050" stroked="f">
                          <v:stroke joinstyle="miter"/>
                          <v:formulas/>
                          <v:path arrowok="t" o:extrusionok="f" o:connecttype="custom" textboxrect="0,0,1201,241"/>
                          <v:textbox inset="2.53958mm,2.53958mm,2.53958mm,2.53958mm">
                            <w:txbxContent>
                              <w:p w14:paraId="5F792E9D" w14:textId="77777777" w:rsidR="00851012" w:rsidRDefault="00851012">
                                <w:pPr>
                                  <w:spacing w:after="0" w:line="240" w:lineRule="auto"/>
                                  <w:textDirection w:val="btLr"/>
                                </w:pPr>
                              </w:p>
                            </w:txbxContent>
                          </v:textbox>
                        </v:shape>
                        <v:shape id="Freeform: Shape 2146863065" o:spid="_x0000_s1124" style="position:absolute;left:4635;top:1754;width:397;height:175;visibility:visible;mso-wrap-style:square;v-text-anchor:middle" coordsize="564,24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" adj="-11796480,,5400" path="m444,241r-324,c54,241,,187,,120,,54,54,,120,l444,v66,,120,54,120,120c564,187,510,241,444,241xe" fillcolor="#00b050" stroked="f">
                          <v:stroke joinstyle="miter"/>
                          <v:formulas/>
                          <v:path arrowok="t" o:extrusionok="f" o:connecttype="custom" textboxrect="0,0,564,241"/>
                          <v:textbox inset="2.53958mm,2.53958mm,2.53958mm,2.53958mm">
                            <w:txbxContent>
                              <w:p w14:paraId="203E58D4" w14:textId="77777777" w:rsidR="00851012" w:rsidRDefault="00851012">
                                <w:pPr>
                                  <w:spacing w:after="0" w:line="240" w:lineRule="auto"/>
                                  <w:textDirection w:val="btLr"/>
                                </w:pPr>
                              </w:p>
                            </w:txbxContent>
                          </v:textbox>
                        </v:shape>
                      </v:group>
                    </v:group>
                  </v:group>
                </v:group>
                <w10:wrap type="square"/>
              </v:group>
            </w:pict>
          </mc:Fallback>
        </mc:AlternateContent>
      </w:r>
      <w:bookmarkEnd w:id="108"/>
      <w:bookmarkEnd w:id="109"/>
    </w:p>
    <w:p w14:paraId="1709CB23" w14:textId="7A289B10" w:rsidR="00851012" w:rsidRDefault="00521FC8">
      <w:pPr>
        <w:jc w:val="both"/>
      </w:pPr>
      <w:r>
        <w:t xml:space="preserve">Sistemi pyjor, siç përcaktohet në këtë udhërrëfyes, përfshin sektorët e mëposhtëm ekonomikë të zinxhirëve të vlerave të bazuara në pyje: </w:t>
      </w:r>
      <w:r>
        <w:rPr>
          <w:b/>
          <w:bCs/>
        </w:rPr>
        <w:t xml:space="preserve">pylltaria dhe prerjet, përpunimi i drurit, pulpa dhe letra, prodhimi i drurit dhe celulozës </w:t>
      </w:r>
      <w:r>
        <w:t xml:space="preserve">dhe </w:t>
      </w:r>
      <w:r>
        <w:rPr>
          <w:b/>
          <w:bCs/>
        </w:rPr>
        <w:t>prodhimi i avancuar me bazë bio</w:t>
      </w:r>
      <w:r>
        <w:rPr>
          <w:b/>
        </w:rPr>
        <w:t>.</w:t>
      </w:r>
      <w:r>
        <w:rPr>
          <w:vertAlign w:val="superscript"/>
        </w:rPr>
        <w:footnoteReference w:id="96"/>
      </w:r>
    </w:p>
    <w:p w14:paraId="6DC2CDD0" w14:textId="77777777" w:rsidR="00851012" w:rsidRDefault="00521FC8">
      <w:pPr>
        <w:jc w:val="both"/>
      </w:pPr>
      <w:r>
        <w:t xml:space="preserve">Potenciali i sistemit pyjor të Kosovës mbështetet në disponueshmërinë relativisht të madhe të </w:t>
      </w:r>
      <w:r>
        <w:rPr>
          <w:b/>
          <w:bCs/>
        </w:rPr>
        <w:t>tokës pyjore</w:t>
      </w:r>
      <w:r>
        <w:t xml:space="preserve"> dhe burimeve pyjore qofshin ato </w:t>
      </w:r>
      <w:r>
        <w:rPr>
          <w:b/>
          <w:bCs/>
        </w:rPr>
        <w:t>parësore apo dytësore</w:t>
      </w:r>
      <w:r>
        <w:t xml:space="preserve">, siç janë </w:t>
      </w:r>
      <w:r>
        <w:rPr>
          <w:b/>
          <w:bCs/>
        </w:rPr>
        <w:t>nënproduktet</w:t>
      </w:r>
      <w:r>
        <w:t xml:space="preserve"> që mund të mundësojnë krijimin e </w:t>
      </w:r>
      <w:r>
        <w:rPr>
          <w:b/>
          <w:bCs/>
        </w:rPr>
        <w:t>zinxhirëve qarkorë të vlerës</w:t>
      </w:r>
      <w:r>
        <w:t xml:space="preserve"> që kontribuojnë në dekarbonizimin e Kosovës. </w:t>
      </w:r>
    </w:p>
    <w:p w14:paraId="655E8511" w14:textId="632C9EFB" w:rsidR="00851012" w:rsidRDefault="00521FC8">
      <w:pPr>
        <w:jc w:val="both"/>
      </w:pPr>
      <w:r>
        <w:rPr>
          <w:noProof/>
          <w:lang w:val="en-US" w:eastAsia="en-US"/>
        </w:rPr>
        <mc:AlternateContent>
          <mc:Choice Requires="wps">
            <w:drawing>
              <wp:anchor distT="57150" distB="57150" distL="57150" distR="57150" simplePos="0" relativeHeight="251726848" behindDoc="0" locked="0" layoutInCell="1" hidden="0" allowOverlap="1" wp14:anchorId="34B3B3D1" wp14:editId="638BB606">
                <wp:simplePos x="0" y="0"/>
                <wp:positionH relativeFrom="margin">
                  <wp:align>left</wp:align>
                </wp:positionH>
                <wp:positionV relativeFrom="paragraph">
                  <wp:posOffset>6056</wp:posOffset>
                </wp:positionV>
                <wp:extent cx="1779270" cy="1828800"/>
                <wp:effectExtent l="0" t="0" r="0" b="0"/>
                <wp:wrapSquare wrapText="bothSides" distT="57150" distB="57150" distL="57150" distR="57150"/>
                <wp:docPr id="2146863101" name="Rectangle 2146863101"/>
                <wp:cNvGraphicFramePr/>
                <a:graphic xmlns:a="http://schemas.openxmlformats.org/drawingml/2006/main">
                  <a:graphicData uri="http://schemas.microsoft.com/office/word/2010/wordprocessingShape">
                    <wps:wsp>
                      <wps:cNvSpPr/>
                      <wps:spPr>
                        <a:xfrm>
                          <a:off x="0" y="0"/>
                          <a:ext cx="1779270" cy="1828800"/>
                        </a:xfrm>
                        <a:prstGeom prst="rect">
                          <a:avLst/>
                        </a:prstGeom>
                        <a:solidFill>
                          <a:srgbClr val="D9EAD3"/>
                        </a:solidFill>
                        <a:ln>
                          <a:noFill/>
                        </a:ln>
                      </wps:spPr>
                      <wps:txbx>
                        <w:txbxContent>
                          <w:p w14:paraId="6D38D783" w14:textId="77777777" w:rsidR="00851012" w:rsidRDefault="00521FC8" w:rsidP="00BA19A5">
                            <w:pPr>
                              <w:spacing w:after="120" w:line="240" w:lineRule="auto"/>
                              <w:textDirection w:val="btLr"/>
                            </w:pPr>
                            <w:r>
                              <w:rPr>
                                <w:b/>
                                <w:color w:val="000000"/>
                                <w:sz w:val="21"/>
                              </w:rPr>
                              <w:t xml:space="preserve">24-48 </w:t>
                            </w:r>
                            <w:r>
                              <w:rPr>
                                <w:b/>
                                <w:color w:val="000000"/>
                                <w:sz w:val="20"/>
                                <w:szCs w:val="20"/>
                              </w:rPr>
                              <w:t>milion € Vlera e prodhimit të drurit</w:t>
                            </w:r>
                          </w:p>
                          <w:p w14:paraId="38B09B9A" w14:textId="77777777" w:rsidR="00851012" w:rsidRDefault="00521FC8" w:rsidP="00BA19A5">
                            <w:pPr>
                              <w:spacing w:after="120" w:line="240" w:lineRule="auto"/>
                              <w:textDirection w:val="btLr"/>
                            </w:pPr>
                            <w:r>
                              <w:rPr>
                                <w:b/>
                                <w:color w:val="000000"/>
                                <w:sz w:val="21"/>
                              </w:rPr>
                              <w:t xml:space="preserve">40-50 </w:t>
                            </w:r>
                            <w:r>
                              <w:rPr>
                                <w:b/>
                                <w:color w:val="000000"/>
                                <w:sz w:val="20"/>
                                <w:szCs w:val="20"/>
                              </w:rPr>
                              <w:t>milion € Vlera përfundimtare e industrisë përpunuese</w:t>
                            </w:r>
                          </w:p>
                          <w:p w14:paraId="6A4E22B5" w14:textId="77777777" w:rsidR="00851012" w:rsidRDefault="00521FC8" w:rsidP="00BA19A5">
                            <w:pPr>
                              <w:spacing w:after="120" w:line="240" w:lineRule="auto"/>
                              <w:textDirection w:val="btLr"/>
                            </w:pPr>
                            <w:r>
                              <w:rPr>
                                <w:b/>
                                <w:color w:val="000000"/>
                                <w:sz w:val="21"/>
                              </w:rPr>
                              <w:t xml:space="preserve">7.5% </w:t>
                            </w:r>
                            <w:r>
                              <w:rPr>
                                <w:b/>
                                <w:color w:val="000000"/>
                                <w:sz w:val="20"/>
                                <w:szCs w:val="20"/>
                              </w:rPr>
                              <w:t>e totalit të eksportit 2019</w:t>
                            </w:r>
                          </w:p>
                          <w:p w14:paraId="529669B2" w14:textId="77777777" w:rsidR="00851012" w:rsidRDefault="00521FC8" w:rsidP="00BA19A5">
                            <w:pPr>
                              <w:spacing w:after="120" w:line="240" w:lineRule="auto"/>
                              <w:textDirection w:val="btLr"/>
                            </w:pPr>
                            <w:r>
                              <w:rPr>
                                <w:color w:val="000000"/>
                                <w:sz w:val="20"/>
                                <w:szCs w:val="20"/>
                              </w:rPr>
                              <w:t>Burimi: Strategjia Kombëtare për Pylltarinë</w:t>
                            </w:r>
                          </w:p>
                        </w:txbxContent>
                      </wps:txbx>
                      <wps:bodyPr spcFirstLastPara="1" wrap="square" lIns="91425" tIns="91425" rIns="91425" bIns="91425" anchor="t" anchorCtr="0">
                        <a:noAutofit/>
                      </wps:bodyPr>
                    </wps:wsp>
                  </a:graphicData>
                </a:graphic>
                <wp14:sizeRelH relativeFrom="margin">
                  <wp14:pctWidth>0</wp14:pctWidth>
                </wp14:sizeRelH>
                <wp14:sizeRelV relativeFrom="margin">
                  <wp14:pctHeight>0</wp14:pctHeight>
                </wp14:sizeRelV>
              </wp:anchor>
            </w:drawing>
          </mc:Choice>
          <mc:Fallback>
            <w:pict>
              <v:rect w14:anchorId="34B3B3D1" id="Rectangle 2146863101" o:spid="_x0000_s1125" style="position:absolute;left:0;text-align:left;margin-left:0;margin-top:.5pt;width:140.1pt;height:2in;z-index:251726848;visibility:visible;mso-wrap-style:square;mso-width-percent:0;mso-height-percent:0;mso-wrap-distance-left:4.5pt;mso-wrap-distance-top:4.5pt;mso-wrap-distance-right:4.5pt;mso-wrap-distance-bottom:4.5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" fillcolor="#d9ead3" stroked="f">
                <v:textbox inset="2.53958mm,2.53958mm,2.53958mm,2.53958mm">
                  <w:txbxContent>
                    <w:p w14:paraId="6D38D783" w14:textId="77777777" w:rsidR="00851012" w:rsidRDefault="00521FC8" w:rsidP="00BA19A5">
                      <w:pPr>
                        <w:spacing w:after="120" w:line="240" w:lineRule="auto"/>
                        <w:textDirection w:val="btLr"/>
                      </w:pPr>
                      <w:r>
                        <w:rPr>
                          <w:b/>
                          <w:color w:val="000000"/>
                          <w:sz w:val="21"/>
                        </w:rPr>
                        <w:t xml:space="preserve">24-48 </w:t>
                      </w:r>
                      <w:r>
                        <w:rPr>
                          <w:b/>
                          <w:color w:val="000000"/>
                          <w:sz w:val="20"/>
                          <w:szCs w:val="20"/>
                        </w:rPr>
                        <w:t>milion € Vlera e prodhimit të drurit</w:t>
                      </w:r>
                    </w:p>
                    <w:p w14:paraId="38B09B9A" w14:textId="77777777" w:rsidR="00851012" w:rsidRDefault="00521FC8" w:rsidP="00BA19A5">
                      <w:pPr>
                        <w:spacing w:after="120" w:line="240" w:lineRule="auto"/>
                        <w:textDirection w:val="btLr"/>
                      </w:pPr>
                      <w:r>
                        <w:rPr>
                          <w:b/>
                          <w:color w:val="000000"/>
                          <w:sz w:val="21"/>
                        </w:rPr>
                        <w:t xml:space="preserve">40-50 </w:t>
                      </w:r>
                      <w:r>
                        <w:rPr>
                          <w:b/>
                          <w:color w:val="000000"/>
                          <w:sz w:val="20"/>
                          <w:szCs w:val="20"/>
                        </w:rPr>
                        <w:t>milion € Vlera përfundimtare e industrisë përpunuese</w:t>
                      </w:r>
                    </w:p>
                    <w:p w14:paraId="6A4E22B5" w14:textId="77777777" w:rsidR="00851012" w:rsidRDefault="00521FC8" w:rsidP="00BA19A5">
                      <w:pPr>
                        <w:spacing w:after="120" w:line="240" w:lineRule="auto"/>
                        <w:textDirection w:val="btLr"/>
                      </w:pPr>
                      <w:r>
                        <w:rPr>
                          <w:b/>
                          <w:color w:val="000000"/>
                          <w:sz w:val="21"/>
                        </w:rPr>
                        <w:t xml:space="preserve">7.5% </w:t>
                      </w:r>
                      <w:r>
                        <w:rPr>
                          <w:b/>
                          <w:color w:val="000000"/>
                          <w:sz w:val="20"/>
                          <w:szCs w:val="20"/>
                        </w:rPr>
                        <w:t>e totalit të eksportit 2019</w:t>
                      </w:r>
                    </w:p>
                    <w:p w14:paraId="529669B2" w14:textId="77777777" w:rsidR="00851012" w:rsidRDefault="00521FC8" w:rsidP="00BA19A5">
                      <w:pPr>
                        <w:spacing w:after="120" w:line="240" w:lineRule="auto"/>
                        <w:textDirection w:val="btLr"/>
                      </w:pPr>
                      <w:r>
                        <w:rPr>
                          <w:color w:val="000000"/>
                          <w:sz w:val="20"/>
                          <w:szCs w:val="20"/>
                        </w:rPr>
                        <w:t>Burimi: Strategjia Kombëtare për Pylltarinë</w:t>
                      </w:r>
                    </w:p>
                  </w:txbxContent>
                </v:textbox>
                <w10:wrap type="square" anchorx="margin"/>
              </v:rect>
            </w:pict>
          </mc:Fallback>
        </mc:AlternateContent>
      </w:r>
      <w:r>
        <w:t xml:space="preserve">Këta sektorë janë një kontribuues </w:t>
      </w:r>
      <w:r w:rsidR="002C4D80">
        <w:t>t</w:t>
      </w:r>
      <w:r w:rsidR="002C4D80" w:rsidRPr="000D0712">
        <w:t>ë</w:t>
      </w:r>
      <w:r>
        <w:t xml:space="preserve"> rëndësishëm në ekonominë lokale dhe tregun e punës. Megjithatë, përkundër potencialit </w:t>
      </w:r>
      <w:r w:rsidRPr="00BA19A5">
        <w:t>qarkor, sistemi pyjor përballet me disa sfida, si: humbja e biodiversitetit, degradimi i pyjeve dhe shpyllëzimi (21.34 km² e tokës së pyllëzuar të dëmtuar ndërmjet 2000-2022 në rajonin e Anamoravës</w:t>
      </w:r>
      <w:r w:rsidRPr="00BA19A5">
        <w:rPr>
          <w:rStyle w:val="FootnoteReference"/>
        </w:rPr>
        <w:footnoteReference w:id="97"/>
      </w:r>
      <w:r w:rsidRPr="00BA19A5">
        <w:t xml:space="preserve">), punësimi joformal, prerjet ilegale dhe intensive dhe menaxhimi jo i duhur i pyjeve dhe nënprodukteve. Sikurse me sistemin ushqimor, ky sektor karakterizohet edhe nga biznese të vogla </w:t>
      </w:r>
      <w:r>
        <w:t xml:space="preserve">dhe fragmentim të lartë. Pjesa më e madhe e tokës pyjore është në pronësi publike (rreth </w:t>
      </w:r>
      <w:r>
        <w:rPr>
          <w:b/>
        </w:rPr>
        <w:t>60%</w:t>
      </w:r>
      <w:r>
        <w:rPr>
          <w:vertAlign w:val="superscript"/>
        </w:rPr>
        <w:footnoteReference w:id="98"/>
      </w:r>
      <w:r>
        <w:t xml:space="preserve">). Qeveria e Kosovës i ka trajtuar këta sektorë në Strategjinë e Pylltarisë së Kosovës dhe në Strategjinë Kombëtare për Bujqësi dhe Zhvillim Rural dhe në mënyrë indirekte i ka përfshirë ose përmendur në dokumente të tjera strategjike (shih </w:t>
      </w:r>
      <w:hyperlink w:anchor="_heading=h.3as4poj">
        <w:r>
          <w:rPr>
            <w:color w:val="0563C1"/>
            <w:u w:val="single"/>
          </w:rPr>
          <w:t>Shtojca 2</w:t>
        </w:r>
      </w:hyperlink>
      <w:r>
        <w:t>)</w:t>
      </w:r>
      <w:sdt>
        <w:sdtPr>
          <w:tag w:val="goog_rdk_311"/>
          <w:id w:val="-1021781091"/>
        </w:sdtPr>
        <w:sdtEndPr/>
        <w:sdtContent/>
      </w:sdt>
      <w:sdt>
        <w:sdtPr>
          <w:tag w:val="goog_rdk_312"/>
          <w:id w:val="-1965725486"/>
        </w:sdtPr>
        <w:sdtEndPr/>
        <w:sdtContent/>
      </w:sdt>
      <w:sdt>
        <w:sdtPr>
          <w:tag w:val="goog_rdk_313"/>
          <w:id w:val="-1780086549"/>
        </w:sdtPr>
        <w:sdtEndPr/>
        <w:sdtContent/>
      </w:sdt>
      <w:sdt>
        <w:sdtPr>
          <w:tag w:val="goog_rdk_314"/>
          <w:id w:val="1740448043"/>
        </w:sdtPr>
        <w:sdtEndPr/>
        <w:sdtContent/>
      </w:sdt>
      <w:r>
        <w:t>.</w:t>
      </w:r>
    </w:p>
    <w:p w14:paraId="43DC6713" w14:textId="77777777" w:rsidR="00A9000E" w:rsidRDefault="00A9000E">
      <w:pPr>
        <w:rPr>
          <w:b/>
          <w:color w:val="00B050"/>
        </w:rPr>
      </w:pPr>
      <w:r>
        <w:rPr>
          <w:b/>
          <w:color w:val="00B050"/>
        </w:rPr>
        <w:br w:type="page"/>
      </w:r>
    </w:p>
    <w:p w14:paraId="58ABA703" w14:textId="7035326D" w:rsidR="00851012" w:rsidRDefault="00521FC8">
      <w:pPr>
        <w:jc w:val="both"/>
        <w:rPr>
          <w:b/>
        </w:rPr>
      </w:pPr>
      <w:r>
        <w:rPr>
          <w:b/>
          <w:color w:val="00B050"/>
        </w:rPr>
        <w:lastRenderedPageBreak/>
        <w:t>Si duket një sistem pyjor?</w:t>
      </w:r>
    </w:p>
    <w:p w14:paraId="4C330DCF" w14:textId="5645CF4D" w:rsidR="00851012" w:rsidRDefault="00BA19A5">
      <w:pPr>
        <w:jc w:val="center"/>
        <w:rPr>
          <w:color w:val="FF0000"/>
        </w:rPr>
      </w:pPr>
      <w:r>
        <w:rPr>
          <w:noProof/>
          <w:lang w:eastAsia="sq-AL"/>
        </w:rPr>
        <w:drawing>
          <wp:inline distT="0" distB="0" distL="0" distR="0" wp14:anchorId="4F2EB2E9" wp14:editId="1AD02235">
            <wp:extent cx="5345723" cy="2746077"/>
            <wp:effectExtent l="0" t="0" r="7620" b="0"/>
            <wp:docPr id="197" name="Picture 197"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Diagram, schematic&#10;&#10;Description automatically generated"/>
                    <pic:cNvPicPr/>
                  </pic:nvPicPr>
                  <pic:blipFill rotWithShape="1">
                    <a:blip r:embed="rId49" cstate="print">
                      <a:extLst>
                        <a:ext uri="{28A0092B-C50C-407E-A947-70E740481C1C}">
                          <a14:useLocalDpi xmlns:a14="http://schemas.microsoft.com/office/drawing/2010/main" val="0"/>
                        </a:ext>
                      </a:extLst>
                    </a:blip>
                    <a:srcRect t="5276" b="3400"/>
                    <a:stretch/>
                  </pic:blipFill>
                  <pic:spPr bwMode="auto">
                    <a:xfrm>
                      <a:off x="0" y="0"/>
                      <a:ext cx="5402355" cy="2775169"/>
                    </a:xfrm>
                    <a:prstGeom prst="rect">
                      <a:avLst/>
                    </a:prstGeom>
                    <a:ln>
                      <a:noFill/>
                    </a:ln>
                    <a:extLst>
                      <a:ext uri="{53640926-AAD7-44D8-BBD7-CCE9431645EC}">
                        <a14:shadowObscured xmlns:a14="http://schemas.microsoft.com/office/drawing/2010/main"/>
                      </a:ext>
                    </a:extLst>
                  </pic:spPr>
                </pic:pic>
              </a:graphicData>
            </a:graphic>
          </wp:inline>
        </w:drawing>
      </w:r>
      <w:r w:rsidR="00521FC8">
        <w:rPr>
          <w:color w:val="FF0000"/>
        </w:rPr>
        <w:t xml:space="preserve"> </w:t>
      </w:r>
    </w:p>
    <w:p w14:paraId="5DA5915E" w14:textId="77777777" w:rsidR="00851012" w:rsidRDefault="00521FC8">
      <w:pPr>
        <w:spacing w:after="0"/>
        <w:jc w:val="center"/>
        <w:rPr>
          <w:color w:val="808080"/>
        </w:rPr>
      </w:pPr>
      <w:r>
        <w:rPr>
          <w:i/>
          <w:color w:val="808080"/>
        </w:rPr>
        <w:t>Figura 10: Skema e sistemit pyjor të Kosovës (e thjeshtuar)</w:t>
      </w:r>
    </w:p>
    <w:p w14:paraId="69137E74" w14:textId="300520ED" w:rsidR="00851012" w:rsidRPr="00A9000E" w:rsidRDefault="00521FC8" w:rsidP="00A9000E">
      <w:pPr>
        <w:spacing w:after="0"/>
        <w:jc w:val="center"/>
        <w:rPr>
          <w:b/>
          <w:i/>
        </w:rPr>
      </w:pPr>
      <w:r>
        <w:rPr>
          <w:i/>
          <w:color w:val="808080"/>
        </w:rPr>
        <w:t>Burimi: Deloitte dhe Circular Change</w:t>
      </w:r>
      <w:r w:rsidR="00A9000E">
        <w:rPr>
          <w:b/>
          <w:i/>
        </w:rPr>
        <w:br/>
      </w:r>
    </w:p>
    <w:p w14:paraId="5D069505" w14:textId="26FC891A" w:rsidR="00851012" w:rsidRDefault="00521FC8">
      <w:pPr>
        <w:jc w:val="both"/>
      </w:pPr>
      <w:r w:rsidRPr="006C2EB0">
        <w:rPr>
          <w:b/>
          <w:bCs/>
        </w:rPr>
        <w:t>Një sistem pyjor qarkor dhe i qëndrueshëm</w:t>
      </w:r>
      <w:r w:rsidRPr="006C2EB0">
        <w:t xml:space="preserve"> bazohet </w:t>
      </w:r>
      <w:r w:rsidRPr="006C2EB0">
        <w:rPr>
          <w:b/>
          <w:bCs/>
        </w:rPr>
        <w:t>në shëndetin dhe disponueshmërinë e pyjeve</w:t>
      </w:r>
      <w:r w:rsidRPr="006C2EB0">
        <w:t xml:space="preserve"> dhe ekosistemeve të tyre, prandaj ndërtohet një bazë solide me </w:t>
      </w:r>
      <w:r w:rsidRPr="006C2EB0">
        <w:rPr>
          <w:b/>
          <w:bCs/>
        </w:rPr>
        <w:t>menaxhim të qëndrueshëm të pyjeve</w:t>
      </w:r>
      <w:r w:rsidRPr="006C2EB0">
        <w:t xml:space="preserve">, duke reduktuar prerjen intensive dhe </w:t>
      </w:r>
      <w:r w:rsidRPr="006C2EB0">
        <w:rPr>
          <w:b/>
          <w:bCs/>
        </w:rPr>
        <w:t>shpyllëzimin</w:t>
      </w:r>
      <w:r w:rsidRPr="006C2EB0">
        <w:t xml:space="preserve">. Burimet shfrytëzohen sipas parimeve qarkore dhe formohen zinxhirë qarkorë të vlerave. Zinxhirët e fortë </w:t>
      </w:r>
      <w:r w:rsidRPr="006C2EB0">
        <w:rPr>
          <w:b/>
          <w:bCs/>
        </w:rPr>
        <w:t>vendorë</w:t>
      </w:r>
      <w:r w:rsidRPr="006C2EB0">
        <w:t xml:space="preserve"> të vlerës nxisin prodhimin e produkteve vendore me bazë pyjore. </w:t>
      </w:r>
      <w:r w:rsidRPr="006C2EB0">
        <w:rPr>
          <w:b/>
          <w:bCs/>
        </w:rPr>
        <w:t xml:space="preserve">Zinxhirët qarkorë të vlerës </w:t>
      </w:r>
      <w:r w:rsidRPr="006C2EB0">
        <w:t xml:space="preserve">të pyjeve punojnë drejt </w:t>
      </w:r>
      <w:r w:rsidRPr="006C2EB0">
        <w:rPr>
          <w:b/>
          <w:bCs/>
        </w:rPr>
        <w:t>produkteve me vlerë të shtuar të lartë</w:t>
      </w:r>
      <w:r w:rsidRPr="006C2EB0">
        <w:t xml:space="preserve"> dhe energjisë së</w:t>
      </w:r>
      <w:r w:rsidRPr="006C2EB0">
        <w:rPr>
          <w:b/>
          <w:bCs/>
        </w:rPr>
        <w:t xml:space="preserve"> ripërtërishme</w:t>
      </w:r>
      <w:r w:rsidRPr="006C2EB0">
        <w:t xml:space="preserve"> dhe vlerësojnë burimet dytësore si mbetjet e biomasës, duke ndjekur një </w:t>
      </w:r>
      <w:r w:rsidRPr="006C2EB0">
        <w:rPr>
          <w:b/>
          <w:bCs/>
        </w:rPr>
        <w:t>qasje kaskaduese</w:t>
      </w:r>
      <w:r w:rsidRPr="006C2EB0">
        <w:t xml:space="preserve"> ndaj përdorimit të biomasës. Mbyllja e qarqeve pyjore mundëson materiale dhe produkte qarkore me bazë biologjike dhe kontribuon në </w:t>
      </w:r>
      <w:r w:rsidRPr="006C2EB0">
        <w:rPr>
          <w:b/>
          <w:bCs/>
        </w:rPr>
        <w:t>dekarbonizimin</w:t>
      </w:r>
      <w:r w:rsidRPr="006C2EB0">
        <w:t xml:space="preserve"> e ekonomisë. Zinxhirët e të tillë të</w:t>
      </w:r>
      <w:r w:rsidRPr="006C2EB0">
        <w:rPr>
          <w:rFonts w:ascii="Arial" w:hAnsi="Arial" w:cs="Arial"/>
        </w:rPr>
        <w:t xml:space="preserve"> </w:t>
      </w:r>
      <w:r w:rsidRPr="006C2EB0">
        <w:t>vlerave arrihen përmes bashkëpunimit përgjatë zinxhirit të vlerës dhe sinergjive ndërsektoriale (Figura 11).</w:t>
      </w:r>
    </w:p>
    <w:p w14:paraId="608FCB96" w14:textId="77777777" w:rsidR="00851012" w:rsidRDefault="00521FC8">
      <w:pPr>
        <w:jc w:val="center"/>
        <w:rPr>
          <w:i/>
        </w:rPr>
      </w:pPr>
      <w:r>
        <w:rPr>
          <w:i/>
          <w:noProof/>
          <w:lang w:val="en-US" w:eastAsia="en-US"/>
        </w:rPr>
        <w:drawing>
          <wp:inline distT="114300" distB="114300" distL="114300" distR="114300" wp14:anchorId="64AC2358" wp14:editId="2BD50A65">
            <wp:extent cx="5063887" cy="2097503"/>
            <wp:effectExtent l="0" t="0" r="3810" b="0"/>
            <wp:docPr id="2146863119" name="image12.png" descr="A picture containing graphical user inter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picture containing graphical user interface&#10;&#10;Description automatically generated"/>
                    <pic:cNvPicPr preferRelativeResize="0"/>
                  </pic:nvPicPr>
                  <pic:blipFill rotWithShape="1">
                    <a:blip r:embed="rId50"/>
                    <a:srcRect t="3557"/>
                    <a:stretch/>
                  </pic:blipFill>
                  <pic:spPr bwMode="auto">
                    <a:xfrm>
                      <a:off x="0" y="0"/>
                      <a:ext cx="5072025" cy="2100874"/>
                    </a:xfrm>
                    <a:prstGeom prst="rect">
                      <a:avLst/>
                    </a:prstGeom>
                    <a:ln>
                      <a:noFill/>
                    </a:ln>
                    <a:extLst>
                      <a:ext uri="{53640926-AAD7-44D8-BBD7-CCE9431645EC}">
                        <a14:shadowObscured xmlns:a14="http://schemas.microsoft.com/office/drawing/2010/main"/>
                      </a:ext>
                    </a:extLst>
                  </pic:spPr>
                </pic:pic>
              </a:graphicData>
            </a:graphic>
          </wp:inline>
        </w:drawing>
      </w:r>
    </w:p>
    <w:p w14:paraId="0782337B" w14:textId="77777777" w:rsidR="00851012" w:rsidRDefault="00521FC8" w:rsidP="00A9000E">
      <w:pPr>
        <w:spacing w:after="0" w:line="240" w:lineRule="auto"/>
        <w:jc w:val="center"/>
        <w:rPr>
          <w:color w:val="808080"/>
        </w:rPr>
      </w:pPr>
      <w:r>
        <w:rPr>
          <w:i/>
          <w:color w:val="808080"/>
        </w:rPr>
        <w:t>Figura 11: Tendencat dhe temat aktuale për zhvillimin e sistemit pyjor</w:t>
      </w:r>
    </w:p>
    <w:p w14:paraId="28FD9E12" w14:textId="77777777" w:rsidR="00851012" w:rsidRDefault="00521FC8" w:rsidP="00A9000E">
      <w:pPr>
        <w:spacing w:after="0" w:line="240" w:lineRule="auto"/>
        <w:jc w:val="center"/>
        <w:rPr>
          <w:color w:val="808080"/>
        </w:rPr>
      </w:pPr>
      <w:r>
        <w:rPr>
          <w:i/>
          <w:color w:val="808080"/>
        </w:rPr>
        <w:t>Burimi: Deloitte dhe Circular Change</w:t>
      </w:r>
    </w:p>
    <w:p w14:paraId="0CC36B40" w14:textId="77777777" w:rsidR="00851012" w:rsidRDefault="00521FC8">
      <w:r>
        <w:rPr>
          <w:b/>
        </w:rPr>
        <w:lastRenderedPageBreak/>
        <w:t xml:space="preserve">Mundësitë </w:t>
      </w:r>
    </w:p>
    <w:p w14:paraId="3FF63364" w14:textId="77777777" w:rsidR="00851012" w:rsidRDefault="00521FC8">
      <w:pPr>
        <w:spacing w:after="0"/>
        <w:jc w:val="both"/>
      </w:pPr>
      <w:r>
        <w:rPr>
          <w:b/>
          <w:color w:val="00B050"/>
        </w:rPr>
        <w:t xml:space="preserve">Valorizimi i tokës dhe natyrës së pyllëzuar - Menaxhimi i qëndrueshëm i pyjeve </w:t>
      </w:r>
    </w:p>
    <w:p w14:paraId="631E658F" w14:textId="2BA9ADF3" w:rsidR="00851012" w:rsidRPr="006C2EB0" w:rsidRDefault="00521FC8">
      <w:pPr>
        <w:jc w:val="both"/>
      </w:pPr>
      <w:r>
        <w:t xml:space="preserve">Toka e pasur pyjore e Kosovës është në themel të sistemit pyjor. </w:t>
      </w:r>
      <w:r>
        <w:rPr>
          <w:b/>
          <w:bCs/>
        </w:rPr>
        <w:t>Menaxhimi i qëndrueshëm i pyjeve</w:t>
      </w:r>
      <w:r>
        <w:t xml:space="preserve"> është i nevojshëm për ta ndërtuar një bazë të sigurt dhe të qëndrueshme për sistemin pyjor qarkor të Kosovës. Mund të nxisë </w:t>
      </w:r>
      <w:r>
        <w:rPr>
          <w:b/>
          <w:bCs/>
        </w:rPr>
        <w:t>pyje të shëndetshme</w:t>
      </w:r>
      <w:r>
        <w:t xml:space="preserve"> dhe ta luftoj humbjen e </w:t>
      </w:r>
      <w:r>
        <w:rPr>
          <w:b/>
          <w:bCs/>
        </w:rPr>
        <w:t>biodiversitetit</w:t>
      </w:r>
      <w:r w:rsidRPr="006C2EB0">
        <w:t xml:space="preserve">, </w:t>
      </w:r>
      <w:r w:rsidRPr="006C2EB0">
        <w:rPr>
          <w:b/>
        </w:rPr>
        <w:t>shpyllëzimin</w:t>
      </w:r>
      <w:r w:rsidRPr="006C2EB0">
        <w:t xml:space="preserve"> dhe </w:t>
      </w:r>
      <w:r w:rsidRPr="006C2EB0">
        <w:rPr>
          <w:b/>
          <w:bCs/>
        </w:rPr>
        <w:t>degradimin e pyjeve,</w:t>
      </w:r>
      <w:r w:rsidRPr="006C2EB0">
        <w:t xml:space="preserve"> të cilat aktualisht janë ndër sfidat kryesore të sistemit pyjor. </w:t>
      </w:r>
      <w:sdt>
        <w:sdtPr>
          <w:tag w:val="goog_rdk_315"/>
          <w:id w:val="-1915234247"/>
        </w:sdtPr>
        <w:sdtEndPr/>
        <w:sdtContent/>
      </w:sdt>
      <w:r w:rsidRPr="006C2EB0">
        <w:t xml:space="preserve"> Një nivel më i lartë i </w:t>
      </w:r>
      <w:r w:rsidRPr="006C2EB0">
        <w:rPr>
          <w:b/>
          <w:bCs/>
        </w:rPr>
        <w:t>zbatimit të politikave</w:t>
      </w:r>
      <w:r w:rsidRPr="006C2EB0">
        <w:t xml:space="preserve"> dhe </w:t>
      </w:r>
      <w:r w:rsidRPr="006C2EB0">
        <w:rPr>
          <w:b/>
          <w:bCs/>
        </w:rPr>
        <w:t>zbatimit</w:t>
      </w:r>
      <w:r w:rsidRPr="006C2EB0">
        <w:t xml:space="preserve"> të ligjit</w:t>
      </w:r>
      <w:r w:rsidRPr="006C2EB0">
        <w:rPr>
          <w:b/>
        </w:rPr>
        <w:t xml:space="preserve"> </w:t>
      </w:r>
      <w:r w:rsidRPr="006C2EB0">
        <w:rPr>
          <w:bCs/>
        </w:rPr>
        <w:t>në Kosovë</w:t>
      </w:r>
      <w:r w:rsidRPr="006C2EB0">
        <w:rPr>
          <w:b/>
        </w:rPr>
        <w:t xml:space="preserve"> </w:t>
      </w:r>
      <w:r w:rsidRPr="006C2EB0">
        <w:t xml:space="preserve">do të ishte i nevojshëm për t’i reduktuar prerjet e paligjshme aktuale, praktikat intensive të prerjeve dhe prerjet e pallogaritura. Një gjë e tillë do ta nxiste mbrojtjen dhe sigurinë e burimeve të sistemit pyjor të Kosovës dhe në këtë mënyrë qëndrueshmërinë e tyre. Baza solide për menaxhimin e suksesshëm të pyjeve do të përfitonte nga përpjekjet e integruara të politikave dhe një </w:t>
      </w:r>
      <w:r w:rsidRPr="006C2EB0">
        <w:rPr>
          <w:b/>
          <w:bCs/>
        </w:rPr>
        <w:t>kornizë</w:t>
      </w:r>
      <w:r w:rsidRPr="006C2EB0">
        <w:t xml:space="preserve"> të përmirësuar </w:t>
      </w:r>
      <w:r w:rsidRPr="006C2EB0">
        <w:rPr>
          <w:b/>
          <w:bCs/>
        </w:rPr>
        <w:t>monitorimi dhe sistem gjurmueshmërie</w:t>
      </w:r>
      <w:r w:rsidRPr="006C2EB0">
        <w:t xml:space="preserve"> të burimeve pyjore të Kosovës, bizneseve pyjore dhe praktikave të tyre.</w:t>
      </w:r>
    </w:p>
    <w:p w14:paraId="202AFDD0" w14:textId="77777777" w:rsidR="00851012" w:rsidRPr="006C2EB0" w:rsidRDefault="00521FC8">
      <w:pPr>
        <w:jc w:val="both"/>
      </w:pPr>
      <w:r w:rsidRPr="006C2EB0">
        <w:t xml:space="preserve">Bizneset që punojnë me pylltarinë dhe përpunimin e drurit përballen me sfida të përbashkëta, të cilat kërkojnë </w:t>
      </w:r>
      <w:r w:rsidRPr="006C2EB0">
        <w:rPr>
          <w:b/>
          <w:bCs/>
        </w:rPr>
        <w:t>bashkëpunim</w:t>
      </w:r>
      <w:r w:rsidRPr="006C2EB0">
        <w:t xml:space="preserve"> sistematik dhe strategjik mes tyre dhe në zinxhirët e ndryshëm të vlerave të bazuara në pyje. Nevojitet </w:t>
      </w:r>
      <w:r w:rsidRPr="006C2EB0">
        <w:rPr>
          <w:b/>
          <w:bCs/>
        </w:rPr>
        <w:t>ndërgjegjësim më i lartë</w:t>
      </w:r>
      <w:r w:rsidRPr="006C2EB0">
        <w:t xml:space="preserve"> për sfidat e tilla. </w:t>
      </w:r>
      <w:sdt>
        <w:sdtPr>
          <w:tag w:val="goog_rdk_330"/>
          <w:id w:val="658581484"/>
        </w:sdtPr>
        <w:sdtEndPr/>
        <w:sdtContent/>
      </w:sdt>
      <w:r w:rsidRPr="006C2EB0">
        <w:rPr>
          <w:b/>
          <w:bCs/>
        </w:rPr>
        <w:t>Ngritja e kapaciteteve dhe trajnimi ose ri-aftësimi</w:t>
      </w:r>
      <w:r w:rsidRPr="006C2EB0">
        <w:t xml:space="preserve"> në të gjitha bizneset përgjatë zinxhirëve të vlerës të pyjeve janë të nevojshme për t’i adresuar praktikat e menaxhimit të qëndrueshëm të pyjeve. Në fund, nevojitet mbështetje e fortë publike, koordinim dhe infrastrukturë e qëndrueshme rurale për ta rritur këtë mundësi.</w:t>
      </w:r>
    </w:p>
    <w:p w14:paraId="2C57C664" w14:textId="77777777" w:rsidR="00851012" w:rsidRDefault="00521FC8">
      <w:pPr>
        <w:jc w:val="both"/>
      </w:pPr>
      <w:r>
        <w:rPr>
          <w:noProof/>
          <w:lang w:val="en-US" w:eastAsia="en-US"/>
        </w:rPr>
        <w:drawing>
          <wp:anchor distT="57150" distB="57150" distL="57150" distR="57150" simplePos="0" relativeHeight="251717632" behindDoc="0" locked="0" layoutInCell="1" hidden="0" allowOverlap="1" wp14:anchorId="101509F1" wp14:editId="122B1F78">
            <wp:simplePos x="0" y="0"/>
            <wp:positionH relativeFrom="column">
              <wp:posOffset>6</wp:posOffset>
            </wp:positionH>
            <wp:positionV relativeFrom="paragraph">
              <wp:posOffset>189230</wp:posOffset>
            </wp:positionV>
            <wp:extent cx="688975" cy="631825"/>
            <wp:effectExtent l="0" t="0" r="0" b="0"/>
            <wp:wrapSquare wrapText="bothSides" distT="57150" distB="57150" distL="57150" distR="57150"/>
            <wp:docPr id="2146863142" name="image34.png" descr="Ico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4.png" descr="Icon&#10;&#10;Description automatically generated with medium confidence"/>
                    <pic:cNvPicPr preferRelativeResize="0"/>
                  </pic:nvPicPr>
                  <pic:blipFill>
                    <a:blip r:embed="rId51"/>
                    <a:srcRect l="6543" r="10181"/>
                    <a:stretch>
                      <a:fillRect/>
                    </a:stretch>
                  </pic:blipFill>
                  <pic:spPr>
                    <a:xfrm>
                      <a:off x="0" y="0"/>
                      <a:ext cx="688975" cy="631825"/>
                    </a:xfrm>
                    <a:prstGeom prst="rect">
                      <a:avLst/>
                    </a:prstGeom>
                    <a:ln/>
                  </pic:spPr>
                </pic:pic>
              </a:graphicData>
            </a:graphic>
          </wp:anchor>
        </w:drawing>
      </w:r>
    </w:p>
    <w:p w14:paraId="3E62BC26" w14:textId="77777777" w:rsidR="00851012" w:rsidRDefault="00521FC8">
      <w:pPr>
        <w:spacing w:after="0"/>
        <w:jc w:val="both"/>
        <w:rPr>
          <w:color w:val="00B050"/>
        </w:rPr>
      </w:pPr>
      <w:r>
        <w:rPr>
          <w:b/>
          <w:color w:val="00B050"/>
        </w:rPr>
        <w:t xml:space="preserve">Valorizimi i mbetjeve të drurit, mbetjeve të përpunimit të drurit dhe nënprodukteve drejt produkteve me vlerë të lartë të shtuar dhe prodhimit të energjisë </w:t>
      </w:r>
    </w:p>
    <w:p w14:paraId="6CD8E521" w14:textId="77777777" w:rsidR="00851012" w:rsidRDefault="00521FC8">
      <w:pPr>
        <w:jc w:val="both"/>
      </w:pPr>
      <w:r>
        <w:rPr>
          <w:b/>
          <w:bCs/>
        </w:rPr>
        <w:t>Mbetjet dhe nënproduktet</w:t>
      </w:r>
      <w:r>
        <w:t xml:space="preserve"> kanë potencial të konsiderueshëm dhe mund të japin </w:t>
      </w:r>
      <w:r>
        <w:rPr>
          <w:b/>
          <w:bCs/>
        </w:rPr>
        <w:t>prodhimin e produkteve qarkore me vlerë të shtuar të lartë</w:t>
      </w:r>
      <w:r>
        <w:t>, duke mbyllur qarqet e burimeve të bazuara në pyje. Disa biznese po punojnë në këtë drejtim, kryesisht për prodhimin e briketave dhe peletit të prodhuar nga mbetjet e tallashit dhe përpunimit të drurit.</w:t>
      </w:r>
      <w:r>
        <w:rPr>
          <w:vertAlign w:val="superscript"/>
        </w:rPr>
        <w:footnoteReference w:id="99"/>
      </w:r>
      <w:r>
        <w:t xml:space="preserve"> Megjithatë, siç u theksua më parë në këtë udhërrëfyes, statusi aktual i menaxhimit të mbetjeve po pengon përdorimin e burimeve të vlefshme dhe potenciali i tyre mbetet i pashfrytëzuar. </w:t>
      </w:r>
      <w:r>
        <w:rPr>
          <w:b/>
          <w:bCs/>
        </w:rPr>
        <w:t>Menaxhimi i integruar dhe valorizimi</w:t>
      </w:r>
      <w:r>
        <w:t xml:space="preserve"> i këtyre burimeve është i nevojshëm për ta reduktuar ngarkesën e mbeturinave dhe për ta rritur konkurrencën e biznesit. Kosova mund të shkojë përtej briketave dhe peletit në produkte të tjera me vlerë të lartë në treg, siç janë materialet </w:t>
      </w:r>
      <w:r>
        <w:rPr>
          <w:b/>
          <w:bCs/>
        </w:rPr>
        <w:t>qarkore me bazë biologjike dhe kimikatet.</w:t>
      </w:r>
      <w:r>
        <w:t xml:space="preserve"> Megjithatë, nevojitet </w:t>
      </w:r>
      <w:r>
        <w:rPr>
          <w:b/>
          <w:bCs/>
        </w:rPr>
        <w:t>bashkëpunimi</w:t>
      </w:r>
      <w:r>
        <w:t xml:space="preserve"> për ta rritur përfshirjen e palëve të interesit dhe për ta arritur masën kritike të lëndëve të para për të lehtësuar fizibilitetin financiar dhe teknik. Në disa raste ka vullnet të ulët për bashkëpunim dhe për të punuar më tej drejt produkteve me vlerë të shtuar, çka çon në humbje të vlerës (drurë dekorues dhe dru zjarri). Shumica e këtyre zgjidhjeve të avancuara nuk njihen plotësisht nga bizneset dhe palët e interesit në Kosovë. Prandaj, </w:t>
      </w:r>
      <w:r>
        <w:rPr>
          <w:b/>
          <w:bCs/>
        </w:rPr>
        <w:t>ndërgjegjësimi më i lartë</w:t>
      </w:r>
      <w:r>
        <w:t xml:space="preserve"> dhe ngritja e kapaciteteve janë të nevojshme. </w:t>
      </w:r>
    </w:p>
    <w:p w14:paraId="57DB0F55" w14:textId="77777777" w:rsidR="00851012" w:rsidRDefault="00521FC8">
      <w:pPr>
        <w:jc w:val="both"/>
      </w:pPr>
      <w:r>
        <w:t xml:space="preserve">Disa teknologji dhe procese të avancuara mund të kërkojnë </w:t>
      </w:r>
      <w:r>
        <w:rPr>
          <w:b/>
          <w:bCs/>
        </w:rPr>
        <w:t>investime</w:t>
      </w:r>
      <w:r>
        <w:t xml:space="preserve"> të larta kapitale dhe nevojë për </w:t>
      </w:r>
      <w:r>
        <w:rPr>
          <w:b/>
          <w:bCs/>
        </w:rPr>
        <w:t>kërkim e zhvillim,</w:t>
      </w:r>
      <w:r>
        <w:t xml:space="preserve"> me një kontribut të përbashkët nga bizneset </w:t>
      </w:r>
      <w:r>
        <w:rPr>
          <w:b/>
          <w:bCs/>
        </w:rPr>
        <w:t>dhe arsimi dhe kërkimi</w:t>
      </w:r>
      <w:r>
        <w:t xml:space="preserve"> për t'i shënjestruar siç duhet. </w:t>
      </w:r>
      <w:r>
        <w:rPr>
          <w:b/>
          <w:bCs/>
        </w:rPr>
        <w:t>Fondet e gjelbra</w:t>
      </w:r>
      <w:r>
        <w:t xml:space="preserve"> dhe </w:t>
      </w:r>
      <w:r>
        <w:rPr>
          <w:b/>
          <w:bCs/>
        </w:rPr>
        <w:t>mbështetja publike</w:t>
      </w:r>
      <w:r>
        <w:t xml:space="preserve"> mund të mbështesin për ta shfrytëzuar potencialin e tyre. Zinxhirët qarkorë të vlerës do të kenë nevojë për një kornizë të përmirësuar monitorimi që mund ta </w:t>
      </w:r>
      <w:r>
        <w:lastRenderedPageBreak/>
        <w:t xml:space="preserve">mbështesë gjurmueshmërinë e burimeve dhe zbatimin e politikave dhe zgjidhjeve qarkore. Në fund, </w:t>
      </w:r>
      <w:r>
        <w:rPr>
          <w:b/>
          <w:bCs/>
        </w:rPr>
        <w:t>prerjet ilegale</w:t>
      </w:r>
      <w:r>
        <w:t xml:space="preserve"> duhet të adresohen për ta garantuar sigurinë e furnizimit.</w:t>
      </w:r>
    </w:p>
    <w:p w14:paraId="09E822E6" w14:textId="49E6B1BA" w:rsidR="00851012" w:rsidRDefault="00521FC8">
      <w:pPr>
        <w:spacing w:after="0"/>
        <w:jc w:val="both"/>
        <w:rPr>
          <w:b/>
          <w:color w:val="FF0000"/>
        </w:rPr>
      </w:pPr>
      <w:r>
        <w:rPr>
          <w:b/>
          <w:color w:val="00B050"/>
        </w:rPr>
        <w:t xml:space="preserve">Druri, mbetjet e drurit dhe mbetjet e përpunimit të drurit të valorizohen në sektorin kreativ </w:t>
      </w:r>
    </w:p>
    <w:p w14:paraId="298F7E10" w14:textId="77777777" w:rsidR="00851012" w:rsidRDefault="00521FC8">
      <w:pPr>
        <w:jc w:val="both"/>
      </w:pPr>
      <w:r>
        <w:t xml:space="preserve">Druri dhe derivatet e drurit mund të përdoren nga sektorët kreativ për të zhvilluar produkte që janë të qëndrueshme dhe qarkore. Ka biznese që punojnë drejt prodhimit të mobilieve cilësore, duke i eksportuar produktet e tyre jashtë vendit. Megjithatë, nevojiten më shumë përpjekje për ta shfrytëzuar potencialin e plotë të një sinergjie të tillë ndërsektoriale. Për të mësuar më shumë rreth kësaj, shihni mundësinë e dytë të </w:t>
      </w:r>
      <w:hyperlink w:anchor="_heading=h.1y810tw">
        <w:r>
          <w:rPr>
            <w:color w:val="0563C1"/>
            <w:u w:val="single"/>
          </w:rPr>
          <w:t>sektorit kreativ</w:t>
        </w:r>
      </w:hyperlink>
      <w:r>
        <w:t>.</w:t>
      </w:r>
    </w:p>
    <w:p w14:paraId="00E4019C" w14:textId="77777777" w:rsidR="00851012" w:rsidRDefault="00521FC8">
      <w:pPr>
        <w:rPr>
          <w:color w:val="806000"/>
        </w:rPr>
      </w:pPr>
      <w:r>
        <w:rPr>
          <w:b/>
          <w:color w:val="806000" w:themeColor="accent4" w:themeShade="80"/>
        </w:rPr>
        <w:t>Mundësitë e përbashkëta të sistemeve të Ushqimit dhe Pyjeve</w:t>
      </w:r>
      <w:r>
        <w:rPr>
          <w:b/>
          <w:color w:val="806000"/>
        </w:rPr>
        <w:t xml:space="preserve"> </w:t>
      </w:r>
    </w:p>
    <w:p w14:paraId="461E7053" w14:textId="77777777" w:rsidR="00851012" w:rsidRDefault="00521FC8">
      <w:pPr>
        <w:pBdr>
          <w:top w:val="nil"/>
          <w:left w:val="nil"/>
          <w:bottom w:val="nil"/>
          <w:right w:val="nil"/>
          <w:between w:val="nil"/>
        </w:pBdr>
        <w:spacing w:after="0"/>
        <w:jc w:val="both"/>
        <w:rPr>
          <w:b/>
          <w:color w:val="00B050"/>
        </w:rPr>
      </w:pPr>
      <w:r>
        <w:rPr>
          <w:b/>
          <w:color w:val="00B050"/>
        </w:rPr>
        <w:t xml:space="preserve">Menaxhimi i zgjuar dhe qarkor i burimeve </w:t>
      </w:r>
    </w:p>
    <w:p w14:paraId="18C7F1E7" w14:textId="77777777" w:rsidR="00851012" w:rsidRDefault="00521FC8">
      <w:pPr>
        <w:jc w:val="both"/>
      </w:pPr>
      <w:r>
        <w:t xml:space="preserve">Sistemet ushqimore dhe pyjore të Kosovës do të përfitonin nga një </w:t>
      </w:r>
      <w:r>
        <w:rPr>
          <w:b/>
          <w:bCs/>
        </w:rPr>
        <w:t xml:space="preserve">qasje qarkore për menaxhimin e burimeve </w:t>
      </w:r>
      <w:r>
        <w:t xml:space="preserve">duke shkuar përtej ushqimit dhe drurit dhe mbetjeve të tyre për të përfshirë </w:t>
      </w:r>
      <w:r>
        <w:rPr>
          <w:b/>
          <w:bCs/>
        </w:rPr>
        <w:t>ujin dhe energjinë</w:t>
      </w:r>
      <w:r>
        <w:t xml:space="preserve">. Një qasje gjithëpërfshirëse ndaj menaxhimit qarkor të burimeve mund të kontribuojë në </w:t>
      </w:r>
      <w:r>
        <w:rPr>
          <w:b/>
          <w:bCs/>
        </w:rPr>
        <w:t>optimizimin e proceseve dhe biznesit</w:t>
      </w:r>
      <w:r>
        <w:t xml:space="preserve"> të fermerëve, pronarëve të pyjeve dhe bizneseve</w:t>
      </w:r>
      <w:r>
        <w:rPr>
          <w:b/>
        </w:rPr>
        <w:t>.</w:t>
      </w:r>
    </w:p>
    <w:p w14:paraId="4997F060" w14:textId="77777777" w:rsidR="00851012" w:rsidRDefault="00521FC8">
      <w:pPr>
        <w:jc w:val="both"/>
      </w:pPr>
      <w:r>
        <w:t xml:space="preserve">Praktikat e </w:t>
      </w:r>
      <w:r>
        <w:rPr>
          <w:b/>
          <w:bCs/>
        </w:rPr>
        <w:t>menaxhimit të ujit</w:t>
      </w:r>
      <w:r>
        <w:t xml:space="preserve"> janë të nevojshme për shkak të ndjeshmërisë dhe cenueshmërisë së lartë të sektorit ndaj ndryshimeve klimatike dhe kushteve natyrore. Kjo përfshin trajtimin për ripërdorimin e ujërave të zeza, grumbullimin e ujërave të shiut dhe praktikat e optimizimit të ujit. Nga ana tjetër, praktikat e </w:t>
      </w:r>
      <w:r>
        <w:rPr>
          <w:b/>
          <w:bCs/>
        </w:rPr>
        <w:t>menaxhimit të energjisë</w:t>
      </w:r>
      <w:r>
        <w:t xml:space="preserve"> duhet të zbatohen drejt efiçiencës së energjisë, kursimit të energjisë, përdorimit të burimeve të ripërtërishme të energjisë dhe përdorimit të energjisë së mbeturinave si avujt e nxehtë për qëllime ngrohjeje.</w:t>
      </w:r>
      <w:r>
        <w:rPr>
          <w:b/>
        </w:rPr>
        <w:t xml:space="preserve"> </w:t>
      </w:r>
      <w:r>
        <w:t xml:space="preserve">Ndjekja e zgjidhjeve dhe proceseve të tilla mund të kontribuojë në </w:t>
      </w:r>
      <w:r>
        <w:rPr>
          <w:b/>
          <w:bCs/>
        </w:rPr>
        <w:t xml:space="preserve">qëndrueshmërinë </w:t>
      </w:r>
      <w:r>
        <w:t xml:space="preserve">dhe vetë-mjaftueshmërinë duke garantuar </w:t>
      </w:r>
      <w:r>
        <w:rPr>
          <w:b/>
          <w:bCs/>
        </w:rPr>
        <w:t>sigurinë e furnizimit,</w:t>
      </w:r>
      <w:r>
        <w:t xml:space="preserve"> </w:t>
      </w:r>
      <w:r>
        <w:rPr>
          <w:b/>
          <w:bCs/>
        </w:rPr>
        <w:t xml:space="preserve">reduktimin e varësisë nga importi, </w:t>
      </w:r>
      <w:r>
        <w:t xml:space="preserve">aftësinë për ta adresuar mungesën e ujit, duke rritur kapacitetin e </w:t>
      </w:r>
      <w:r>
        <w:rPr>
          <w:b/>
          <w:bCs/>
        </w:rPr>
        <w:t>përshtatjes ndaj ndryshimeve klimatike</w:t>
      </w:r>
      <w:r>
        <w:t xml:space="preserve">. </w:t>
      </w:r>
      <w:r>
        <w:rPr>
          <w:b/>
          <w:bCs/>
        </w:rPr>
        <w:t>Dixhitalizimi</w:t>
      </w:r>
      <w:r>
        <w:t xml:space="preserve"> mund të jetë një grup i fuqishëm mjetesh për t’i përmirësuar </w:t>
      </w:r>
      <w:r>
        <w:rPr>
          <w:b/>
          <w:bCs/>
        </w:rPr>
        <w:t>sistemet e menaxhimit qarkor</w:t>
      </w:r>
      <w:r>
        <w:t xml:space="preserve"> për të siguruar </w:t>
      </w:r>
      <w:r>
        <w:rPr>
          <w:b/>
          <w:bCs/>
        </w:rPr>
        <w:t>monitorimin dhe optimizimin</w:t>
      </w:r>
      <w:r>
        <w:t xml:space="preserve"> </w:t>
      </w:r>
      <w:r>
        <w:rPr>
          <w:b/>
          <w:bCs/>
        </w:rPr>
        <w:t>e duhur të burimeve</w:t>
      </w:r>
      <w:r>
        <w:t xml:space="preserve">, të cilat aktualisht mungojnë </w:t>
      </w:r>
      <w:sdt>
        <w:sdtPr>
          <w:tag w:val="goog_rdk_333"/>
          <w:id w:val="1258401032"/>
        </w:sdtPr>
        <w:sdtEndPr/>
        <w:sdtContent/>
      </w:sdt>
      <w:sdt>
        <w:sdtPr>
          <w:tag w:val="goog_rdk_334"/>
          <w:id w:val="1624582475"/>
        </w:sdtPr>
        <w:sdtEndPr/>
        <w:sdtContent/>
      </w:sdt>
      <w:r>
        <w:t>.</w:t>
      </w:r>
      <w:r>
        <w:rPr>
          <w:vertAlign w:val="superscript"/>
        </w:rPr>
        <w:footnoteReference w:id="100"/>
      </w:r>
      <w:r>
        <w:t xml:space="preserve"> Për ta lehtësuar integrimin e dixhitalizimit nevojiten </w:t>
      </w:r>
      <w:r>
        <w:rPr>
          <w:b/>
          <w:bCs/>
        </w:rPr>
        <w:t>trajnime të mëtejshme dhe ndërgjegjësim</w:t>
      </w:r>
      <w:r>
        <w:t xml:space="preserve"> të bizneseve agroushqimore. Bizneset do të përfitonin nga </w:t>
      </w:r>
      <w:r>
        <w:rPr>
          <w:b/>
          <w:bCs/>
        </w:rPr>
        <w:t>ulja e kostos</w:t>
      </w:r>
      <w:r>
        <w:t xml:space="preserve"> dhe rritja e qëndrueshmërisë, ndërsa sektori publik do të përfitonte nga rritja e </w:t>
      </w:r>
      <w:r>
        <w:rPr>
          <w:b/>
          <w:bCs/>
        </w:rPr>
        <w:t>transparencës dhe gjurmueshmërisë</w:t>
      </w:r>
      <w:r>
        <w:t xml:space="preserve"> </w:t>
      </w:r>
      <w:r>
        <w:rPr>
          <w:b/>
          <w:bCs/>
        </w:rPr>
        <w:t>së</w:t>
      </w:r>
      <w:r>
        <w:t xml:space="preserve"> </w:t>
      </w:r>
      <w:r>
        <w:rPr>
          <w:b/>
          <w:bCs/>
        </w:rPr>
        <w:t>burimeve</w:t>
      </w:r>
      <w:r>
        <w:t xml:space="preserve">, të cilat aktualisht duhet të përmirësohen. </w:t>
      </w:r>
      <w:r>
        <w:rPr>
          <w:b/>
          <w:bCs/>
        </w:rPr>
        <w:t>Fondet e gjelbra</w:t>
      </w:r>
      <w:r>
        <w:t xml:space="preserve"> dhe fondet e dedikuara për </w:t>
      </w:r>
      <w:r>
        <w:rPr>
          <w:b/>
          <w:bCs/>
        </w:rPr>
        <w:t>tranzicionin binjak</w:t>
      </w:r>
      <w:r>
        <w:t xml:space="preserve"> mund të jenë një burim i mirë i mbështetjes financiare dhe teknike.</w:t>
      </w:r>
    </w:p>
    <w:p w14:paraId="64ED7B53" w14:textId="77777777" w:rsidR="00851012" w:rsidRDefault="00521FC8">
      <w:pPr>
        <w:spacing w:after="0"/>
        <w:rPr>
          <w:b/>
          <w:color w:val="00B050"/>
        </w:rPr>
      </w:pPr>
      <w:r>
        <w:rPr>
          <w:b/>
          <w:color w:val="00B050"/>
        </w:rPr>
        <w:t xml:space="preserve">Praktikat e integrimit të agropylltarisë </w:t>
      </w:r>
      <w:r>
        <w:rPr>
          <w:noProof/>
          <w:lang w:val="en-US" w:eastAsia="en-US"/>
        </w:rPr>
        <w:drawing>
          <wp:anchor distT="57150" distB="57150" distL="57150" distR="57150" simplePos="0" relativeHeight="251718656" behindDoc="0" locked="0" layoutInCell="1" hidden="0" allowOverlap="1" wp14:anchorId="1B630BEC" wp14:editId="41CD2198">
            <wp:simplePos x="0" y="0"/>
            <wp:positionH relativeFrom="column">
              <wp:posOffset>95250</wp:posOffset>
            </wp:positionH>
            <wp:positionV relativeFrom="paragraph">
              <wp:posOffset>96434</wp:posOffset>
            </wp:positionV>
            <wp:extent cx="738505" cy="553720"/>
            <wp:effectExtent l="0" t="0" r="0" b="0"/>
            <wp:wrapSquare wrapText="bothSides" distT="57150" distB="57150" distL="57150" distR="57150"/>
            <wp:docPr id="214686314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2"/>
                    <a:srcRect l="20587"/>
                    <a:stretch>
                      <a:fillRect/>
                    </a:stretch>
                  </pic:blipFill>
                  <pic:spPr>
                    <a:xfrm>
                      <a:off x="0" y="0"/>
                      <a:ext cx="738505" cy="553720"/>
                    </a:xfrm>
                    <a:prstGeom prst="rect">
                      <a:avLst/>
                    </a:prstGeom>
                    <a:ln/>
                  </pic:spPr>
                </pic:pic>
              </a:graphicData>
            </a:graphic>
          </wp:anchor>
        </w:drawing>
      </w:r>
    </w:p>
    <w:p w14:paraId="05A100F0" w14:textId="77777777" w:rsidR="00851012" w:rsidRDefault="00521FC8">
      <w:pPr>
        <w:jc w:val="both"/>
      </w:pPr>
      <w:r>
        <w:t xml:space="preserve">Kjo mundësi mund të bëhet realitet përmes </w:t>
      </w:r>
      <w:r>
        <w:rPr>
          <w:b/>
          <w:bCs/>
        </w:rPr>
        <w:t>bashkëpunimit</w:t>
      </w:r>
      <w:r>
        <w:t xml:space="preserve"> ndërmjet sistemeve ushqimore dhe pyjore. Praktikat e agropylltarisë (p</w:t>
      </w:r>
      <w:r>
        <w:rPr>
          <w:b/>
          <w:bCs/>
        </w:rPr>
        <w:t>raktikat rigjeneruese bujqësore dhe pyjore)</w:t>
      </w:r>
      <w:r>
        <w:t xml:space="preserve"> mund të japin efekt në prodhimin e burimeve ushqimore dhe të bazuara në pyje, duke promovuar </w:t>
      </w:r>
      <w:r>
        <w:rPr>
          <w:b/>
          <w:bCs/>
        </w:rPr>
        <w:t>biodiversitetin</w:t>
      </w:r>
      <w:r>
        <w:t xml:space="preserve"> dhe </w:t>
      </w:r>
      <w:r>
        <w:rPr>
          <w:b/>
          <w:bCs/>
        </w:rPr>
        <w:t>rigjenerimin</w:t>
      </w:r>
      <w:r>
        <w:t xml:space="preserve"> e ekosistemit. Kjo praktikë do të mbështetej duke rritur </w:t>
      </w:r>
      <w:r>
        <w:rPr>
          <w:b/>
          <w:bCs/>
        </w:rPr>
        <w:t>ndërgjegjësimin</w:t>
      </w:r>
      <w:r>
        <w:t xml:space="preserve"> e bizneseve dhe institucioneve publike përgjegjëse për sistemet ushqimore dhe pyjore duke promovuar dialogun dhe </w:t>
      </w:r>
      <w:r>
        <w:rPr>
          <w:b/>
          <w:bCs/>
        </w:rPr>
        <w:t>bashkëpunimin</w:t>
      </w:r>
      <w:r>
        <w:t xml:space="preserve"> e tyre. Për të mësuar më shumë rreth potencialit të këtyre praktikave rigjeneruese, shihni mundësinë e parë të </w:t>
      </w:r>
      <w:hyperlink w:anchor="_heading=h.z337ya">
        <w:r>
          <w:rPr>
            <w:color w:val="0563C1"/>
            <w:u w:val="single"/>
          </w:rPr>
          <w:t>sistemit të ushqimit</w:t>
        </w:r>
      </w:hyperlink>
      <w:r>
        <w:t>.</w:t>
      </w:r>
    </w:p>
    <w:p w14:paraId="254E669B" w14:textId="77777777" w:rsidR="00A9000E" w:rsidRDefault="00A9000E">
      <w:pPr>
        <w:rPr>
          <w:b/>
          <w:color w:val="00B050"/>
        </w:rPr>
      </w:pPr>
      <w:r>
        <w:rPr>
          <w:b/>
          <w:color w:val="00B050"/>
        </w:rPr>
        <w:br w:type="page"/>
      </w:r>
    </w:p>
    <w:p w14:paraId="0CADAC3D" w14:textId="13D674E0" w:rsidR="00851012" w:rsidRDefault="00521FC8">
      <w:pPr>
        <w:spacing w:after="0"/>
      </w:pPr>
      <w:r>
        <w:rPr>
          <w:b/>
          <w:color w:val="00B050"/>
        </w:rPr>
        <w:lastRenderedPageBreak/>
        <w:t xml:space="preserve">Valorizimi i zonave të braktisura në zona të gjelbra dhe agroprodhuese </w:t>
      </w:r>
    </w:p>
    <w:p w14:paraId="7DB56AB6" w14:textId="77777777" w:rsidR="00851012" w:rsidRDefault="00521FC8">
      <w:pPr>
        <w:jc w:val="both"/>
      </w:pPr>
      <w:r>
        <w:t xml:space="preserve">Kjo mundësi ka të bëjë me integrimin e sistemit ushqimor dhe pyjor në drejtim të praktikave </w:t>
      </w:r>
      <w:r>
        <w:rPr>
          <w:b/>
          <w:bCs/>
        </w:rPr>
        <w:t>rigjeneruese bujqësore dhe pyjore</w:t>
      </w:r>
      <w:r>
        <w:t xml:space="preserve"> që mund të japin prodhimin e përbashkët të burimeve ushqimore dhe pyjore duke promovuar </w:t>
      </w:r>
      <w:r>
        <w:rPr>
          <w:b/>
          <w:bCs/>
        </w:rPr>
        <w:t>biodiversitetin</w:t>
      </w:r>
      <w:r>
        <w:t xml:space="preserve"> dhe </w:t>
      </w:r>
      <w:r>
        <w:rPr>
          <w:b/>
          <w:bCs/>
        </w:rPr>
        <w:t>rigjenerimin</w:t>
      </w:r>
      <w:r>
        <w:t xml:space="preserve"> e ekosistemit. Kjo praktikë do të mbështetej duke rritur </w:t>
      </w:r>
      <w:r>
        <w:rPr>
          <w:b/>
          <w:bCs/>
        </w:rPr>
        <w:t>ndërgjegjësimin</w:t>
      </w:r>
      <w:r>
        <w:t xml:space="preserve"> e bizneseve dhe institucioneve publike përgjegjëse për sistemet ushqimore dhe pyjore duke promovuar dialogun dhe </w:t>
      </w:r>
      <w:r>
        <w:rPr>
          <w:b/>
          <w:bCs/>
        </w:rPr>
        <w:t>bashkëpunimin</w:t>
      </w:r>
      <w:r>
        <w:t xml:space="preserve"> e tyre. Për të mësuar më shumë rreth potencialit të këtyre praktikave rigjeneruese, shihni mundësinë e parë të </w:t>
      </w:r>
      <w:hyperlink w:anchor="_heading=h.z337ya">
        <w:r>
          <w:rPr>
            <w:color w:val="0563C1"/>
            <w:u w:val="single"/>
          </w:rPr>
          <w:t>sistemit të ushqimit</w:t>
        </w:r>
      </w:hyperlink>
      <w:r>
        <w:t>.</w:t>
      </w:r>
    </w:p>
    <w:p w14:paraId="33CBBE0E" w14:textId="77777777" w:rsidR="00851012" w:rsidRDefault="00521FC8" w:rsidP="006C2EB0">
      <w:pPr>
        <w:spacing w:after="0"/>
      </w:pPr>
      <w:r>
        <w:rPr>
          <w:b/>
          <w:color w:val="00B050"/>
        </w:rPr>
        <w:t>Ushqimi qarkor dhe paketimi qarkor me bazë biologjike</w:t>
      </w:r>
      <w:r>
        <w:rPr>
          <w:lang w:eastAsia="en-US"/>
        </w:rPr>
        <w:t xml:space="preserve"> </w:t>
      </w:r>
      <w:r>
        <w:rPr>
          <w:noProof/>
          <w:lang w:val="en-US" w:eastAsia="en-US"/>
        </w:rPr>
        <w:drawing>
          <wp:anchor distT="57150" distB="57150" distL="57150" distR="57150" simplePos="0" relativeHeight="251719680" behindDoc="0" locked="0" layoutInCell="1" hidden="0" allowOverlap="1" wp14:anchorId="758E9B48" wp14:editId="7AE81BE7">
            <wp:simplePos x="0" y="0"/>
            <wp:positionH relativeFrom="margin">
              <wp:align>left</wp:align>
            </wp:positionH>
            <wp:positionV relativeFrom="paragraph">
              <wp:posOffset>8890</wp:posOffset>
            </wp:positionV>
            <wp:extent cx="749300" cy="808355"/>
            <wp:effectExtent l="0" t="0" r="0" b="0"/>
            <wp:wrapSquare wrapText="bothSides" distT="57150" distB="57150" distL="57150" distR="57150"/>
            <wp:docPr id="2146863139" name="image37.png" descr="A white t-shirt with a green logo on i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37.png" descr="A white t-shirt with a green logo on it&#10;&#10;Description automatically generated with medium confidence"/>
                    <pic:cNvPicPr preferRelativeResize="0"/>
                  </pic:nvPicPr>
                  <pic:blipFill>
                    <a:blip r:embed="rId53"/>
                    <a:srcRect/>
                    <a:stretch>
                      <a:fillRect/>
                    </a:stretch>
                  </pic:blipFill>
                  <pic:spPr>
                    <a:xfrm>
                      <a:off x="0" y="0"/>
                      <a:ext cx="749300" cy="808355"/>
                    </a:xfrm>
                    <a:prstGeom prst="rect">
                      <a:avLst/>
                    </a:prstGeom>
                    <a:ln/>
                  </pic:spPr>
                </pic:pic>
              </a:graphicData>
            </a:graphic>
          </wp:anchor>
        </w:drawing>
      </w:r>
    </w:p>
    <w:p w14:paraId="2A46F554" w14:textId="77777777" w:rsidR="00851012" w:rsidRDefault="00521FC8">
      <w:pPr>
        <w:jc w:val="both"/>
      </w:pPr>
      <w:r>
        <w:t xml:space="preserve">Shkalla e qarkorshmërisë së ushqimeve dhe produkteve të tjera varet gjithashtu nga </w:t>
      </w:r>
      <w:r>
        <w:rPr>
          <w:b/>
          <w:bCs/>
        </w:rPr>
        <w:t>sistemi i paketimit</w:t>
      </w:r>
      <w:r>
        <w:t xml:space="preserve"> të tyre</w:t>
      </w:r>
      <w:r>
        <w:rPr>
          <w:b/>
        </w:rPr>
        <w:t xml:space="preserve">. </w:t>
      </w:r>
      <w:r>
        <w:t xml:space="preserve"> Përpjekjet për </w:t>
      </w:r>
      <w:r>
        <w:rPr>
          <w:b/>
          <w:bCs/>
        </w:rPr>
        <w:t>logjistikën e qëndrueshme, ekodizajnimin</w:t>
      </w:r>
      <w:r>
        <w:t xml:space="preserve"> e produkteve dhe zbatimin e </w:t>
      </w:r>
      <w:r>
        <w:rPr>
          <w:b/>
          <w:bCs/>
        </w:rPr>
        <w:t>menaxhimit të</w:t>
      </w:r>
      <w:r>
        <w:t xml:space="preserve"> </w:t>
      </w:r>
      <w:r>
        <w:rPr>
          <w:b/>
          <w:bCs/>
        </w:rPr>
        <w:t>ciklit jetësor</w:t>
      </w:r>
      <w:r>
        <w:t xml:space="preserve"> të produkteve ushqimore luajnë një rol të rëndësishëm. </w:t>
      </w:r>
      <w:r>
        <w:rPr>
          <w:b/>
          <w:bCs/>
        </w:rPr>
        <w:t>Paketimi qarkor</w:t>
      </w:r>
      <w:r>
        <w:t xml:space="preserve"> përfshin paketimin e bërë nga </w:t>
      </w:r>
      <w:r>
        <w:rPr>
          <w:b/>
          <w:bCs/>
        </w:rPr>
        <w:t>materiale të riciklueshme, të ripërdorshme, me bazë biologjike</w:t>
      </w:r>
      <w:r>
        <w:rPr>
          <w:vertAlign w:val="superscript"/>
        </w:rPr>
        <w:footnoteReference w:id="101"/>
      </w:r>
      <w:r>
        <w:rPr>
          <w:b/>
        </w:rPr>
        <w:t xml:space="preserve"> </w:t>
      </w:r>
      <w:r>
        <w:rPr>
          <w:b/>
          <w:bCs/>
        </w:rPr>
        <w:t>dhe/ose të biodegradueshme</w:t>
      </w:r>
      <w:r>
        <w:t xml:space="preserve">, dhe </w:t>
      </w:r>
      <w:r>
        <w:rPr>
          <w:b/>
          <w:bCs/>
        </w:rPr>
        <w:t>skemat e paketimit të kthimit/ripërdorimit</w:t>
      </w:r>
      <w:r>
        <w:t xml:space="preserve">. Proceset e projektimit ekologjik mund të ndihmojnë në </w:t>
      </w:r>
      <w:r>
        <w:rPr>
          <w:b/>
          <w:bCs/>
        </w:rPr>
        <w:t>zvogëlimin</w:t>
      </w:r>
      <w:r>
        <w:t xml:space="preserve"> e sasisë së paketimit të përdorur, qarkorshmërinë e paketimit dhe reduktimin e </w:t>
      </w:r>
      <w:r>
        <w:rPr>
          <w:b/>
          <w:bCs/>
        </w:rPr>
        <w:t>plastikës dhe plastikës njëpërdorimshme</w:t>
      </w:r>
      <w:r>
        <w:t xml:space="preserve">. Ekziston një nevojë thelbësore për rritjen e </w:t>
      </w:r>
      <w:r>
        <w:rPr>
          <w:b/>
          <w:bCs/>
        </w:rPr>
        <w:t>ndërgjegjësimit</w:t>
      </w:r>
      <w:r>
        <w:t xml:space="preserve"> të konsumatorëve për ta rritur </w:t>
      </w:r>
      <w:r>
        <w:rPr>
          <w:b/>
          <w:bCs/>
        </w:rPr>
        <w:t>pranimin</w:t>
      </w:r>
      <w:r>
        <w:t xml:space="preserve"> e zgjidhjeve të tilla dhe për të adresuar </w:t>
      </w:r>
      <w:r>
        <w:rPr>
          <w:b/>
          <w:bCs/>
        </w:rPr>
        <w:t>larjen e gjelbër</w:t>
      </w:r>
      <w:r>
        <w:t xml:space="preserve"> </w:t>
      </w:r>
      <w:r>
        <w:rPr>
          <w:b/>
          <w:bCs/>
        </w:rPr>
        <w:t>(greenwashing)</w:t>
      </w:r>
      <w:r>
        <w:t xml:space="preserve">. </w:t>
      </w:r>
    </w:p>
    <w:p w14:paraId="7F3E73F9" w14:textId="77777777" w:rsidR="00851012" w:rsidRDefault="00521FC8">
      <w:pPr>
        <w:jc w:val="both"/>
      </w:pPr>
      <w:r>
        <w:t>Prodhimi vendor i ambalazheve qarkore do ta trajtonte kërkesën në rritje për produkte të gjelbra, veçanërisht në mesin e të rinjve të Kosovës duke reduktuar nevojën aktuale dhe koston e importimit të materialeve të tilla nga jashtë.</w:t>
      </w:r>
      <w:r>
        <w:rPr>
          <w:vertAlign w:val="superscript"/>
        </w:rPr>
        <w:footnoteReference w:id="102"/>
      </w:r>
      <w:r>
        <w:t xml:space="preserve"> Bizneset do të përfitonin nga </w:t>
      </w:r>
      <w:r>
        <w:rPr>
          <w:b/>
          <w:bCs/>
        </w:rPr>
        <w:t>ngritja e kapaciteteve dhe ekspertiza e mëtejshme</w:t>
      </w:r>
      <w:r>
        <w:t xml:space="preserve"> në fushën e paketimit qarkor, ekodizajnit dhe vlerësimit të ciklit jetësor. Për më tepër, pasi të përdoret paketimi qarkor, ai duhet të jetë në gjendje të kthehet në ciklin e tij dhe që kjo të ndodhë do të nevojiten përpjekje të mëtejshme për ta zhvilluar </w:t>
      </w:r>
      <w:r>
        <w:rPr>
          <w:b/>
          <w:bCs/>
        </w:rPr>
        <w:t>sistemin aktual të menaxhimit të mbetjeve</w:t>
      </w:r>
      <w:r>
        <w:t xml:space="preserve">. Veprimet që janë ndërmarrë përpara, si zhvillimi i </w:t>
      </w:r>
      <w:r>
        <w:rPr>
          <w:b/>
          <w:bCs/>
        </w:rPr>
        <w:t>Përgjegjësisë së Zgjeruar të Prodhuesit (PZP) dhe Skemave të Rimbursimit të Depozitave (SRD)</w:t>
      </w:r>
      <w:r>
        <w:t>,</w:t>
      </w:r>
      <w:r>
        <w:rPr>
          <w:vertAlign w:val="superscript"/>
        </w:rPr>
        <w:footnoteReference w:id="103"/>
      </w:r>
      <w:r>
        <w:t xml:space="preserve"> të cilat përfaqësojnë një bazë fillestare për përpjekje të mëtejshme. Ekzistojnë vetëm disa biznese që përdorin paketimin qarkor të ushqimit në Kosovë në shkallë komerciale dhe do të duhej më shumë ndërgjegjësim edhe te bizneset.</w:t>
      </w:r>
      <w:r>
        <w:rPr>
          <w:vertAlign w:val="superscript"/>
        </w:rPr>
        <w:footnoteReference w:id="104"/>
      </w:r>
    </w:p>
    <w:p w14:paraId="19F41D35" w14:textId="77777777" w:rsidR="00851012" w:rsidRDefault="00521FC8">
      <w:pPr>
        <w:jc w:val="both"/>
      </w:pPr>
      <w:r>
        <w:t xml:space="preserve">Efikasiteti i zgjidhjeve qarkore të paketimit do të përfitonte nga ndërhyrja e politikave dhe </w:t>
      </w:r>
      <w:r>
        <w:rPr>
          <w:b/>
          <w:bCs/>
        </w:rPr>
        <w:t>udhëzimet</w:t>
      </w:r>
      <w:r>
        <w:t xml:space="preserve"> e qarta (duke përfshirë standardet e certifikimit për ta siguruar qarkorshmërinë aktuale të produkteve dhe paketimit) të ndjekura nga </w:t>
      </w:r>
      <w:r>
        <w:rPr>
          <w:b/>
          <w:bCs/>
        </w:rPr>
        <w:t>zbatimi</w:t>
      </w:r>
      <w:r>
        <w:t xml:space="preserve"> koherent. Për më tepër, </w:t>
      </w:r>
      <w:r>
        <w:rPr>
          <w:b/>
          <w:bCs/>
        </w:rPr>
        <w:t>gjurmueshmëria e burimeve</w:t>
      </w:r>
      <w:r>
        <w:t xml:space="preserve"> duhet të përmirësohet për ta adresuar siç duhet menaxhimin e paketimit qarkor dhe rrjedhave të tij dytësore.</w:t>
      </w:r>
    </w:p>
    <w:p w14:paraId="45113692" w14:textId="77777777" w:rsidR="00851012" w:rsidRDefault="00521FC8">
      <w:pPr>
        <w:spacing w:after="0"/>
      </w:pPr>
      <w:r>
        <w:rPr>
          <w:b/>
          <w:color w:val="00B050"/>
        </w:rPr>
        <w:t xml:space="preserve">Ekoturizmi dhe valorizimi rural - Shërbimet e ekosistemeve </w:t>
      </w:r>
    </w:p>
    <w:p w14:paraId="40676158" w14:textId="77777777" w:rsidR="00851012" w:rsidRDefault="00521FC8">
      <w:pPr>
        <w:jc w:val="both"/>
      </w:pPr>
      <w:r>
        <w:t xml:space="preserve">Pyjet janë një burim i vlefshëm për Kosovën jo vetëm për lëndët e para që i ofrojnë, por edhe për </w:t>
      </w:r>
      <w:r>
        <w:rPr>
          <w:b/>
          <w:bCs/>
        </w:rPr>
        <w:t>shërbimet e ekosistemit</w:t>
      </w:r>
      <w:r>
        <w:t>.</w:t>
      </w:r>
      <w:r>
        <w:rPr>
          <w:vertAlign w:val="superscript"/>
        </w:rPr>
        <w:footnoteReference w:id="105"/>
      </w:r>
      <w:r>
        <w:t xml:space="preserve"> Promovimi i </w:t>
      </w:r>
      <w:r>
        <w:rPr>
          <w:b/>
          <w:bCs/>
        </w:rPr>
        <w:t>turizmit të qëndrueshëm dhe qarkor</w:t>
      </w:r>
      <w:r>
        <w:t xml:space="preserve"> në mjedisin rural mund të kontribuojë në zhvillimin ekonomik dhe social të </w:t>
      </w:r>
      <w:r>
        <w:rPr>
          <w:b/>
          <w:bCs/>
        </w:rPr>
        <w:t>sektorit rural</w:t>
      </w:r>
      <w:r>
        <w:t xml:space="preserve">. Kjo është në sinergji me mundësitë e agroturizmit të përshkruara në sistemin e ushqimit (shih mundësinë e katërt të </w:t>
      </w:r>
      <w:hyperlink w:anchor="_heading=h.z337ya">
        <w:r>
          <w:rPr>
            <w:color w:val="0563C1"/>
            <w:u w:val="single"/>
          </w:rPr>
          <w:t>sistemit të ushqimit</w:t>
        </w:r>
      </w:hyperlink>
      <w:r>
        <w:t xml:space="preserve">). Kjo </w:t>
      </w:r>
      <w:r>
        <w:lastRenderedPageBreak/>
        <w:t xml:space="preserve">mund të kontribuojë në diversifikimin e të ardhurave dhe lidhjen ndërmjet </w:t>
      </w:r>
      <w:r>
        <w:rPr>
          <w:b/>
          <w:bCs/>
        </w:rPr>
        <w:t>mjediseve rurale dhe urbane</w:t>
      </w:r>
      <w:r>
        <w:t xml:space="preserve">. Zhvillimi i mundësive të tilla do të kërkonte një nivel më të lartë </w:t>
      </w:r>
      <w:r>
        <w:rPr>
          <w:b/>
          <w:bCs/>
        </w:rPr>
        <w:t>ndërgjegjësimi</w:t>
      </w:r>
      <w:r>
        <w:t xml:space="preserve"> te publiku i gjerë dhe në bizneset e sistemit pyjor dhe nga pronarët e pyjeve (përfshirë sektorin publik). Në të njëjtën kohë, ekoturizmi si i tillë, mund të veprojë si një mjet i fortë për rritjen e ndërgjegjësimit për mbrojtjen e natyrës dhe valorizimin e qëndrueshëm të burimeve natyrore. </w:t>
      </w:r>
    </w:p>
    <w:p w14:paraId="158B302F" w14:textId="14336952" w:rsidR="00851012" w:rsidRDefault="00521FC8">
      <w:pPr>
        <w:jc w:val="both"/>
      </w:pPr>
      <w:r>
        <w:t xml:space="preserve">Përmirësimi i </w:t>
      </w:r>
      <w:r>
        <w:rPr>
          <w:b/>
          <w:bCs/>
        </w:rPr>
        <w:t>monitorimit</w:t>
      </w:r>
      <w:r>
        <w:t xml:space="preserve"> të sistemit rural do të ishte i nevojshëm për ta siguruar valorizimin e duhur të tij, kjo përfshin monitorimin e nismave turistike. Zhvillimi i ekoturizmit do të përfitonte nga përmirësimi i </w:t>
      </w:r>
      <w:r>
        <w:rPr>
          <w:b/>
          <w:bCs/>
        </w:rPr>
        <w:t xml:space="preserve">ndotjes dhe hedhjes së mbeturinave </w:t>
      </w:r>
      <w:r>
        <w:t xml:space="preserve">në natyrë dhe </w:t>
      </w:r>
      <w:r>
        <w:rPr>
          <w:b/>
          <w:bCs/>
        </w:rPr>
        <w:t xml:space="preserve">mbulimi i menaxhimit të mbetjeve dhe trajtimit të ujërave të zeza </w:t>
      </w:r>
      <w:r>
        <w:t xml:space="preserve">në zonat rurale. </w:t>
      </w:r>
    </w:p>
    <w:p w14:paraId="135C31C7" w14:textId="77777777" w:rsidR="00A9000E" w:rsidRDefault="00A9000E">
      <w:pPr>
        <w:jc w:val="both"/>
      </w:pPr>
    </w:p>
    <w:p w14:paraId="17C426E9" w14:textId="77777777" w:rsidR="00851012" w:rsidRDefault="00521FC8">
      <w:pPr>
        <w:pStyle w:val="Heading3"/>
        <w:rPr>
          <w:b w:val="0"/>
          <w:color w:val="2CB5B2"/>
        </w:rPr>
      </w:pPr>
      <w:bookmarkStart w:id="114" w:name="_Toc123115166"/>
      <w:bookmarkStart w:id="115" w:name="_Toc124422427"/>
      <w:r>
        <w:rPr>
          <w:bCs/>
          <w:color w:val="2CB5B2"/>
        </w:rPr>
        <w:t>Sektori kreativ</w:t>
      </w:r>
      <w:r>
        <w:rPr>
          <w:color w:val="2CB5B2"/>
        </w:rPr>
        <w:t xml:space="preserve"> </w:t>
      </w:r>
      <w:r>
        <w:rPr>
          <w:noProof/>
          <w:lang w:val="en-US" w:eastAsia="en-US"/>
        </w:rPr>
        <mc:AlternateContent>
          <mc:Choice Requires="wpg">
            <w:drawing>
              <wp:anchor distT="0" distB="0" distL="114300" distR="114300" simplePos="0" relativeHeight="251720704" behindDoc="0" locked="0" layoutInCell="1" hidden="0" allowOverlap="1" wp14:anchorId="35836BC6" wp14:editId="0DCA5257">
                <wp:simplePos x="0" y="0"/>
                <wp:positionH relativeFrom="column">
                  <wp:posOffset>12701</wp:posOffset>
                </wp:positionH>
                <wp:positionV relativeFrom="paragraph">
                  <wp:posOffset>38100</wp:posOffset>
                </wp:positionV>
                <wp:extent cx="680085" cy="443230"/>
                <wp:effectExtent l="0" t="0" r="0" b="0"/>
                <wp:wrapSquare wrapText="bothSides" distT="0" distB="0" distL="114300" distR="114300"/>
                <wp:docPr id="2146863103" name="Group 2146863103"/>
                <wp:cNvGraphicFramePr/>
                <a:graphic xmlns:a="http://schemas.openxmlformats.org/drawingml/2006/main">
                  <a:graphicData uri="http://schemas.microsoft.com/office/word/2010/wordprocessingGroup">
                    <wpg:wgp>
                      <wpg:cNvGrpSpPr/>
                      <wpg:grpSpPr>
                        <a:xfrm>
                          <a:off x="0" y="0"/>
                          <a:ext cx="680085" cy="443230"/>
                          <a:chOff x="5005950" y="3558375"/>
                          <a:chExt cx="680100" cy="443250"/>
                        </a:xfrm>
                      </wpg:grpSpPr>
                      <wpg:grpSp>
                        <wpg:cNvPr id="2146863066" name="Group 2146863066"/>
                        <wpg:cNvGrpSpPr/>
                        <wpg:grpSpPr>
                          <a:xfrm>
                            <a:off x="4962692" y="3545604"/>
                            <a:ext cx="723351" cy="481598"/>
                            <a:chOff x="4962683" y="3545593"/>
                            <a:chExt cx="723367" cy="481620"/>
                          </a:xfrm>
                        </wpg:grpSpPr>
                        <wps:wsp>
                          <wps:cNvPr id="2146863067" name="Rectangle 2146863067"/>
                          <wps:cNvSpPr/>
                          <wps:spPr>
                            <a:xfrm>
                              <a:off x="5005950" y="3558375"/>
                              <a:ext cx="680100" cy="443250"/>
                            </a:xfrm>
                            <a:prstGeom prst="rect">
                              <a:avLst/>
                            </a:prstGeom>
                            <a:noFill/>
                            <a:ln>
                              <a:noFill/>
                            </a:ln>
                          </wps:spPr>
                          <wps:txbx>
                            <w:txbxContent>
                              <w:p w14:paraId="131F6CF7"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2146863068" name="Group 2146863068"/>
                          <wpg:cNvGrpSpPr/>
                          <wpg:grpSpPr>
                            <a:xfrm>
                              <a:off x="4962683" y="3545593"/>
                              <a:ext cx="723360" cy="481620"/>
                              <a:chOff x="4956346" y="3545064"/>
                              <a:chExt cx="729704" cy="501146"/>
                            </a:xfrm>
                          </wpg:grpSpPr>
                          <wps:wsp>
                            <wps:cNvPr id="2146863069" name="Rectangle 2146863069"/>
                            <wps:cNvSpPr/>
                            <wps:spPr>
                              <a:xfrm>
                                <a:off x="5000000" y="3558375"/>
                                <a:ext cx="686050" cy="461200"/>
                              </a:xfrm>
                              <a:prstGeom prst="rect">
                                <a:avLst/>
                              </a:prstGeom>
                              <a:noFill/>
                              <a:ln>
                                <a:noFill/>
                              </a:ln>
                            </wps:spPr>
                            <wps:txbx>
                              <w:txbxContent>
                                <w:p w14:paraId="2B08E3A6"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2146863070" name="Group 2146863070"/>
                            <wpg:cNvGrpSpPr/>
                            <wpg:grpSpPr>
                              <a:xfrm>
                                <a:off x="4956346" y="3545064"/>
                                <a:ext cx="729697" cy="501146"/>
                                <a:chOff x="0" y="0"/>
                                <a:chExt cx="902991" cy="589050"/>
                              </a:xfrm>
                            </wpg:grpSpPr>
                            <wps:wsp>
                              <wps:cNvPr id="2146863071" name="Rectangle 2146863071"/>
                              <wps:cNvSpPr/>
                              <wps:spPr>
                                <a:xfrm>
                                  <a:off x="61394" y="15658"/>
                                  <a:ext cx="841575" cy="520975"/>
                                </a:xfrm>
                                <a:prstGeom prst="rect">
                                  <a:avLst/>
                                </a:prstGeom>
                                <a:noFill/>
                                <a:ln>
                                  <a:noFill/>
                                </a:ln>
                              </wps:spPr>
                              <wps:txbx>
                                <w:txbxContent>
                                  <w:p w14:paraId="434E1FA7"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2146863072" name="Group 2146863072"/>
                              <wpg:cNvGrpSpPr/>
                              <wpg:grpSpPr>
                                <a:xfrm rot="1089360" flipH="1">
                                  <a:off x="61394" y="60502"/>
                                  <a:ext cx="463109" cy="468046"/>
                                  <a:chOff x="61394" y="60502"/>
                                  <a:chExt cx="579438" cy="585788"/>
                                </a:xfrm>
                              </wpg:grpSpPr>
                              <wps:wsp>
                                <wps:cNvPr id="2146863073" name="Freeform: Shape 2146863073"/>
                                <wps:cNvSpPr/>
                                <wps:spPr>
                                  <a:xfrm>
                                    <a:off x="61394" y="60502"/>
                                    <a:ext cx="579438" cy="585788"/>
                                  </a:xfrm>
                                  <a:custGeom>
                                    <a:avLst/>
                                    <a:gdLst/>
                                    <a:ahLst/>
                                    <a:cxnLst/>
                                    <a:rect l="l" t="t" r="r" b="b"/>
                                    <a:pathLst>
                                      <a:path w="848" h="856" extrusionOk="0">
                                        <a:moveTo>
                                          <a:pt x="507" y="566"/>
                                        </a:moveTo>
                                        <a:cubicBezTo>
                                          <a:pt x="515" y="573"/>
                                          <a:pt x="528" y="585"/>
                                          <a:pt x="530" y="600"/>
                                        </a:cubicBezTo>
                                        <a:cubicBezTo>
                                          <a:pt x="532" y="611"/>
                                          <a:pt x="528" y="622"/>
                                          <a:pt x="517" y="633"/>
                                        </a:cubicBezTo>
                                        <a:cubicBezTo>
                                          <a:pt x="510" y="642"/>
                                          <a:pt x="499" y="647"/>
                                          <a:pt x="487" y="654"/>
                                        </a:cubicBezTo>
                                        <a:cubicBezTo>
                                          <a:pt x="477" y="659"/>
                                          <a:pt x="467" y="664"/>
                                          <a:pt x="458" y="671"/>
                                        </a:cubicBezTo>
                                        <a:cubicBezTo>
                                          <a:pt x="448" y="639"/>
                                          <a:pt x="448" y="614"/>
                                          <a:pt x="457" y="597"/>
                                        </a:cubicBezTo>
                                        <a:cubicBezTo>
                                          <a:pt x="467" y="576"/>
                                          <a:pt x="490" y="570"/>
                                          <a:pt x="507" y="566"/>
                                        </a:cubicBezTo>
                                        <a:close/>
                                        <a:moveTo>
                                          <a:pt x="694" y="669"/>
                                        </a:moveTo>
                                        <a:cubicBezTo>
                                          <a:pt x="534" y="766"/>
                                          <a:pt x="369" y="820"/>
                                          <a:pt x="244" y="820"/>
                                        </a:cubicBezTo>
                                        <a:cubicBezTo>
                                          <a:pt x="191" y="820"/>
                                          <a:pt x="145" y="810"/>
                                          <a:pt x="110" y="790"/>
                                        </a:cubicBezTo>
                                        <a:cubicBezTo>
                                          <a:pt x="60" y="760"/>
                                          <a:pt x="36" y="710"/>
                                          <a:pt x="40" y="640"/>
                                        </a:cubicBezTo>
                                        <a:cubicBezTo>
                                          <a:pt x="46" y="483"/>
                                          <a:pt x="237" y="325"/>
                                          <a:pt x="474" y="279"/>
                                        </a:cubicBezTo>
                                        <a:cubicBezTo>
                                          <a:pt x="505" y="273"/>
                                          <a:pt x="543" y="274"/>
                                          <a:pt x="568" y="277"/>
                                        </a:cubicBezTo>
                                        <a:cubicBezTo>
                                          <a:pt x="549" y="340"/>
                                          <a:pt x="533" y="402"/>
                                          <a:pt x="520" y="452"/>
                                        </a:cubicBezTo>
                                        <a:cubicBezTo>
                                          <a:pt x="511" y="485"/>
                                          <a:pt x="504" y="512"/>
                                          <a:pt x="499" y="531"/>
                                        </a:cubicBezTo>
                                        <a:cubicBezTo>
                                          <a:pt x="479" y="536"/>
                                          <a:pt x="443" y="546"/>
                                          <a:pt x="425" y="580"/>
                                        </a:cubicBezTo>
                                        <a:cubicBezTo>
                                          <a:pt x="408" y="612"/>
                                          <a:pt x="411" y="656"/>
                                          <a:pt x="435" y="714"/>
                                        </a:cubicBezTo>
                                        <a:lnTo>
                                          <a:pt x="452" y="754"/>
                                        </a:lnTo>
                                        <a:lnTo>
                                          <a:pt x="468" y="714"/>
                                        </a:lnTo>
                                        <a:cubicBezTo>
                                          <a:pt x="474" y="701"/>
                                          <a:pt x="487" y="694"/>
                                          <a:pt x="503" y="685"/>
                                        </a:cubicBezTo>
                                        <a:cubicBezTo>
                                          <a:pt x="517" y="678"/>
                                          <a:pt x="533" y="670"/>
                                          <a:pt x="544" y="657"/>
                                        </a:cubicBezTo>
                                        <a:cubicBezTo>
                                          <a:pt x="562" y="637"/>
                                          <a:pt x="569" y="616"/>
                                          <a:pt x="565" y="594"/>
                                        </a:cubicBezTo>
                                        <a:cubicBezTo>
                                          <a:pt x="562" y="571"/>
                                          <a:pt x="546" y="553"/>
                                          <a:pt x="534" y="542"/>
                                        </a:cubicBezTo>
                                        <a:cubicBezTo>
                                          <a:pt x="542" y="525"/>
                                          <a:pt x="554" y="500"/>
                                          <a:pt x="569" y="470"/>
                                        </a:cubicBezTo>
                                        <a:cubicBezTo>
                                          <a:pt x="589" y="429"/>
                                          <a:pt x="612" y="381"/>
                                          <a:pt x="636" y="329"/>
                                        </a:cubicBezTo>
                                        <a:cubicBezTo>
                                          <a:pt x="646" y="349"/>
                                          <a:pt x="647" y="374"/>
                                          <a:pt x="639" y="398"/>
                                        </a:cubicBezTo>
                                        <a:lnTo>
                                          <a:pt x="632" y="416"/>
                                        </a:lnTo>
                                        <a:lnTo>
                                          <a:pt x="650" y="421"/>
                                        </a:lnTo>
                                        <a:cubicBezTo>
                                          <a:pt x="691" y="433"/>
                                          <a:pt x="797" y="476"/>
                                          <a:pt x="805" y="536"/>
                                        </a:cubicBezTo>
                                        <a:cubicBezTo>
                                          <a:pt x="811" y="575"/>
                                          <a:pt x="772" y="621"/>
                                          <a:pt x="694" y="669"/>
                                        </a:cubicBezTo>
                                        <a:close/>
                                        <a:moveTo>
                                          <a:pt x="641" y="169"/>
                                        </a:moveTo>
                                        <a:cubicBezTo>
                                          <a:pt x="678" y="70"/>
                                          <a:pt x="693" y="43"/>
                                          <a:pt x="700" y="37"/>
                                        </a:cubicBezTo>
                                        <a:cubicBezTo>
                                          <a:pt x="700" y="37"/>
                                          <a:pt x="700" y="37"/>
                                          <a:pt x="700" y="37"/>
                                        </a:cubicBezTo>
                                        <a:lnTo>
                                          <a:pt x="701" y="37"/>
                                        </a:lnTo>
                                        <a:cubicBezTo>
                                          <a:pt x="701" y="37"/>
                                          <a:pt x="701" y="37"/>
                                          <a:pt x="701" y="37"/>
                                        </a:cubicBezTo>
                                        <a:cubicBezTo>
                                          <a:pt x="702" y="46"/>
                                          <a:pt x="697" y="77"/>
                                          <a:pt x="661" y="176"/>
                                        </a:cubicBezTo>
                                        <a:cubicBezTo>
                                          <a:pt x="638" y="239"/>
                                          <a:pt x="609" y="304"/>
                                          <a:pt x="581" y="362"/>
                                        </a:cubicBezTo>
                                        <a:cubicBezTo>
                                          <a:pt x="598" y="300"/>
                                          <a:pt x="618" y="232"/>
                                          <a:pt x="641" y="169"/>
                                        </a:cubicBezTo>
                                        <a:close/>
                                        <a:moveTo>
                                          <a:pt x="841" y="531"/>
                                        </a:moveTo>
                                        <a:cubicBezTo>
                                          <a:pt x="830" y="453"/>
                                          <a:pt x="721" y="407"/>
                                          <a:pt x="677" y="392"/>
                                        </a:cubicBezTo>
                                        <a:cubicBezTo>
                                          <a:pt x="685" y="358"/>
                                          <a:pt x="678" y="322"/>
                                          <a:pt x="657" y="295"/>
                                        </a:cubicBezTo>
                                        <a:cubicBezTo>
                                          <a:pt x="656" y="293"/>
                                          <a:pt x="654" y="292"/>
                                          <a:pt x="653" y="291"/>
                                        </a:cubicBezTo>
                                        <a:cubicBezTo>
                                          <a:pt x="668" y="257"/>
                                          <a:pt x="682" y="223"/>
                                          <a:pt x="694" y="188"/>
                                        </a:cubicBezTo>
                                        <a:cubicBezTo>
                                          <a:pt x="721" y="116"/>
                                          <a:pt x="734" y="73"/>
                                          <a:pt x="736" y="48"/>
                                        </a:cubicBezTo>
                                        <a:cubicBezTo>
                                          <a:pt x="740" y="17"/>
                                          <a:pt x="727" y="8"/>
                                          <a:pt x="713" y="3"/>
                                        </a:cubicBezTo>
                                        <a:lnTo>
                                          <a:pt x="713" y="3"/>
                                        </a:lnTo>
                                        <a:cubicBezTo>
                                          <a:pt x="709" y="2"/>
                                          <a:pt x="705" y="0"/>
                                          <a:pt x="699" y="0"/>
                                        </a:cubicBezTo>
                                        <a:cubicBezTo>
                                          <a:pt x="680" y="0"/>
                                          <a:pt x="668" y="17"/>
                                          <a:pt x="659" y="35"/>
                                        </a:cubicBezTo>
                                        <a:cubicBezTo>
                                          <a:pt x="646" y="58"/>
                                          <a:pt x="630" y="97"/>
                                          <a:pt x="608" y="157"/>
                                        </a:cubicBezTo>
                                        <a:cubicBezTo>
                                          <a:pt x="598" y="185"/>
                                          <a:pt x="588" y="213"/>
                                          <a:pt x="579" y="242"/>
                                        </a:cubicBezTo>
                                        <a:cubicBezTo>
                                          <a:pt x="550" y="238"/>
                                          <a:pt x="505" y="237"/>
                                          <a:pt x="467" y="244"/>
                                        </a:cubicBezTo>
                                        <a:cubicBezTo>
                                          <a:pt x="348" y="267"/>
                                          <a:pt x="234" y="319"/>
                                          <a:pt x="148" y="390"/>
                                        </a:cubicBezTo>
                                        <a:cubicBezTo>
                                          <a:pt x="59" y="464"/>
                                          <a:pt x="8" y="552"/>
                                          <a:pt x="4" y="639"/>
                                        </a:cubicBezTo>
                                        <a:cubicBezTo>
                                          <a:pt x="0" y="721"/>
                                          <a:pt x="31" y="784"/>
                                          <a:pt x="92" y="821"/>
                                        </a:cubicBezTo>
                                        <a:cubicBezTo>
                                          <a:pt x="132" y="844"/>
                                          <a:pt x="185" y="856"/>
                                          <a:pt x="245" y="856"/>
                                        </a:cubicBezTo>
                                        <a:cubicBezTo>
                                          <a:pt x="377" y="856"/>
                                          <a:pt x="546" y="801"/>
                                          <a:pt x="713" y="700"/>
                                        </a:cubicBezTo>
                                        <a:cubicBezTo>
                                          <a:pt x="805" y="643"/>
                                          <a:pt x="848" y="586"/>
                                          <a:pt x="841" y="531"/>
                                        </a:cubicBezTo>
                                        <a:close/>
                                      </a:path>
                                    </a:pathLst>
                                  </a:custGeom>
                                  <a:solidFill>
                                    <a:srgbClr val="1DAFA1"/>
                                  </a:solidFill>
                                  <a:ln>
                                    <a:noFill/>
                                  </a:ln>
                                </wps:spPr>
                                <wps:txbx>
                                  <w:txbxContent>
                                    <w:p w14:paraId="40026561"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74" name="Freeform: Shape 2146863074"/>
                                <wps:cNvSpPr/>
                                <wps:spPr>
                                  <a:xfrm>
                                    <a:off x="172519" y="520877"/>
                                    <a:ext cx="144463" cy="85725"/>
                                  </a:xfrm>
                                  <a:custGeom>
                                    <a:avLst/>
                                    <a:gdLst/>
                                    <a:ahLst/>
                                    <a:cxnLst/>
                                    <a:rect l="l" t="t" r="r" b="b"/>
                                    <a:pathLst>
                                      <a:path w="211" h="127" extrusionOk="0">
                                        <a:moveTo>
                                          <a:pt x="110" y="89"/>
                                        </a:moveTo>
                                        <a:cubicBezTo>
                                          <a:pt x="102" y="90"/>
                                          <a:pt x="94" y="91"/>
                                          <a:pt x="86" y="91"/>
                                        </a:cubicBezTo>
                                        <a:cubicBezTo>
                                          <a:pt x="58" y="91"/>
                                          <a:pt x="43" y="82"/>
                                          <a:pt x="42" y="75"/>
                                        </a:cubicBezTo>
                                        <a:cubicBezTo>
                                          <a:pt x="40" y="66"/>
                                          <a:pt x="61" y="45"/>
                                          <a:pt x="101" y="38"/>
                                        </a:cubicBezTo>
                                        <a:cubicBezTo>
                                          <a:pt x="109" y="36"/>
                                          <a:pt x="117" y="35"/>
                                          <a:pt x="125" y="35"/>
                                        </a:cubicBezTo>
                                        <a:cubicBezTo>
                                          <a:pt x="153" y="35"/>
                                          <a:pt x="168" y="45"/>
                                          <a:pt x="169" y="51"/>
                                        </a:cubicBezTo>
                                        <a:cubicBezTo>
                                          <a:pt x="171" y="60"/>
                                          <a:pt x="150" y="81"/>
                                          <a:pt x="110" y="89"/>
                                        </a:cubicBezTo>
                                        <a:close/>
                                        <a:moveTo>
                                          <a:pt x="125" y="0"/>
                                        </a:moveTo>
                                        <a:cubicBezTo>
                                          <a:pt x="115" y="0"/>
                                          <a:pt x="104" y="1"/>
                                          <a:pt x="94" y="3"/>
                                        </a:cubicBezTo>
                                        <a:cubicBezTo>
                                          <a:pt x="37" y="13"/>
                                          <a:pt x="0" y="48"/>
                                          <a:pt x="6" y="82"/>
                                        </a:cubicBezTo>
                                        <a:cubicBezTo>
                                          <a:pt x="12" y="109"/>
                                          <a:pt x="43" y="127"/>
                                          <a:pt x="86" y="127"/>
                                        </a:cubicBezTo>
                                        <a:cubicBezTo>
                                          <a:pt x="96" y="127"/>
                                          <a:pt x="106" y="126"/>
                                          <a:pt x="117" y="124"/>
                                        </a:cubicBezTo>
                                        <a:cubicBezTo>
                                          <a:pt x="173" y="113"/>
                                          <a:pt x="211" y="79"/>
                                          <a:pt x="204" y="44"/>
                                        </a:cubicBezTo>
                                        <a:cubicBezTo>
                                          <a:pt x="199" y="17"/>
                                          <a:pt x="168" y="0"/>
                                          <a:pt x="125" y="0"/>
                                        </a:cubicBezTo>
                                      </a:path>
                                    </a:pathLst>
                                  </a:custGeom>
                                  <a:solidFill>
                                    <a:srgbClr val="1DAFA1"/>
                                  </a:solidFill>
                                  <a:ln>
                                    <a:noFill/>
                                  </a:ln>
                                </wps:spPr>
                                <wps:txbx>
                                  <w:txbxContent>
                                    <w:p w14:paraId="64106CF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75" name="Freeform: Shape 2146863075"/>
                                <wps:cNvSpPr/>
                                <wps:spPr>
                                  <a:xfrm>
                                    <a:off x="99494" y="447852"/>
                                    <a:ext cx="128588" cy="82550"/>
                                  </a:xfrm>
                                  <a:custGeom>
                                    <a:avLst/>
                                    <a:gdLst/>
                                    <a:ahLst/>
                                    <a:cxnLst/>
                                    <a:rect l="l" t="t" r="r" b="b"/>
                                    <a:pathLst>
                                      <a:path w="189" h="119" extrusionOk="0">
                                        <a:moveTo>
                                          <a:pt x="141" y="64"/>
                                        </a:moveTo>
                                        <a:cubicBezTo>
                                          <a:pt x="131" y="72"/>
                                          <a:pt x="115" y="78"/>
                                          <a:pt x="99" y="81"/>
                                        </a:cubicBezTo>
                                        <a:cubicBezTo>
                                          <a:pt x="91" y="83"/>
                                          <a:pt x="84" y="84"/>
                                          <a:pt x="76" y="84"/>
                                        </a:cubicBezTo>
                                        <a:cubicBezTo>
                                          <a:pt x="52" y="84"/>
                                          <a:pt x="39" y="75"/>
                                          <a:pt x="38" y="71"/>
                                        </a:cubicBezTo>
                                        <a:cubicBezTo>
                                          <a:pt x="38" y="68"/>
                                          <a:pt x="41" y="62"/>
                                          <a:pt x="48" y="56"/>
                                        </a:cubicBezTo>
                                        <a:cubicBezTo>
                                          <a:pt x="58" y="48"/>
                                          <a:pt x="74" y="42"/>
                                          <a:pt x="90" y="38"/>
                                        </a:cubicBezTo>
                                        <a:cubicBezTo>
                                          <a:pt x="98" y="37"/>
                                          <a:pt x="105" y="36"/>
                                          <a:pt x="113" y="36"/>
                                        </a:cubicBezTo>
                                        <a:cubicBezTo>
                                          <a:pt x="137" y="36"/>
                                          <a:pt x="150" y="45"/>
                                          <a:pt x="151" y="49"/>
                                        </a:cubicBezTo>
                                        <a:cubicBezTo>
                                          <a:pt x="151" y="52"/>
                                          <a:pt x="148" y="58"/>
                                          <a:pt x="141" y="64"/>
                                        </a:cubicBezTo>
                                        <a:close/>
                                        <a:moveTo>
                                          <a:pt x="186" y="42"/>
                                        </a:moveTo>
                                        <a:cubicBezTo>
                                          <a:pt x="181" y="17"/>
                                          <a:pt x="152" y="0"/>
                                          <a:pt x="113" y="0"/>
                                        </a:cubicBezTo>
                                        <a:cubicBezTo>
                                          <a:pt x="103" y="0"/>
                                          <a:pt x="93" y="1"/>
                                          <a:pt x="84" y="3"/>
                                        </a:cubicBezTo>
                                        <a:cubicBezTo>
                                          <a:pt x="61" y="8"/>
                                          <a:pt x="41" y="16"/>
                                          <a:pt x="26" y="28"/>
                                        </a:cubicBezTo>
                                        <a:cubicBezTo>
                                          <a:pt x="8" y="43"/>
                                          <a:pt x="0" y="60"/>
                                          <a:pt x="3" y="77"/>
                                        </a:cubicBezTo>
                                        <a:cubicBezTo>
                                          <a:pt x="8" y="103"/>
                                          <a:pt x="37" y="119"/>
                                          <a:pt x="76" y="119"/>
                                        </a:cubicBezTo>
                                        <a:cubicBezTo>
                                          <a:pt x="86" y="119"/>
                                          <a:pt x="96" y="118"/>
                                          <a:pt x="105" y="116"/>
                                        </a:cubicBezTo>
                                        <a:cubicBezTo>
                                          <a:pt x="128" y="112"/>
                                          <a:pt x="148" y="103"/>
                                          <a:pt x="163" y="91"/>
                                        </a:cubicBezTo>
                                        <a:cubicBezTo>
                                          <a:pt x="181" y="77"/>
                                          <a:pt x="189" y="60"/>
                                          <a:pt x="186" y="42"/>
                                        </a:cubicBezTo>
                                      </a:path>
                                    </a:pathLst>
                                  </a:custGeom>
                                  <a:solidFill>
                                    <a:srgbClr val="1DAFA1"/>
                                  </a:solidFill>
                                  <a:ln>
                                    <a:noFill/>
                                  </a:ln>
                                </wps:spPr>
                                <wps:txbx>
                                  <w:txbxContent>
                                    <w:p w14:paraId="4FBEFA47"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76" name="Freeform: Shape 2146863076"/>
                                <wps:cNvSpPr/>
                                <wps:spPr>
                                  <a:xfrm>
                                    <a:off x="137594" y="366889"/>
                                    <a:ext cx="120650" cy="74613"/>
                                  </a:xfrm>
                                  <a:custGeom>
                                    <a:avLst/>
                                    <a:gdLst/>
                                    <a:ahLst/>
                                    <a:cxnLst/>
                                    <a:rect l="l" t="t" r="r" b="b"/>
                                    <a:pathLst>
                                      <a:path w="175" h="110" extrusionOk="0">
                                        <a:moveTo>
                                          <a:pt x="39" y="60"/>
                                        </a:moveTo>
                                        <a:cubicBezTo>
                                          <a:pt x="44" y="52"/>
                                          <a:pt x="60" y="42"/>
                                          <a:pt x="82" y="37"/>
                                        </a:cubicBezTo>
                                        <a:cubicBezTo>
                                          <a:pt x="89" y="36"/>
                                          <a:pt x="95" y="35"/>
                                          <a:pt x="102" y="35"/>
                                        </a:cubicBezTo>
                                        <a:cubicBezTo>
                                          <a:pt x="123" y="35"/>
                                          <a:pt x="134" y="43"/>
                                          <a:pt x="134" y="46"/>
                                        </a:cubicBezTo>
                                        <a:cubicBezTo>
                                          <a:pt x="135" y="50"/>
                                          <a:pt x="121" y="66"/>
                                          <a:pt x="89" y="72"/>
                                        </a:cubicBezTo>
                                        <a:cubicBezTo>
                                          <a:pt x="82" y="74"/>
                                          <a:pt x="76" y="74"/>
                                          <a:pt x="70" y="74"/>
                                        </a:cubicBezTo>
                                        <a:cubicBezTo>
                                          <a:pt x="48" y="74"/>
                                          <a:pt x="38" y="67"/>
                                          <a:pt x="37" y="64"/>
                                        </a:cubicBezTo>
                                        <a:cubicBezTo>
                                          <a:pt x="37" y="63"/>
                                          <a:pt x="37" y="62"/>
                                          <a:pt x="39" y="60"/>
                                        </a:cubicBezTo>
                                        <a:close/>
                                        <a:moveTo>
                                          <a:pt x="70" y="110"/>
                                        </a:moveTo>
                                        <a:cubicBezTo>
                                          <a:pt x="78" y="110"/>
                                          <a:pt x="87" y="109"/>
                                          <a:pt x="96" y="107"/>
                                        </a:cubicBezTo>
                                        <a:cubicBezTo>
                                          <a:pt x="143" y="98"/>
                                          <a:pt x="175" y="69"/>
                                          <a:pt x="169" y="39"/>
                                        </a:cubicBezTo>
                                        <a:cubicBezTo>
                                          <a:pt x="165" y="15"/>
                                          <a:pt x="138" y="0"/>
                                          <a:pt x="102" y="0"/>
                                        </a:cubicBezTo>
                                        <a:cubicBezTo>
                                          <a:pt x="93" y="0"/>
                                          <a:pt x="84" y="1"/>
                                          <a:pt x="76" y="2"/>
                                        </a:cubicBezTo>
                                        <a:cubicBezTo>
                                          <a:pt x="46" y="8"/>
                                          <a:pt x="21" y="22"/>
                                          <a:pt x="9" y="40"/>
                                        </a:cubicBezTo>
                                        <a:cubicBezTo>
                                          <a:pt x="2" y="50"/>
                                          <a:pt x="0" y="60"/>
                                          <a:pt x="2" y="71"/>
                                        </a:cubicBezTo>
                                        <a:cubicBezTo>
                                          <a:pt x="7" y="95"/>
                                          <a:pt x="33" y="110"/>
                                          <a:pt x="70" y="110"/>
                                        </a:cubicBezTo>
                                        <a:close/>
                                      </a:path>
                                    </a:pathLst>
                                  </a:custGeom>
                                  <a:solidFill>
                                    <a:srgbClr val="1DAFA1"/>
                                  </a:solidFill>
                                  <a:ln>
                                    <a:noFill/>
                                  </a:ln>
                                </wps:spPr>
                                <wps:txbx>
                                  <w:txbxContent>
                                    <w:p w14:paraId="0F109EE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77" name="Freeform: Shape 2146863077"/>
                                <wps:cNvSpPr/>
                                <wps:spPr>
                                  <a:xfrm>
                                    <a:off x="228082" y="300214"/>
                                    <a:ext cx="107950" cy="69850"/>
                                  </a:xfrm>
                                  <a:custGeom>
                                    <a:avLst/>
                                    <a:gdLst/>
                                    <a:ahLst/>
                                    <a:cxnLst/>
                                    <a:rect l="l" t="t" r="r" b="b"/>
                                    <a:pathLst>
                                      <a:path w="157" h="102" extrusionOk="0">
                                        <a:moveTo>
                                          <a:pt x="81" y="64"/>
                                        </a:moveTo>
                                        <a:cubicBezTo>
                                          <a:pt x="76" y="65"/>
                                          <a:pt x="70" y="66"/>
                                          <a:pt x="65" y="66"/>
                                        </a:cubicBezTo>
                                        <a:cubicBezTo>
                                          <a:pt x="47" y="66"/>
                                          <a:pt x="39" y="61"/>
                                          <a:pt x="38" y="59"/>
                                        </a:cubicBezTo>
                                        <a:cubicBezTo>
                                          <a:pt x="39" y="54"/>
                                          <a:pt x="52" y="42"/>
                                          <a:pt x="76" y="38"/>
                                        </a:cubicBezTo>
                                        <a:cubicBezTo>
                                          <a:pt x="82" y="37"/>
                                          <a:pt x="88" y="36"/>
                                          <a:pt x="93" y="36"/>
                                        </a:cubicBezTo>
                                        <a:cubicBezTo>
                                          <a:pt x="111" y="36"/>
                                          <a:pt x="119" y="41"/>
                                          <a:pt x="120" y="43"/>
                                        </a:cubicBezTo>
                                        <a:cubicBezTo>
                                          <a:pt x="120" y="46"/>
                                          <a:pt x="108" y="59"/>
                                          <a:pt x="81" y="64"/>
                                        </a:cubicBezTo>
                                        <a:close/>
                                        <a:moveTo>
                                          <a:pt x="93" y="0"/>
                                        </a:moveTo>
                                        <a:cubicBezTo>
                                          <a:pt x="85" y="0"/>
                                          <a:pt x="78" y="1"/>
                                          <a:pt x="70" y="2"/>
                                        </a:cubicBezTo>
                                        <a:cubicBezTo>
                                          <a:pt x="51" y="6"/>
                                          <a:pt x="34" y="13"/>
                                          <a:pt x="22" y="23"/>
                                        </a:cubicBezTo>
                                        <a:cubicBezTo>
                                          <a:pt x="7" y="35"/>
                                          <a:pt x="0" y="51"/>
                                          <a:pt x="3" y="65"/>
                                        </a:cubicBezTo>
                                        <a:cubicBezTo>
                                          <a:pt x="7" y="88"/>
                                          <a:pt x="31" y="102"/>
                                          <a:pt x="65" y="102"/>
                                        </a:cubicBezTo>
                                        <a:cubicBezTo>
                                          <a:pt x="72" y="102"/>
                                          <a:pt x="80" y="101"/>
                                          <a:pt x="88" y="100"/>
                                        </a:cubicBezTo>
                                        <a:cubicBezTo>
                                          <a:pt x="115" y="94"/>
                                          <a:pt x="137" y="82"/>
                                          <a:pt x="148" y="66"/>
                                        </a:cubicBezTo>
                                        <a:cubicBezTo>
                                          <a:pt x="154" y="56"/>
                                          <a:pt x="157" y="46"/>
                                          <a:pt x="155" y="36"/>
                                        </a:cubicBezTo>
                                        <a:cubicBezTo>
                                          <a:pt x="151" y="14"/>
                                          <a:pt x="126" y="0"/>
                                          <a:pt x="93" y="0"/>
                                        </a:cubicBezTo>
                                      </a:path>
                                    </a:pathLst>
                                  </a:custGeom>
                                  <a:solidFill>
                                    <a:srgbClr val="1DAFA1"/>
                                  </a:solidFill>
                                  <a:ln>
                                    <a:noFill/>
                                  </a:ln>
                                </wps:spPr>
                                <wps:txbx>
                                  <w:txbxContent>
                                    <w:p w14:paraId="1F185B5A"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78" name="Freeform: Shape 2146863078"/>
                                <wps:cNvSpPr/>
                                <wps:spPr>
                                  <a:xfrm>
                                    <a:off x="331269" y="260527"/>
                                    <a:ext cx="98425" cy="63500"/>
                                  </a:xfrm>
                                  <a:custGeom>
                                    <a:avLst/>
                                    <a:gdLst/>
                                    <a:ahLst/>
                                    <a:cxnLst/>
                                    <a:rect l="l" t="t" r="r" b="b"/>
                                    <a:pathLst>
                                      <a:path w="144" h="93" extrusionOk="0">
                                        <a:moveTo>
                                          <a:pt x="69" y="37"/>
                                        </a:moveTo>
                                        <a:cubicBezTo>
                                          <a:pt x="74" y="36"/>
                                          <a:pt x="79" y="36"/>
                                          <a:pt x="84" y="36"/>
                                        </a:cubicBezTo>
                                        <a:cubicBezTo>
                                          <a:pt x="95" y="36"/>
                                          <a:pt x="101" y="38"/>
                                          <a:pt x="104" y="40"/>
                                        </a:cubicBezTo>
                                        <a:cubicBezTo>
                                          <a:pt x="102" y="44"/>
                                          <a:pt x="91" y="52"/>
                                          <a:pt x="73" y="56"/>
                                        </a:cubicBezTo>
                                        <a:cubicBezTo>
                                          <a:pt x="68" y="57"/>
                                          <a:pt x="63" y="57"/>
                                          <a:pt x="59" y="57"/>
                                        </a:cubicBezTo>
                                        <a:cubicBezTo>
                                          <a:pt x="48" y="57"/>
                                          <a:pt x="41" y="55"/>
                                          <a:pt x="39" y="53"/>
                                        </a:cubicBezTo>
                                        <a:cubicBezTo>
                                          <a:pt x="41" y="49"/>
                                          <a:pt x="51" y="41"/>
                                          <a:pt x="69" y="37"/>
                                        </a:cubicBezTo>
                                        <a:close/>
                                        <a:moveTo>
                                          <a:pt x="80" y="91"/>
                                        </a:moveTo>
                                        <a:cubicBezTo>
                                          <a:pt x="119" y="84"/>
                                          <a:pt x="144" y="59"/>
                                          <a:pt x="140" y="33"/>
                                        </a:cubicBezTo>
                                        <a:cubicBezTo>
                                          <a:pt x="136" y="13"/>
                                          <a:pt x="114" y="0"/>
                                          <a:pt x="84" y="0"/>
                                        </a:cubicBezTo>
                                        <a:cubicBezTo>
                                          <a:pt x="77" y="0"/>
                                          <a:pt x="70" y="1"/>
                                          <a:pt x="63" y="2"/>
                                        </a:cubicBezTo>
                                        <a:cubicBezTo>
                                          <a:pt x="46" y="5"/>
                                          <a:pt x="31" y="12"/>
                                          <a:pt x="21" y="20"/>
                                        </a:cubicBezTo>
                                        <a:cubicBezTo>
                                          <a:pt x="7" y="31"/>
                                          <a:pt x="0" y="46"/>
                                          <a:pt x="3" y="60"/>
                                        </a:cubicBezTo>
                                        <a:cubicBezTo>
                                          <a:pt x="7" y="80"/>
                                          <a:pt x="29" y="93"/>
                                          <a:pt x="59" y="93"/>
                                        </a:cubicBezTo>
                                        <a:cubicBezTo>
                                          <a:pt x="66" y="93"/>
                                          <a:pt x="73" y="92"/>
                                          <a:pt x="80" y="91"/>
                                        </a:cubicBezTo>
                                      </a:path>
                                    </a:pathLst>
                                  </a:custGeom>
                                  <a:solidFill>
                                    <a:srgbClr val="1DAFA1"/>
                                  </a:solidFill>
                                  <a:ln>
                                    <a:noFill/>
                                  </a:ln>
                                </wps:spPr>
                                <wps:txbx>
                                  <w:txbxContent>
                                    <w:p w14:paraId="23557204"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79" name="Freeform: Shape 2146863079"/>
                                <wps:cNvSpPr/>
                                <wps:spPr>
                                  <a:xfrm>
                                    <a:off x="472557" y="397052"/>
                                    <a:ext cx="128588" cy="80963"/>
                                  </a:xfrm>
                                  <a:custGeom>
                                    <a:avLst/>
                                    <a:gdLst/>
                                    <a:ahLst/>
                                    <a:cxnLst/>
                                    <a:rect l="l" t="t" r="r" b="b"/>
                                    <a:pathLst>
                                      <a:path w="190" h="118" extrusionOk="0">
                                        <a:moveTo>
                                          <a:pt x="97" y="80"/>
                                        </a:moveTo>
                                        <a:cubicBezTo>
                                          <a:pt x="90" y="81"/>
                                          <a:pt x="83" y="82"/>
                                          <a:pt x="75" y="82"/>
                                        </a:cubicBezTo>
                                        <a:cubicBezTo>
                                          <a:pt x="51" y="82"/>
                                          <a:pt x="38" y="74"/>
                                          <a:pt x="38" y="69"/>
                                        </a:cubicBezTo>
                                        <a:cubicBezTo>
                                          <a:pt x="37" y="67"/>
                                          <a:pt x="39" y="65"/>
                                          <a:pt x="40" y="63"/>
                                        </a:cubicBezTo>
                                        <a:cubicBezTo>
                                          <a:pt x="46" y="54"/>
                                          <a:pt x="64" y="42"/>
                                          <a:pt x="89" y="38"/>
                                        </a:cubicBezTo>
                                        <a:cubicBezTo>
                                          <a:pt x="97" y="36"/>
                                          <a:pt x="104" y="35"/>
                                          <a:pt x="111" y="35"/>
                                        </a:cubicBezTo>
                                        <a:cubicBezTo>
                                          <a:pt x="136" y="35"/>
                                          <a:pt x="148" y="44"/>
                                          <a:pt x="149" y="48"/>
                                        </a:cubicBezTo>
                                        <a:cubicBezTo>
                                          <a:pt x="150" y="55"/>
                                          <a:pt x="131" y="73"/>
                                          <a:pt x="97" y="80"/>
                                        </a:cubicBezTo>
                                        <a:close/>
                                        <a:moveTo>
                                          <a:pt x="111" y="0"/>
                                        </a:moveTo>
                                        <a:cubicBezTo>
                                          <a:pt x="102" y="0"/>
                                          <a:pt x="92" y="1"/>
                                          <a:pt x="83" y="2"/>
                                        </a:cubicBezTo>
                                        <a:cubicBezTo>
                                          <a:pt x="50" y="9"/>
                                          <a:pt x="23" y="24"/>
                                          <a:pt x="10" y="43"/>
                                        </a:cubicBezTo>
                                        <a:cubicBezTo>
                                          <a:pt x="3" y="54"/>
                                          <a:pt x="0" y="65"/>
                                          <a:pt x="2" y="76"/>
                                        </a:cubicBezTo>
                                        <a:cubicBezTo>
                                          <a:pt x="7" y="101"/>
                                          <a:pt x="36" y="118"/>
                                          <a:pt x="75" y="118"/>
                                        </a:cubicBezTo>
                                        <a:cubicBezTo>
                                          <a:pt x="85" y="118"/>
                                          <a:pt x="94" y="117"/>
                                          <a:pt x="104" y="115"/>
                                        </a:cubicBezTo>
                                        <a:cubicBezTo>
                                          <a:pt x="156" y="105"/>
                                          <a:pt x="190" y="74"/>
                                          <a:pt x="184" y="41"/>
                                        </a:cubicBezTo>
                                        <a:cubicBezTo>
                                          <a:pt x="179" y="16"/>
                                          <a:pt x="151" y="0"/>
                                          <a:pt x="111" y="0"/>
                                        </a:cubicBezTo>
                                      </a:path>
                                    </a:pathLst>
                                  </a:custGeom>
                                  <a:solidFill>
                                    <a:srgbClr val="1DAFA1"/>
                                  </a:solidFill>
                                  <a:ln>
                                    <a:noFill/>
                                  </a:ln>
                                </wps:spPr>
                                <wps:txbx>
                                  <w:txbxContent>
                                    <w:p w14:paraId="4E7E613B"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grpSp>
                              <wpg:cNvPr id="2146863080" name="Group 2146863080"/>
                              <wpg:cNvGrpSpPr/>
                              <wpg:grpSpPr>
                                <a:xfrm>
                                  <a:off x="418601" y="15658"/>
                                  <a:ext cx="484390" cy="520975"/>
                                  <a:chOff x="418601" y="15658"/>
                                  <a:chExt cx="525463" cy="565151"/>
                                </a:xfrm>
                              </wpg:grpSpPr>
                              <wps:wsp>
                                <wps:cNvPr id="2146863081" name="Freeform: Shape 2146863081"/>
                                <wps:cNvSpPr/>
                                <wps:spPr>
                                  <a:xfrm>
                                    <a:off x="439239" y="283946"/>
                                    <a:ext cx="269875" cy="296863"/>
                                  </a:xfrm>
                                  <a:custGeom>
                                    <a:avLst/>
                                    <a:gdLst/>
                                    <a:ahLst/>
                                    <a:cxnLst/>
                                    <a:rect l="l" t="t" r="r" b="b"/>
                                    <a:pathLst>
                                      <a:path w="354" h="391" extrusionOk="0">
                                        <a:moveTo>
                                          <a:pt x="261" y="199"/>
                                        </a:moveTo>
                                        <a:cubicBezTo>
                                          <a:pt x="239" y="193"/>
                                          <a:pt x="225" y="171"/>
                                          <a:pt x="231" y="149"/>
                                        </a:cubicBezTo>
                                        <a:lnTo>
                                          <a:pt x="268" y="0"/>
                                        </a:lnTo>
                                        <a:cubicBezTo>
                                          <a:pt x="249" y="0"/>
                                          <a:pt x="231" y="1"/>
                                          <a:pt x="224" y="1"/>
                                        </a:cubicBezTo>
                                        <a:lnTo>
                                          <a:pt x="161" y="79"/>
                                        </a:lnTo>
                                        <a:lnTo>
                                          <a:pt x="64" y="14"/>
                                        </a:lnTo>
                                        <a:cubicBezTo>
                                          <a:pt x="40" y="17"/>
                                          <a:pt x="19" y="23"/>
                                          <a:pt x="0" y="32"/>
                                        </a:cubicBezTo>
                                        <a:cubicBezTo>
                                          <a:pt x="37" y="75"/>
                                          <a:pt x="57" y="134"/>
                                          <a:pt x="58" y="209"/>
                                        </a:cubicBezTo>
                                        <a:lnTo>
                                          <a:pt x="60" y="391"/>
                                        </a:lnTo>
                                        <a:cubicBezTo>
                                          <a:pt x="60" y="391"/>
                                          <a:pt x="60" y="391"/>
                                          <a:pt x="60" y="391"/>
                                        </a:cubicBezTo>
                                        <a:lnTo>
                                          <a:pt x="354" y="391"/>
                                        </a:lnTo>
                                        <a:lnTo>
                                          <a:pt x="354" y="221"/>
                                        </a:lnTo>
                                        <a:lnTo>
                                          <a:pt x="261" y="199"/>
                                        </a:lnTo>
                                      </a:path>
                                    </a:pathLst>
                                  </a:custGeom>
                                  <a:solidFill>
                                    <a:srgbClr val="1DAFA1"/>
                                  </a:solidFill>
                                  <a:ln>
                                    <a:noFill/>
                                  </a:ln>
                                </wps:spPr>
                                <wps:txbx>
                                  <w:txbxContent>
                                    <w:p w14:paraId="767D9776"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82" name="Oval 2146863082"/>
                                <wps:cNvSpPr/>
                                <wps:spPr>
                                  <a:xfrm>
                                    <a:off x="418601" y="15658"/>
                                    <a:ext cx="249238" cy="242888"/>
                                  </a:xfrm>
                                  <a:prstGeom prst="ellipse">
                                    <a:avLst/>
                                  </a:prstGeom>
                                  <a:solidFill>
                                    <a:srgbClr val="1DAFA1"/>
                                  </a:solidFill>
                                  <a:ln>
                                    <a:noFill/>
                                  </a:ln>
                                </wps:spPr>
                                <wps:txbx>
                                  <w:txbxContent>
                                    <w:p w14:paraId="6EAA163F"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83" name="Freeform: Shape 2146863083"/>
                                <wps:cNvSpPr/>
                                <wps:spPr>
                                  <a:xfrm>
                                    <a:off x="817064" y="261721"/>
                                    <a:ext cx="127000" cy="139700"/>
                                  </a:xfrm>
                                  <a:custGeom>
                                    <a:avLst/>
                                    <a:gdLst/>
                                    <a:ahLst/>
                                    <a:cxnLst/>
                                    <a:rect l="l" t="t" r="r" b="b"/>
                                    <a:pathLst>
                                      <a:path w="167" h="183" extrusionOk="0">
                                        <a:moveTo>
                                          <a:pt x="88" y="1"/>
                                        </a:moveTo>
                                        <a:cubicBezTo>
                                          <a:pt x="52" y="4"/>
                                          <a:pt x="15" y="36"/>
                                          <a:pt x="8" y="81"/>
                                        </a:cubicBezTo>
                                        <a:cubicBezTo>
                                          <a:pt x="0" y="128"/>
                                          <a:pt x="29" y="164"/>
                                          <a:pt x="70" y="177"/>
                                        </a:cubicBezTo>
                                        <a:cubicBezTo>
                                          <a:pt x="81" y="180"/>
                                          <a:pt x="91" y="183"/>
                                          <a:pt x="101" y="183"/>
                                        </a:cubicBezTo>
                                        <a:cubicBezTo>
                                          <a:pt x="110" y="183"/>
                                          <a:pt x="118" y="180"/>
                                          <a:pt x="126" y="173"/>
                                        </a:cubicBezTo>
                                        <a:cubicBezTo>
                                          <a:pt x="141" y="159"/>
                                          <a:pt x="146" y="130"/>
                                          <a:pt x="152" y="99"/>
                                        </a:cubicBezTo>
                                        <a:cubicBezTo>
                                          <a:pt x="160" y="52"/>
                                          <a:pt x="167" y="21"/>
                                          <a:pt x="123" y="7"/>
                                        </a:cubicBezTo>
                                        <a:cubicBezTo>
                                          <a:pt x="101" y="0"/>
                                          <a:pt x="90" y="1"/>
                                          <a:pt x="88" y="1"/>
                                        </a:cubicBezTo>
                                      </a:path>
                                    </a:pathLst>
                                  </a:custGeom>
                                  <a:solidFill>
                                    <a:srgbClr val="1DAFA1"/>
                                  </a:solidFill>
                                  <a:ln>
                                    <a:noFill/>
                                  </a:ln>
                                </wps:spPr>
                                <wps:txbx>
                                  <w:txbxContent>
                                    <w:p w14:paraId="25E94123"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s:wsp>
                                <wps:cNvPr id="2146863084" name="Freeform: Shape 2146863084"/>
                                <wps:cNvSpPr/>
                                <wps:spPr>
                                  <a:xfrm>
                                    <a:off x="645614" y="47408"/>
                                    <a:ext cx="277813" cy="406400"/>
                                  </a:xfrm>
                                  <a:custGeom>
                                    <a:avLst/>
                                    <a:gdLst/>
                                    <a:ahLst/>
                                    <a:cxnLst/>
                                    <a:rect l="l" t="t" r="r" b="b"/>
                                    <a:pathLst>
                                      <a:path w="364" h="532" extrusionOk="0">
                                        <a:moveTo>
                                          <a:pt x="310" y="239"/>
                                        </a:moveTo>
                                        <a:cubicBezTo>
                                          <a:pt x="254" y="245"/>
                                          <a:pt x="202" y="294"/>
                                          <a:pt x="192" y="354"/>
                                        </a:cubicBezTo>
                                        <a:cubicBezTo>
                                          <a:pt x="180" y="419"/>
                                          <a:pt x="218" y="477"/>
                                          <a:pt x="284" y="497"/>
                                        </a:cubicBezTo>
                                        <a:cubicBezTo>
                                          <a:pt x="284" y="497"/>
                                          <a:pt x="284" y="497"/>
                                          <a:pt x="284" y="497"/>
                                        </a:cubicBezTo>
                                        <a:lnTo>
                                          <a:pt x="278" y="520"/>
                                        </a:lnTo>
                                        <a:cubicBezTo>
                                          <a:pt x="277" y="523"/>
                                          <a:pt x="273" y="532"/>
                                          <a:pt x="261" y="530"/>
                                        </a:cubicBezTo>
                                        <a:lnTo>
                                          <a:pt x="0" y="467"/>
                                        </a:lnTo>
                                        <a:lnTo>
                                          <a:pt x="32" y="331"/>
                                        </a:lnTo>
                                        <a:cubicBezTo>
                                          <a:pt x="35" y="319"/>
                                          <a:pt x="43" y="319"/>
                                          <a:pt x="54" y="329"/>
                                        </a:cubicBezTo>
                                        <a:cubicBezTo>
                                          <a:pt x="60" y="335"/>
                                          <a:pt x="68" y="342"/>
                                          <a:pt x="84" y="346"/>
                                        </a:cubicBezTo>
                                        <a:cubicBezTo>
                                          <a:pt x="89" y="347"/>
                                          <a:pt x="94" y="348"/>
                                          <a:pt x="98" y="348"/>
                                        </a:cubicBezTo>
                                        <a:cubicBezTo>
                                          <a:pt x="126" y="348"/>
                                          <a:pt x="151" y="328"/>
                                          <a:pt x="158" y="300"/>
                                        </a:cubicBezTo>
                                        <a:cubicBezTo>
                                          <a:pt x="166" y="267"/>
                                          <a:pt x="146" y="233"/>
                                          <a:pt x="113" y="225"/>
                                        </a:cubicBezTo>
                                        <a:cubicBezTo>
                                          <a:pt x="108" y="224"/>
                                          <a:pt x="103" y="224"/>
                                          <a:pt x="99" y="224"/>
                                        </a:cubicBezTo>
                                        <a:cubicBezTo>
                                          <a:pt x="87" y="224"/>
                                          <a:pt x="78" y="227"/>
                                          <a:pt x="78" y="227"/>
                                        </a:cubicBezTo>
                                        <a:cubicBezTo>
                                          <a:pt x="66" y="232"/>
                                          <a:pt x="57" y="227"/>
                                          <a:pt x="60" y="216"/>
                                        </a:cubicBezTo>
                                        <a:lnTo>
                                          <a:pt x="91" y="86"/>
                                        </a:lnTo>
                                        <a:lnTo>
                                          <a:pt x="176" y="107"/>
                                        </a:lnTo>
                                        <a:cubicBezTo>
                                          <a:pt x="179" y="106"/>
                                          <a:pt x="182" y="104"/>
                                          <a:pt x="183" y="101"/>
                                        </a:cubicBezTo>
                                        <a:cubicBezTo>
                                          <a:pt x="184" y="98"/>
                                          <a:pt x="183" y="94"/>
                                          <a:pt x="181" y="89"/>
                                        </a:cubicBezTo>
                                        <a:cubicBezTo>
                                          <a:pt x="181" y="89"/>
                                          <a:pt x="178" y="77"/>
                                          <a:pt x="178" y="64"/>
                                        </a:cubicBezTo>
                                        <a:cubicBezTo>
                                          <a:pt x="178" y="61"/>
                                          <a:pt x="179" y="57"/>
                                          <a:pt x="179" y="54"/>
                                        </a:cubicBezTo>
                                        <a:cubicBezTo>
                                          <a:pt x="187" y="21"/>
                                          <a:pt x="221" y="0"/>
                                          <a:pt x="254" y="8"/>
                                        </a:cubicBezTo>
                                        <a:cubicBezTo>
                                          <a:pt x="287" y="16"/>
                                          <a:pt x="308" y="49"/>
                                          <a:pt x="300" y="82"/>
                                        </a:cubicBezTo>
                                        <a:cubicBezTo>
                                          <a:pt x="299" y="86"/>
                                          <a:pt x="298" y="90"/>
                                          <a:pt x="297" y="93"/>
                                        </a:cubicBezTo>
                                        <a:cubicBezTo>
                                          <a:pt x="293" y="102"/>
                                          <a:pt x="288" y="108"/>
                                          <a:pt x="284" y="113"/>
                                        </a:cubicBezTo>
                                        <a:cubicBezTo>
                                          <a:pt x="279" y="117"/>
                                          <a:pt x="277" y="120"/>
                                          <a:pt x="277" y="123"/>
                                        </a:cubicBezTo>
                                        <a:cubicBezTo>
                                          <a:pt x="276" y="127"/>
                                          <a:pt x="278" y="130"/>
                                          <a:pt x="281" y="132"/>
                                        </a:cubicBezTo>
                                        <a:lnTo>
                                          <a:pt x="352" y="149"/>
                                        </a:lnTo>
                                        <a:cubicBezTo>
                                          <a:pt x="360" y="151"/>
                                          <a:pt x="364" y="158"/>
                                          <a:pt x="362" y="166"/>
                                        </a:cubicBezTo>
                                        <a:lnTo>
                                          <a:pt x="344" y="242"/>
                                        </a:lnTo>
                                        <a:cubicBezTo>
                                          <a:pt x="336" y="241"/>
                                          <a:pt x="329" y="237"/>
                                          <a:pt x="310" y="239"/>
                                        </a:cubicBezTo>
                                      </a:path>
                                    </a:pathLst>
                                  </a:custGeom>
                                  <a:solidFill>
                                    <a:srgbClr val="1DAFA1"/>
                                  </a:solidFill>
                                  <a:ln>
                                    <a:noFill/>
                                  </a:ln>
                                </wps:spPr>
                                <wps:txbx>
                                  <w:txbxContent>
                                    <w:p w14:paraId="163B1338"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grpSp>
                        </wpg:grpSp>
                      </wpg:grpSp>
                    </wpg:wgp>
                  </a:graphicData>
                </a:graphic>
              </wp:anchor>
            </w:drawing>
          </mc:Choice>
          <mc:Fallback>
            <w:pict>
              <v:group w14:anchorId="35836BC6" id="Group 2146863103" o:spid="_x0000_s1126" style="position:absolute;margin-left:1pt;margin-top:3pt;width:53.55pt;height:34.9pt;z-index:251720704" coordorigin="50059,35583" coordsize="6801,44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">
                <v:group id="Group 2146863066" o:spid="_x0000_s1127" style="position:absolute;left:49626;top:35456;width:7234;height:4816" coordorigin="49626,35455" coordsize="7233,48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">
                  <v:rect id="Rectangle 2146863067" o:spid="_x0000_s1128" style="position:absolute;left:50059;top:35583;width:6801;height:44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" filled="f" stroked="f">
                    <v:textbox inset="2.53958mm,2.53958mm,2.53958mm,2.53958mm">
                      <w:txbxContent>
                        <w:p w14:paraId="131F6CF7" w14:textId="77777777" w:rsidR="00851012" w:rsidRDefault="00851012">
                          <w:pPr>
                            <w:spacing w:after="0" w:line="240" w:lineRule="auto"/>
                            <w:textDirection w:val="btLr"/>
                          </w:pPr>
                        </w:p>
                      </w:txbxContent>
                    </v:textbox>
                  </v:rect>
                  <v:group id="Group 2146863068" o:spid="_x0000_s1129" style="position:absolute;left:49626;top:35455;width:7234;height:4817" coordorigin="49563,35450" coordsize="7297,5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">
                    <v:rect id="Rectangle 2146863069" o:spid="_x0000_s1130" style="position:absolute;left:50000;top:35583;width:6860;height:46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" filled="f" stroked="f">
                      <v:textbox inset="2.53958mm,2.53958mm,2.53958mm,2.53958mm">
                        <w:txbxContent>
                          <w:p w14:paraId="2B08E3A6" w14:textId="77777777" w:rsidR="00851012" w:rsidRDefault="00851012">
                            <w:pPr>
                              <w:spacing w:after="0" w:line="240" w:lineRule="auto"/>
                              <w:textDirection w:val="btLr"/>
                            </w:pPr>
                          </w:p>
                        </w:txbxContent>
                      </v:textbox>
                    </v:rect>
                    <v:group id="Group 2146863070" o:spid="_x0000_s1131" style="position:absolute;left:49563;top:35450;width:7297;height:5012" coordsize="9029,5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">
                      <v:rect id="Rectangle 2146863071" o:spid="_x0000_s1132" style="position:absolute;left:613;top:156;width:8416;height:52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" filled="f" stroked="f">
                        <v:textbox inset="2.53958mm,2.53958mm,2.53958mm,2.53958mm">
                          <w:txbxContent>
                            <w:p w14:paraId="434E1FA7" w14:textId="77777777" w:rsidR="00851012" w:rsidRDefault="00851012">
                              <w:pPr>
                                <w:spacing w:after="0" w:line="240" w:lineRule="auto"/>
                                <w:textDirection w:val="btLr"/>
                              </w:pPr>
                            </w:p>
                          </w:txbxContent>
                        </v:textbox>
                      </v:rect>
                      <v:group id="Group 2146863072" o:spid="_x0000_s1133" style="position:absolute;left:613;top:605;width:4632;height:4680;rotation:-1189872fd;flip:x" coordorigin="613,605" coordsize="5794,5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">
                        <v:shape id="Freeform: Shape 2146863073" o:spid="_x0000_s1134" style="position:absolute;left:613;top:605;width:5795;height:5857;visibility:visible;mso-wrap-style:square;v-text-anchor:middle" coordsize="848,8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" adj="-11796480,,5400" path="m507,566v8,7,21,19,23,34c532,611,528,622,517,633v-7,9,-18,14,-30,21c477,659,467,664,458,671v-10,-32,-10,-57,-1,-74c467,576,490,570,507,566xm694,669c534,766,369,820,244,820v-53,,-99,-10,-134,-30c60,760,36,710,40,640,46,483,237,325,474,279v31,-6,69,-5,94,-2c549,340,533,402,520,452v-9,33,-16,60,-21,79c479,536,443,546,425,580v-17,32,-14,76,10,134l452,754r16,-40c474,701,487,694,503,685v14,-7,30,-15,41,-28c562,637,569,616,565,594v-3,-23,-19,-41,-31,-52c542,525,554,500,569,470v20,-41,43,-89,67,-141c646,349,647,374,639,398r-7,18l650,421v41,12,147,55,155,115c811,575,772,621,694,669xm641,169c678,70,693,43,700,37v,,,,,l701,37v,,,,,c702,46,697,77,661,176v-23,63,-52,128,-80,186c598,300,618,232,641,169xm841,531c830,453,721,407,677,392v8,-34,1,-70,-20,-97c656,293,654,292,653,291v15,-34,29,-68,41,-103c721,116,734,73,736,48,740,17,727,8,713,3r,c709,2,705,,699,,680,,668,17,659,35,646,58,630,97,608,157v-10,28,-20,56,-29,85c550,238,505,237,467,244,348,267,234,319,148,390,59,464,8,552,4,639,,721,31,784,92,821v40,23,93,35,153,35c377,856,546,801,713,700,805,643,848,586,841,531xe" fillcolor="#1dafa1" stroked="f">
                          <v:stroke joinstyle="miter"/>
                          <v:formulas/>
                          <v:path arrowok="t" o:extrusionok="f" o:connecttype="custom" textboxrect="0,0,848,856"/>
                          <v:textbox inset="2.53958mm,2.53958mm,2.53958mm,2.53958mm">
                            <w:txbxContent>
                              <w:p w14:paraId="40026561" w14:textId="77777777" w:rsidR="00851012" w:rsidRDefault="00851012">
                                <w:pPr>
                                  <w:spacing w:after="0" w:line="240" w:lineRule="auto"/>
                                  <w:textDirection w:val="btLr"/>
                                </w:pPr>
                              </w:p>
                            </w:txbxContent>
                          </v:textbox>
                        </v:shape>
                        <v:shape id="Freeform: Shape 2146863074" o:spid="_x0000_s1135" style="position:absolute;left:1725;top:5208;width:1444;height:858;visibility:visible;mso-wrap-style:square;v-text-anchor:middle" coordsize="211,12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" adj="-11796480,,5400" path="m110,89v-8,1,-16,2,-24,2c58,91,43,82,42,75,40,66,61,45,101,38v8,-2,16,-3,24,-3c153,35,168,45,169,51v2,9,-19,30,-59,38xm125,c115,,104,1,94,3,37,13,,48,6,82v6,27,37,45,80,45c96,127,106,126,117,124v56,-11,94,-45,87,-80c199,17,168,,125,e" fillcolor="#1dafa1" stroked="f">
                          <v:stroke joinstyle="miter"/>
                          <v:formulas/>
                          <v:path arrowok="t" o:extrusionok="f" o:connecttype="custom" textboxrect="0,0,211,127"/>
                          <v:textbox inset="2.53958mm,2.53958mm,2.53958mm,2.53958mm">
                            <w:txbxContent>
                              <w:p w14:paraId="64106CFD" w14:textId="77777777" w:rsidR="00851012" w:rsidRDefault="00851012">
                                <w:pPr>
                                  <w:spacing w:after="0" w:line="240" w:lineRule="auto"/>
                                  <w:textDirection w:val="btLr"/>
                                </w:pPr>
                              </w:p>
                            </w:txbxContent>
                          </v:textbox>
                        </v:shape>
                        <v:shape id="Freeform: Shape 2146863075" o:spid="_x0000_s1136" style="position:absolute;left:994;top:4478;width:1286;height:826;visibility:visible;mso-wrap-style:square;v-text-anchor:middle" coordsize="189,11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" adj="-11796480,,5400" path="m141,64c131,72,115,78,99,81v-8,2,-15,3,-23,3c52,84,39,75,38,71v,-3,3,-9,10,-15c58,48,74,42,90,38v8,-1,15,-2,23,-2c137,36,150,45,151,49v,3,-3,9,-10,15xm186,42c181,17,152,,113,,103,,93,1,84,3,61,8,41,16,26,28,8,43,,60,3,77v5,26,34,42,73,42c86,119,96,118,105,116v23,-4,43,-13,58,-25c181,77,189,60,186,42e" fillcolor="#1dafa1" stroked="f">
                          <v:stroke joinstyle="miter"/>
                          <v:formulas/>
                          <v:path arrowok="t" o:extrusionok="f" o:connecttype="custom" textboxrect="0,0,189,119"/>
                          <v:textbox inset="2.53958mm,2.53958mm,2.53958mm,2.53958mm">
                            <w:txbxContent>
                              <w:p w14:paraId="4FBEFA47" w14:textId="77777777" w:rsidR="00851012" w:rsidRDefault="00851012">
                                <w:pPr>
                                  <w:spacing w:after="0" w:line="240" w:lineRule="auto"/>
                                  <w:textDirection w:val="btLr"/>
                                </w:pPr>
                              </w:p>
                            </w:txbxContent>
                          </v:textbox>
                        </v:shape>
                        <v:shape id="Freeform: Shape 2146863076" o:spid="_x0000_s1137" style="position:absolute;left:1375;top:3668;width:1207;height:747;visibility:visible;mso-wrap-style:square;v-text-anchor:middle" coordsize="175,1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" adj="-11796480,,5400" path="m39,60c44,52,60,42,82,37v7,-1,13,-2,20,-2c123,35,134,43,134,46v1,4,-13,20,-45,26c82,74,76,74,70,74,48,74,38,67,37,64v,-1,,-2,2,-4xm70,110v8,,17,-1,26,-3c143,98,175,69,169,39,165,15,138,,102,,93,,84,1,76,2,46,8,21,22,9,40,2,50,,60,2,71v5,24,31,39,68,39xe" fillcolor="#1dafa1" stroked="f">
                          <v:stroke joinstyle="miter"/>
                          <v:formulas/>
                          <v:path arrowok="t" o:extrusionok="f" o:connecttype="custom" textboxrect="0,0,175,110"/>
                          <v:textbox inset="2.53958mm,2.53958mm,2.53958mm,2.53958mm">
                            <w:txbxContent>
                              <w:p w14:paraId="0F109EED" w14:textId="77777777" w:rsidR="00851012" w:rsidRDefault="00851012">
                                <w:pPr>
                                  <w:spacing w:after="0" w:line="240" w:lineRule="auto"/>
                                  <w:textDirection w:val="btLr"/>
                                </w:pPr>
                              </w:p>
                            </w:txbxContent>
                          </v:textbox>
                        </v:shape>
                        <v:shape id="Freeform: Shape 2146863077" o:spid="_x0000_s1138" style="position:absolute;left:2280;top:3002;width:1080;height:698;visibility:visible;mso-wrap-style:square;v-text-anchor:middle" coordsize="157,1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" adj="-11796480,,5400" path="m81,64v-5,1,-11,2,-16,2c47,66,39,61,38,59,39,54,52,42,76,38v6,-1,12,-2,17,-2c111,36,119,41,120,43v,3,-12,16,-39,21xm93,c85,,78,1,70,2,51,6,34,13,22,23,7,35,,51,3,65v4,23,28,37,62,37c72,102,80,101,88,100v27,-6,49,-18,60,-34c154,56,157,46,155,36,151,14,126,,93,e" fillcolor="#1dafa1" stroked="f">
                          <v:stroke joinstyle="miter"/>
                          <v:formulas/>
                          <v:path arrowok="t" o:extrusionok="f" o:connecttype="custom" textboxrect="0,0,157,102"/>
                          <v:textbox inset="2.53958mm,2.53958mm,2.53958mm,2.53958mm">
                            <w:txbxContent>
                              <w:p w14:paraId="1F185B5A" w14:textId="77777777" w:rsidR="00851012" w:rsidRDefault="00851012">
                                <w:pPr>
                                  <w:spacing w:after="0" w:line="240" w:lineRule="auto"/>
                                  <w:textDirection w:val="btLr"/>
                                </w:pPr>
                              </w:p>
                            </w:txbxContent>
                          </v:textbox>
                        </v:shape>
                        <v:shape id="Freeform: Shape 2146863078" o:spid="_x0000_s1139" style="position:absolute;left:3312;top:2605;width:984;height:635;visibility:visible;mso-wrap-style:square;v-text-anchor:middle" coordsize="144,9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" adj="-11796480,,5400" path="m69,37v5,-1,10,-1,15,-1c95,36,101,38,104,40,102,44,91,52,73,56v-5,1,-10,1,-14,1c48,57,41,55,39,53,41,49,51,41,69,37xm80,91v39,-7,64,-32,60,-58c136,13,114,,84,,77,,70,1,63,2,46,5,31,12,21,20,7,31,,46,3,60,7,80,29,93,59,93v7,,14,-1,21,-2e" fillcolor="#1dafa1" stroked="f">
                          <v:stroke joinstyle="miter"/>
                          <v:formulas/>
                          <v:path arrowok="t" o:extrusionok="f" o:connecttype="custom" textboxrect="0,0,144,93"/>
                          <v:textbox inset="2.53958mm,2.53958mm,2.53958mm,2.53958mm">
                            <w:txbxContent>
                              <w:p w14:paraId="23557204" w14:textId="77777777" w:rsidR="00851012" w:rsidRDefault="00851012">
                                <w:pPr>
                                  <w:spacing w:after="0" w:line="240" w:lineRule="auto"/>
                                  <w:textDirection w:val="btLr"/>
                                </w:pPr>
                              </w:p>
                            </w:txbxContent>
                          </v:textbox>
                        </v:shape>
                        <v:shape id="Freeform: Shape 2146863079" o:spid="_x0000_s1140" style="position:absolute;left:4725;top:3970;width:1286;height:810;visibility:visible;mso-wrap-style:square;v-text-anchor:middle" coordsize="190,11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" adj="-11796480,,5400" path="m97,80v-7,1,-14,2,-22,2c51,82,38,74,38,69v-1,-2,1,-4,2,-6c46,54,64,42,89,38v8,-2,15,-3,22,-3c136,35,148,44,149,48v1,7,-18,25,-52,32xm111,c102,,92,1,83,2,50,9,23,24,10,43,3,54,,65,2,76v5,25,34,42,73,42c85,118,94,117,104,115v52,-10,86,-41,80,-74c179,16,151,,111,e" fillcolor="#1dafa1" stroked="f">
                          <v:stroke joinstyle="miter"/>
                          <v:formulas/>
                          <v:path arrowok="t" o:extrusionok="f" o:connecttype="custom" textboxrect="0,0,190,118"/>
                          <v:textbox inset="2.53958mm,2.53958mm,2.53958mm,2.53958mm">
                            <w:txbxContent>
                              <w:p w14:paraId="4E7E613B" w14:textId="77777777" w:rsidR="00851012" w:rsidRDefault="00851012">
                                <w:pPr>
                                  <w:spacing w:after="0" w:line="240" w:lineRule="auto"/>
                                  <w:textDirection w:val="btLr"/>
                                </w:pPr>
                              </w:p>
                            </w:txbxContent>
                          </v:textbox>
                        </v:shape>
                      </v:group>
                      <v:group id="Group 2146863080" o:spid="_x0000_s1141" style="position:absolute;left:4186;top:156;width:4843;height:5210" coordorigin="4186,156" coordsize="5254,5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">
                        <v:shape id="Freeform: Shape 2146863081" o:spid="_x0000_s1142" style="position:absolute;left:4392;top:2839;width:2699;height:2969;visibility:visible;mso-wrap-style:square;v-text-anchor:middle" coordsize="354,39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" adj="-11796480,,5400" path="m261,199v-22,-6,-36,-28,-30,-50l268,c249,,231,1,224,1l161,79,64,14c40,17,19,23,,32,37,75,57,134,58,209r2,182c60,391,60,391,60,391r294,l354,221,261,199e" fillcolor="#1dafa1" stroked="f">
                          <v:stroke joinstyle="miter"/>
                          <v:formulas/>
                          <v:path arrowok="t" o:extrusionok="f" o:connecttype="custom" textboxrect="0,0,354,391"/>
                          <v:textbox inset="2.53958mm,2.53958mm,2.53958mm,2.53958mm">
                            <w:txbxContent>
                              <w:p w14:paraId="767D9776" w14:textId="77777777" w:rsidR="00851012" w:rsidRDefault="00851012">
                                <w:pPr>
                                  <w:spacing w:after="0" w:line="240" w:lineRule="auto"/>
                                  <w:textDirection w:val="btLr"/>
                                </w:pPr>
                              </w:p>
                            </w:txbxContent>
                          </v:textbox>
                        </v:shape>
                        <v:oval id="Oval 2146863082" o:spid="_x0000_s1143" style="position:absolute;left:4186;top:156;width:2492;height:2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" fillcolor="#1dafa1" stroked="f">
                          <v:textbox inset="2.53958mm,2.53958mm,2.53958mm,2.53958mm">
                            <w:txbxContent>
                              <w:p w14:paraId="6EAA163F" w14:textId="77777777" w:rsidR="00851012" w:rsidRDefault="00851012">
                                <w:pPr>
                                  <w:spacing w:after="0" w:line="240" w:lineRule="auto"/>
                                  <w:textDirection w:val="btLr"/>
                                </w:pPr>
                              </w:p>
                            </w:txbxContent>
                          </v:textbox>
                        </v:oval>
                        <v:shape id="Freeform: Shape 2146863083" o:spid="_x0000_s1144" style="position:absolute;left:8170;top:2617;width:1270;height:1397;visibility:visible;mso-wrap-style:square;v-text-anchor:middle" coordsize="167,183"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" adj="-11796480,,5400" path="m88,1c52,4,15,36,8,81v-8,47,21,83,62,96c81,180,91,183,101,183v9,,17,-3,25,-10c141,159,146,130,152,99,160,52,167,21,123,7,101,,90,1,88,1e" fillcolor="#1dafa1" stroked="f">
                          <v:stroke joinstyle="miter"/>
                          <v:formulas/>
                          <v:path arrowok="t" o:extrusionok="f" o:connecttype="custom" textboxrect="0,0,167,183"/>
                          <v:textbox inset="2.53958mm,2.53958mm,2.53958mm,2.53958mm">
                            <w:txbxContent>
                              <w:p w14:paraId="25E94123" w14:textId="77777777" w:rsidR="00851012" w:rsidRDefault="00851012">
                                <w:pPr>
                                  <w:spacing w:after="0" w:line="240" w:lineRule="auto"/>
                                  <w:textDirection w:val="btLr"/>
                                </w:pPr>
                              </w:p>
                            </w:txbxContent>
                          </v:textbox>
                        </v:shape>
                        <v:shape id="Freeform: Shape 2146863084" o:spid="_x0000_s1145" style="position:absolute;left:6456;top:474;width:2778;height:4064;visibility:visible;mso-wrap-style:square;v-text-anchor:middle" coordsize="364,5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" adj="-11796480,,5400" path="m310,239v-56,6,-108,55,-118,115c180,419,218,477,284,497v,,,,,l278,520v-1,3,-5,12,-17,10l,467,32,331v3,-12,11,-12,22,-2c60,335,68,342,84,346v5,1,10,2,14,2c126,348,151,328,158,300v8,-33,-12,-67,-45,-75c108,224,103,224,99,224v-12,,-21,3,-21,3c66,232,57,227,60,216l91,86r85,21c179,106,182,104,183,101v1,-3,,-7,-2,-12c181,89,178,77,178,64v,-3,1,-7,1,-10c187,21,221,,254,8v33,8,54,41,46,74c299,86,298,90,297,93v-4,9,-9,15,-13,20c279,117,277,120,277,123v-1,4,1,7,4,9l352,149v8,2,12,9,10,17l344,242v-8,-1,-15,-5,-34,-3e" fillcolor="#1dafa1" stroked="f">
                          <v:stroke joinstyle="miter"/>
                          <v:formulas/>
                          <v:path arrowok="t" o:extrusionok="f" o:connecttype="custom" textboxrect="0,0,364,532"/>
                          <v:textbox inset="2.53958mm,2.53958mm,2.53958mm,2.53958mm">
                            <w:txbxContent>
                              <w:p w14:paraId="163B1338" w14:textId="77777777" w:rsidR="00851012" w:rsidRDefault="00851012">
                                <w:pPr>
                                  <w:spacing w:after="0" w:line="240" w:lineRule="auto"/>
                                  <w:textDirection w:val="btLr"/>
                                </w:pPr>
                              </w:p>
                            </w:txbxContent>
                          </v:textbox>
                        </v:shape>
                      </v:group>
                    </v:group>
                  </v:group>
                </v:group>
                <w10:wrap type="square"/>
              </v:group>
            </w:pict>
          </mc:Fallback>
        </mc:AlternateContent>
      </w:r>
      <w:bookmarkEnd w:id="114"/>
      <w:bookmarkEnd w:id="115"/>
    </w:p>
    <w:p w14:paraId="5B157616" w14:textId="77777777" w:rsidR="00851012" w:rsidRDefault="00521FC8">
      <w:pPr>
        <w:jc w:val="both"/>
      </w:pPr>
      <w:r>
        <w:t xml:space="preserve">Sektori kreativ i konsideruar në këtë udhërrëfyes përfshin aktivitetet e mëposhtme: </w:t>
      </w:r>
      <w:r>
        <w:rPr>
          <w:b/>
          <w:bCs/>
        </w:rPr>
        <w:t>dizajni kreativ i produktit, dizajni kreativ i mjedisit të ndërtuar, arti kreativ, duke përfshirë artet manuale, teatrin, filmin dhe videon, muzikën dhe artet skenike, modën, zanatet, arkitekturën</w:t>
      </w:r>
      <w:r>
        <w:t>.</w:t>
      </w:r>
      <w:r>
        <w:rPr>
          <w:vertAlign w:val="superscript"/>
        </w:rPr>
        <w:footnoteReference w:id="106"/>
      </w:r>
      <w:r>
        <w:t xml:space="preserve"> Sektori kreativ, siç është përmendur tashmë në këtë kapitull, është një </w:t>
      </w:r>
      <w:r>
        <w:rPr>
          <w:b/>
          <w:bCs/>
        </w:rPr>
        <w:t>agjent mundësues</w:t>
      </w:r>
      <w:r>
        <w:t xml:space="preserve"> i transformimit qarkor në fushat prioritare pasi mund t'i ushqejë ato me të menduarit e dizajnit, idetë, dizajnin e produkteve dhe shërbimeve dhe qasjet e nevojshme </w:t>
      </w:r>
      <w:r>
        <w:rPr>
          <w:b/>
          <w:bCs/>
        </w:rPr>
        <w:t>për ta rritur</w:t>
      </w:r>
      <w:r>
        <w:t xml:space="preserve"> qarkorshmërinë e të gjithë sistemit socio-ekonomik.</w:t>
      </w:r>
    </w:p>
    <w:p w14:paraId="616001BB" w14:textId="77777777" w:rsidR="00851012" w:rsidRDefault="00521FC8">
      <w:pPr>
        <w:jc w:val="both"/>
      </w:pPr>
      <w:r>
        <w:t xml:space="preserve">Sektori kreativ është i vështirë për t'u matur në terma ekonomikë duke pasur parasysh kornizën aktuale të të dhënave të Kosovës. Me zbatimin e masave të reja, kontributi i tij në BPV mund të gjurmohet në baza vjetore. Iniciativat në Kosovë, si </w:t>
      </w:r>
      <w:r>
        <w:rPr>
          <w:b/>
          <w:bCs/>
        </w:rPr>
        <w:t xml:space="preserve">Autostrada Biennale </w:t>
      </w:r>
      <w:r>
        <w:t>apo</w:t>
      </w:r>
      <w:r>
        <w:rPr>
          <w:b/>
          <w:bCs/>
        </w:rPr>
        <w:t xml:space="preserve"> Manifesta</w:t>
      </w:r>
      <w:r>
        <w:rPr>
          <w:b/>
          <w:color w:val="FF0000"/>
        </w:rPr>
        <w:t xml:space="preserve"> </w:t>
      </w:r>
      <w:r w:rsidRPr="006C2EB0">
        <w:rPr>
          <w:b/>
        </w:rPr>
        <w:t xml:space="preserve">14 </w:t>
      </w:r>
      <w:r>
        <w:t>kanë arritur njohje ndërkombëtare</w:t>
      </w:r>
      <w:r>
        <w:rPr>
          <w:vertAlign w:val="superscript"/>
        </w:rPr>
        <w:footnoteReference w:id="107"/>
      </w:r>
      <w:r>
        <w:t xml:space="preserve"> dhe kanë shërbyer si platformë për zhvillimin dhe shprehjen e </w:t>
      </w:r>
      <w:r>
        <w:rPr>
          <w:b/>
          <w:bCs/>
        </w:rPr>
        <w:t>talentit</w:t>
      </w:r>
      <w:r>
        <w:t xml:space="preserve"> të çmuar të pararendësve kreativë të Kosovës. Angazhimi i palëve të interesit dhe proceset e rishikimit të literaturës zbuluan një forcë të fortë në talentin e të </w:t>
      </w:r>
      <w:r>
        <w:rPr>
          <w:b/>
          <w:bCs/>
        </w:rPr>
        <w:t>rinjve</w:t>
      </w:r>
      <w:r>
        <w:t xml:space="preserve"> në këtë drejtim. </w:t>
      </w:r>
    </w:p>
    <w:p w14:paraId="3B2F57AC" w14:textId="77777777" w:rsidR="00851012" w:rsidRDefault="00521FC8">
      <w:pPr>
        <w:jc w:val="both"/>
      </w:pPr>
      <w:r>
        <w:t>Ky sektor aktualisht nuk është i përfshirë në politikat apo strategjitë publike, por pavarësisht kësaj, ka shënuar progres të dukshëm në vitet e fundit. Në nivel evropian, ai përfshihet dhe promovohet nga Iniciativa e Re Evropiane Bauhaus, dhe ekodizajnimi i produkteve trajtohet nga EU 7778.</w:t>
      </w:r>
      <w:r>
        <w:rPr>
          <w:vertAlign w:val="superscript"/>
        </w:rPr>
        <w:footnoteReference w:id="108"/>
      </w:r>
    </w:p>
    <w:p w14:paraId="1E2347A2" w14:textId="77777777" w:rsidR="00A9000E" w:rsidRDefault="00A9000E">
      <w:pPr>
        <w:rPr>
          <w:b/>
          <w:color w:val="2CB5B2"/>
        </w:rPr>
      </w:pPr>
      <w:r>
        <w:rPr>
          <w:b/>
          <w:color w:val="2CB5B2"/>
        </w:rPr>
        <w:br w:type="page"/>
      </w:r>
    </w:p>
    <w:p w14:paraId="22433B2D" w14:textId="52EE619B" w:rsidR="00851012" w:rsidRDefault="00521FC8">
      <w:pPr>
        <w:jc w:val="both"/>
      </w:pPr>
      <w:r>
        <w:rPr>
          <w:b/>
          <w:color w:val="2CB5B2"/>
        </w:rPr>
        <w:lastRenderedPageBreak/>
        <w:t>Si duket një sektor kreativ qarkor?</w:t>
      </w:r>
    </w:p>
    <w:p w14:paraId="0841F116" w14:textId="5BE16855" w:rsidR="00851012" w:rsidRDefault="006C2EB0">
      <w:pPr>
        <w:jc w:val="center"/>
      </w:pPr>
      <w:r>
        <w:rPr>
          <w:noProof/>
          <w:lang w:eastAsia="sq-AL"/>
        </w:rPr>
        <w:drawing>
          <wp:inline distT="0" distB="0" distL="0" distR="0" wp14:anchorId="716C7019" wp14:editId="75C06E0A">
            <wp:extent cx="5444197" cy="2788031"/>
            <wp:effectExtent l="0" t="0" r="4445" b="0"/>
            <wp:docPr id="2146862900" name="image1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2146862900" name="image12.png" descr="Diagram&#10;&#10;Description automatically generated"/>
                    <pic:cNvPicPr preferRelativeResize="0"/>
                  </pic:nvPicPr>
                  <pic:blipFill>
                    <a:blip r:embed="rId54">
                      <a:extLst>
                        <a:ext uri="{28A0092B-C50C-407E-A947-70E740481C1C}">
                          <a14:useLocalDpi xmlns:a14="http://schemas.microsoft.com/office/drawing/2010/main" val="0"/>
                        </a:ext>
                      </a:extLst>
                    </a:blip>
                    <a:stretch>
                      <a:fillRect/>
                    </a:stretch>
                  </pic:blipFill>
                  <pic:spPr>
                    <a:xfrm>
                      <a:off x="0" y="0"/>
                      <a:ext cx="5449654" cy="2790825"/>
                    </a:xfrm>
                    <a:prstGeom prst="rect">
                      <a:avLst/>
                    </a:prstGeom>
                    <a:ln/>
                  </pic:spPr>
                </pic:pic>
              </a:graphicData>
            </a:graphic>
          </wp:inline>
        </w:drawing>
      </w:r>
    </w:p>
    <w:p w14:paraId="64CA9442" w14:textId="77777777" w:rsidR="00851012" w:rsidRDefault="00521FC8">
      <w:pPr>
        <w:spacing w:after="0"/>
        <w:jc w:val="center"/>
        <w:rPr>
          <w:i/>
          <w:color w:val="808080"/>
        </w:rPr>
      </w:pPr>
      <w:r>
        <w:rPr>
          <w:i/>
          <w:color w:val="808080"/>
        </w:rPr>
        <w:t>Figura 12: Skema e sektorit kreativ qarkor të Kosovës</w:t>
      </w:r>
    </w:p>
    <w:p w14:paraId="4AA69BD1" w14:textId="77777777" w:rsidR="00851012" w:rsidRDefault="00521FC8">
      <w:pPr>
        <w:jc w:val="center"/>
        <w:rPr>
          <w:i/>
          <w:color w:val="808080"/>
        </w:rPr>
      </w:pPr>
      <w:r>
        <w:rPr>
          <w:i/>
          <w:color w:val="808080"/>
        </w:rPr>
        <w:t>Burimi: Deloitte dhe Circular Change</w:t>
      </w:r>
    </w:p>
    <w:p w14:paraId="74B473B8" w14:textId="77777777" w:rsidR="00851012" w:rsidRDefault="00521FC8">
      <w:pPr>
        <w:jc w:val="both"/>
      </w:pPr>
      <w:r>
        <w:t xml:space="preserve">Sektori kreativ nuk funksionon i vetëm, ai punon në </w:t>
      </w:r>
      <w:r>
        <w:rPr>
          <w:b/>
          <w:bCs/>
        </w:rPr>
        <w:t>sinergji</w:t>
      </w:r>
      <w:r>
        <w:t xml:space="preserve"> me sektorët e tjerë ekonomikë dhe fushat prioritare duke ripërdorur, ricikluar materialet e tyre të mbeturinave dhe produktet e përdorura, duke çuar në </w:t>
      </w:r>
      <w:r>
        <w:rPr>
          <w:b/>
          <w:bCs/>
        </w:rPr>
        <w:t>inovacion të qëndrueshëm dhe kreativ</w:t>
      </w:r>
      <w:r>
        <w:t xml:space="preserve"> në formën e produkteve dhe materialeve qarkore. Në këtë mënyrë ai siguron një urë lidhëse ndërmjet sektorëve dhe lehtëson rrjedhën e njohurive dhe informacionit për zhvillimin e produkteve dhe bizneseve më qarkore.</w:t>
      </w:r>
    </w:p>
    <w:p w14:paraId="49C84F08" w14:textId="77777777" w:rsidR="00851012" w:rsidRDefault="00521FC8">
      <w:pPr>
        <w:jc w:val="both"/>
      </w:pPr>
      <w:r>
        <w:t xml:space="preserve">Sektori kreativ qarkor është në sinergji me parimet qarkore dhe të qëndrueshmërisë. Në vend që të fokusohet vetëm në shprehjen kreative, ai shkon përtej, duke kontribuar në ndërtimin e një të ardhmeje </w:t>
      </w:r>
      <w:r>
        <w:rPr>
          <w:b/>
          <w:bCs/>
        </w:rPr>
        <w:t>të qëndrueshme, gjithëpërfshirëse</w:t>
      </w:r>
      <w:r>
        <w:rPr>
          <w:b/>
          <w:color w:val="FF0000"/>
        </w:rPr>
        <w:t xml:space="preserve"> </w:t>
      </w:r>
      <w:r w:rsidRPr="006C2EB0">
        <w:rPr>
          <w:b/>
        </w:rPr>
        <w:t>dhe ka vlera të qenësishme estetike</w:t>
      </w:r>
      <w:r w:rsidRPr="006C2EB0">
        <w:t xml:space="preserve">. </w:t>
      </w:r>
      <w:r>
        <w:t xml:space="preserve">Ky sektor punon me </w:t>
      </w:r>
      <w:r>
        <w:rPr>
          <w:b/>
          <w:bCs/>
        </w:rPr>
        <w:t>ekodizajnimin</w:t>
      </w:r>
      <w:r>
        <w:t xml:space="preserve"> e produkteve dhe shërbimeve dhe </w:t>
      </w:r>
      <w:r>
        <w:rPr>
          <w:b/>
          <w:bCs/>
        </w:rPr>
        <w:t>rikthen në gjendje për përdorim</w:t>
      </w:r>
      <w:r>
        <w:t xml:space="preserve"> mbeturinat e materialeve dhe produktet e përdorura. Për më tepër, vlerëson </w:t>
      </w:r>
      <w:r>
        <w:rPr>
          <w:b/>
          <w:bCs/>
        </w:rPr>
        <w:t>talentin vendas</w:t>
      </w:r>
      <w:r>
        <w:t xml:space="preserve"> dhe kontribuon në </w:t>
      </w:r>
      <w:r>
        <w:rPr>
          <w:b/>
          <w:bCs/>
        </w:rPr>
        <w:t>ndryshimin e mentalitetit dhe kulturës</w:t>
      </w:r>
      <w:r>
        <w:t xml:space="preserve"> përmes shprehjes së mesazheve përmes artit dhe iniciativave dhe ngjarjeve kreative.</w:t>
      </w:r>
    </w:p>
    <w:p w14:paraId="248CC30B" w14:textId="5DA72EBA" w:rsidR="00851012" w:rsidRDefault="006C2EB0">
      <w:pPr>
        <w:jc w:val="center"/>
        <w:rPr>
          <w:i/>
        </w:rPr>
      </w:pPr>
      <w:r>
        <w:rPr>
          <w:i/>
          <w:noProof/>
          <w:lang w:eastAsia="sq-AL"/>
        </w:rPr>
        <w:drawing>
          <wp:inline distT="114300" distB="114300" distL="114300" distR="114300" wp14:anchorId="71B87421" wp14:editId="0BB9B798">
            <wp:extent cx="5942566" cy="1692764"/>
            <wp:effectExtent l="0" t="0" r="1270" b="3175"/>
            <wp:docPr id="2146862901" name="image10.png" descr="A picture containing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2146862901" name="image10.png" descr="A picture containing application&#10;&#10;Description automatically generated"/>
                    <pic:cNvPicPr preferRelativeResize="0"/>
                  </pic:nvPicPr>
                  <pic:blipFill rotWithShape="1">
                    <a:blip r:embed="rId55" cstate="print">
                      <a:extLst>
                        <a:ext uri="{28A0092B-C50C-407E-A947-70E740481C1C}">
                          <a14:useLocalDpi xmlns:a14="http://schemas.microsoft.com/office/drawing/2010/main" val="0"/>
                        </a:ext>
                      </a:extLst>
                    </a:blip>
                    <a:srcRect t="6234"/>
                    <a:stretch/>
                  </pic:blipFill>
                  <pic:spPr bwMode="auto">
                    <a:xfrm>
                      <a:off x="0" y="0"/>
                      <a:ext cx="5943600" cy="1693058"/>
                    </a:xfrm>
                    <a:prstGeom prst="rect">
                      <a:avLst/>
                    </a:prstGeom>
                    <a:ln>
                      <a:noFill/>
                    </a:ln>
                    <a:extLst>
                      <a:ext uri="{53640926-AAD7-44D8-BBD7-CCE9431645EC}">
                        <a14:shadowObscured xmlns:a14="http://schemas.microsoft.com/office/drawing/2010/main"/>
                      </a:ext>
                    </a:extLst>
                  </pic:spPr>
                </pic:pic>
              </a:graphicData>
            </a:graphic>
          </wp:inline>
        </w:drawing>
      </w:r>
    </w:p>
    <w:p w14:paraId="47234E5E" w14:textId="77777777" w:rsidR="00851012" w:rsidRDefault="00521FC8">
      <w:pPr>
        <w:spacing w:after="0" w:line="240" w:lineRule="auto"/>
        <w:jc w:val="center"/>
        <w:rPr>
          <w:i/>
          <w:color w:val="808080"/>
        </w:rPr>
      </w:pPr>
      <w:r>
        <w:rPr>
          <w:i/>
          <w:color w:val="808080"/>
        </w:rPr>
        <w:t>Figura 13: Tendencat dhe temat aktuale për zhvillimin e sektorit kreativ</w:t>
      </w:r>
    </w:p>
    <w:p w14:paraId="30825007" w14:textId="77777777" w:rsidR="00851012" w:rsidRDefault="00521FC8">
      <w:pPr>
        <w:spacing w:after="0" w:line="240" w:lineRule="auto"/>
        <w:jc w:val="center"/>
        <w:rPr>
          <w:i/>
          <w:color w:val="808080"/>
        </w:rPr>
      </w:pPr>
      <w:r>
        <w:rPr>
          <w:i/>
          <w:color w:val="808080"/>
        </w:rPr>
        <w:t>Burimi: Deloitte dhe Circular Change</w:t>
      </w:r>
    </w:p>
    <w:p w14:paraId="1244FB41" w14:textId="77777777" w:rsidR="00851012" w:rsidRDefault="00521FC8">
      <w:pPr>
        <w:rPr>
          <w:b/>
        </w:rPr>
      </w:pPr>
      <w:r>
        <w:rPr>
          <w:b/>
        </w:rPr>
        <w:lastRenderedPageBreak/>
        <w:t xml:space="preserve">Mundësitë </w:t>
      </w:r>
    </w:p>
    <w:p w14:paraId="7B67B6DD" w14:textId="3B42C726" w:rsidR="00851012" w:rsidRDefault="00A9000E">
      <w:pPr>
        <w:spacing w:after="0"/>
      </w:pPr>
      <w:r>
        <w:rPr>
          <w:noProof/>
          <w:lang w:val="en-US" w:eastAsia="en-US"/>
        </w:rPr>
        <w:drawing>
          <wp:anchor distT="57150" distB="57150" distL="57150" distR="57150" simplePos="0" relativeHeight="251721728" behindDoc="0" locked="0" layoutInCell="1" hidden="0" allowOverlap="1" wp14:anchorId="345DA066" wp14:editId="09D10D03">
            <wp:simplePos x="0" y="0"/>
            <wp:positionH relativeFrom="margin">
              <wp:align>left</wp:align>
            </wp:positionH>
            <wp:positionV relativeFrom="paragraph">
              <wp:posOffset>6350</wp:posOffset>
            </wp:positionV>
            <wp:extent cx="827405" cy="949325"/>
            <wp:effectExtent l="0" t="0" r="0" b="3175"/>
            <wp:wrapSquare wrapText="bothSides" distT="57150" distB="57150" distL="57150" distR="57150"/>
            <wp:docPr id="2146863106" name="image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Diagram&#10;&#10;Description automatically generated"/>
                    <pic:cNvPicPr preferRelativeResize="0"/>
                  </pic:nvPicPr>
                  <pic:blipFill>
                    <a:blip r:embed="rId56"/>
                    <a:srcRect r="5681"/>
                    <a:stretch>
                      <a:fillRect/>
                    </a:stretch>
                  </pic:blipFill>
                  <pic:spPr>
                    <a:xfrm>
                      <a:off x="0" y="0"/>
                      <a:ext cx="832770" cy="955236"/>
                    </a:xfrm>
                    <a:prstGeom prst="rect">
                      <a:avLst/>
                    </a:prstGeom>
                    <a:ln/>
                  </pic:spPr>
                </pic:pic>
              </a:graphicData>
            </a:graphic>
            <wp14:sizeRelH relativeFrom="margin">
              <wp14:pctWidth>0</wp14:pctWidth>
            </wp14:sizeRelH>
            <wp14:sizeRelV relativeFrom="margin">
              <wp14:pctHeight>0</wp14:pctHeight>
            </wp14:sizeRelV>
          </wp:anchor>
        </w:drawing>
      </w:r>
      <w:r w:rsidR="00521FC8">
        <w:rPr>
          <w:b/>
          <w:color w:val="2CB5B2"/>
        </w:rPr>
        <w:t xml:space="preserve">Sektori kreativ si një fener qarkor i ndërgjegjësimit </w:t>
      </w:r>
    </w:p>
    <w:p w14:paraId="54DF3CB6" w14:textId="5C0F34D8" w:rsidR="00851012" w:rsidRDefault="00521FC8">
      <w:pPr>
        <w:jc w:val="both"/>
      </w:pPr>
      <w:r>
        <w:rPr>
          <w:b/>
        </w:rPr>
        <w:t xml:space="preserve">Ndërgjegjësimi dhe edukimi </w:t>
      </w:r>
      <w:r>
        <w:rPr>
          <w:bCs/>
        </w:rPr>
        <w:t xml:space="preserve">janë identifikuar nga palët e interesit të të gjithë sektorëve si sfidat kryesore që duhet të adresohen për një tranzicion të suksesshëm qarkor. Veprat e artit dhe të shprehjes në sektorin kreativ janë potencialisht mjet i fortë për të treguar një histori dhe për të përcjellë një mesazh, duke </w:t>
      </w:r>
      <w:r>
        <w:rPr>
          <w:b/>
        </w:rPr>
        <w:t>rritur ndërgjegjësimin</w:t>
      </w:r>
      <w:r>
        <w:rPr>
          <w:bCs/>
        </w:rPr>
        <w:t xml:space="preserve"> për temat kryesore që lidhen me ekonominë qarkore dhe qëndrueshmërinë për </w:t>
      </w:r>
      <w:r w:rsidRPr="006C2EB0">
        <w:rPr>
          <w:bCs/>
        </w:rPr>
        <w:t>publikun e gjerë dhe palët e interesit</w:t>
      </w:r>
      <w:r w:rsidRPr="006C2EB0">
        <w:t xml:space="preserve">. Aktivistë të njohur të bienaleve të artit bashkëkohor dhe sipërmarrës socialë </w:t>
      </w:r>
      <w:r w:rsidRPr="006C2EB0">
        <w:rPr>
          <w:bCs/>
        </w:rPr>
        <w:t xml:space="preserve">kanë filluar tashmë të punojnë në këtë drejtim me artistë që rrisin ndërgjegjësimin për ndikimet mjedisore të shoqërisë dhe përfaqësojnë një bazë të fortë për zhvillimin e mëtejshëm të sektorit. Ngjarjet që organizohen mund të bëhen një mundësi për ndërgjegjësimin e publikut të gjerë përmes mesazheve, aktiviteteve, hotelerisë, materialeve të përdorura, udhëzimeve, etj. Në mënyrë që sektori kreativ të bëhet një </w:t>
      </w:r>
      <w:r w:rsidRPr="006C2EB0">
        <w:rPr>
          <w:b/>
        </w:rPr>
        <w:t>fener ndërgjegjësimi</w:t>
      </w:r>
      <w:r w:rsidRPr="006C2EB0">
        <w:rPr>
          <w:bCs/>
        </w:rPr>
        <w:t xml:space="preserve">, duhet koordinim më i mirë, integrim në dokumentet strategjike dhe mbështetje e përgjithshme nga </w:t>
      </w:r>
      <w:r w:rsidRPr="006C2EB0">
        <w:rPr>
          <w:b/>
        </w:rPr>
        <w:t>institucionet publike.</w:t>
      </w:r>
      <w:r w:rsidRPr="006C2EB0">
        <w:rPr>
          <w:bCs/>
        </w:rPr>
        <w:t xml:space="preserve"> Mbështetja dhe </w:t>
      </w:r>
      <w:r w:rsidRPr="006C2EB0">
        <w:rPr>
          <w:b/>
        </w:rPr>
        <w:t>koordinimi</w:t>
      </w:r>
      <w:r w:rsidRPr="006C2EB0">
        <w:rPr>
          <w:bCs/>
        </w:rPr>
        <w:t xml:space="preserve"> i mëtejshëm publik për </w:t>
      </w:r>
      <w:r w:rsidRPr="006C2EB0">
        <w:rPr>
          <w:b/>
        </w:rPr>
        <w:t>fuqizimin</w:t>
      </w:r>
      <w:r w:rsidRPr="006C2EB0">
        <w:rPr>
          <w:bCs/>
        </w:rPr>
        <w:t xml:space="preserve"> dhe </w:t>
      </w:r>
      <w:r w:rsidRPr="006C2EB0">
        <w:rPr>
          <w:b/>
        </w:rPr>
        <w:t>drejtimin</w:t>
      </w:r>
      <w:r w:rsidRPr="006C2EB0">
        <w:rPr>
          <w:bCs/>
        </w:rPr>
        <w:t xml:space="preserve"> e sektorit do të mirëpriteshin dhe do të mbështetej një bashkëpunim më i mirë me sektorët e tjerë</w:t>
      </w:r>
      <w:r w:rsidRPr="006C2EB0">
        <w:t>.</w:t>
      </w:r>
    </w:p>
    <w:p w14:paraId="1328F8D9" w14:textId="4E6B376E" w:rsidR="00851012" w:rsidRDefault="00A9000E">
      <w:pPr>
        <w:spacing w:after="0"/>
        <w:rPr>
          <w:b/>
          <w:color w:val="2CB5B2"/>
        </w:rPr>
      </w:pPr>
      <w:r>
        <w:rPr>
          <w:noProof/>
          <w:lang w:val="en-US" w:eastAsia="en-US"/>
        </w:rPr>
        <w:drawing>
          <wp:anchor distT="57150" distB="57150" distL="57150" distR="57150" simplePos="0" relativeHeight="251722752" behindDoc="0" locked="0" layoutInCell="1" hidden="0" allowOverlap="1" wp14:anchorId="3F13117C" wp14:editId="023A658F">
            <wp:simplePos x="0" y="0"/>
            <wp:positionH relativeFrom="margin">
              <wp:align>left</wp:align>
            </wp:positionH>
            <wp:positionV relativeFrom="paragraph">
              <wp:posOffset>6985</wp:posOffset>
            </wp:positionV>
            <wp:extent cx="673735" cy="977265"/>
            <wp:effectExtent l="0" t="0" r="0" b="0"/>
            <wp:wrapSquare wrapText="bothSides" distT="57150" distB="57150" distL="57150" distR="57150"/>
            <wp:docPr id="214686315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7"/>
                    <a:srcRect/>
                    <a:stretch>
                      <a:fillRect/>
                    </a:stretch>
                  </pic:blipFill>
                  <pic:spPr>
                    <a:xfrm>
                      <a:off x="0" y="0"/>
                      <a:ext cx="673735" cy="977265"/>
                    </a:xfrm>
                    <a:prstGeom prst="rect">
                      <a:avLst/>
                    </a:prstGeom>
                    <a:ln/>
                  </pic:spPr>
                </pic:pic>
              </a:graphicData>
            </a:graphic>
            <wp14:sizeRelH relativeFrom="margin">
              <wp14:pctWidth>0</wp14:pctWidth>
            </wp14:sizeRelH>
            <wp14:sizeRelV relativeFrom="margin">
              <wp14:pctHeight>0</wp14:pctHeight>
            </wp14:sizeRelV>
          </wp:anchor>
        </w:drawing>
      </w:r>
      <w:r w:rsidR="00521FC8">
        <w:rPr>
          <w:b/>
          <w:color w:val="2CB5B2"/>
        </w:rPr>
        <w:t xml:space="preserve">Shprehje kreative në simbiozë me qëndrueshmërinë </w:t>
      </w:r>
    </w:p>
    <w:p w14:paraId="25DF516F" w14:textId="6AA57497" w:rsidR="00851012" w:rsidRDefault="00521FC8">
      <w:pPr>
        <w:jc w:val="both"/>
      </w:pPr>
      <w:r>
        <w:t xml:space="preserve">Sektori kreativ ka një potencial të lartë për të ndikuar në zbatimin e disa parimeve qarkore. Kjo për shkak se mund të kontribuojë në disa zinxhirë qarkorë ndërsektorialë të vlerave; </w:t>
      </w:r>
      <w:r>
        <w:rPr>
          <w:b/>
          <w:bCs/>
        </w:rPr>
        <w:t>ridizajnimi</w:t>
      </w:r>
      <w:r>
        <w:t xml:space="preserve"> dhe ekodizajnimi i produkteve, </w:t>
      </w:r>
      <w:r>
        <w:rPr>
          <w:b/>
          <w:bCs/>
        </w:rPr>
        <w:t>produkteve si koncept shërbimi</w:t>
      </w:r>
      <w:r>
        <w:t xml:space="preserve"> që do të zhvillohet; </w:t>
      </w:r>
      <w:r>
        <w:rPr>
          <w:b/>
          <w:bCs/>
        </w:rPr>
        <w:t>riciklimi</w:t>
      </w:r>
      <w:r>
        <w:t xml:space="preserve"> i materialeve që vijnë nga mbeturinat dhe materialet e </w:t>
      </w:r>
      <w:r>
        <w:rPr>
          <w:b/>
          <w:bCs/>
        </w:rPr>
        <w:t>ripërdorura</w:t>
      </w:r>
      <w:r>
        <w:t xml:space="preserve"> si dhe përbërësit e produkteve të përdorura. </w:t>
      </w:r>
      <w:r>
        <w:rPr>
          <w:b/>
          <w:bCs/>
        </w:rPr>
        <w:t>Bashkëpunimi</w:t>
      </w:r>
      <w:r>
        <w:t xml:space="preserve"> ndërsektorial është thelbësor për zhvillimin e zinxhirëve të tillë. </w:t>
      </w:r>
      <w:r>
        <w:rPr>
          <w:b/>
          <w:bCs/>
        </w:rPr>
        <w:t>Materialet e mbeturinave</w:t>
      </w:r>
      <w:r>
        <w:t xml:space="preserve"> ose </w:t>
      </w:r>
      <w:r>
        <w:rPr>
          <w:b/>
          <w:bCs/>
        </w:rPr>
        <w:t>produktet e përdorura</w:t>
      </w:r>
      <w:r>
        <w:t xml:space="preserve"> të një sektori mund të riciklohen ose ripërdoren për t'iu përshtatur një sektori tjetër ose përdorimi dhe kontributi në </w:t>
      </w:r>
      <w:r>
        <w:rPr>
          <w:b/>
          <w:bCs/>
        </w:rPr>
        <w:t>inovacion</w:t>
      </w:r>
      <w:r>
        <w:t xml:space="preserve">. </w:t>
      </w:r>
    </w:p>
    <w:p w14:paraId="0343D66F" w14:textId="77777777" w:rsidR="00851012" w:rsidRDefault="00521FC8">
      <w:pPr>
        <w:jc w:val="both"/>
      </w:pPr>
      <w:r>
        <w:t xml:space="preserve">Kjo mundësi do të mbështetej nga integrimi i qëndrueshmërisë dhe qarkorshmërisë në </w:t>
      </w:r>
      <w:r>
        <w:rPr>
          <w:b/>
          <w:bCs/>
        </w:rPr>
        <w:t>kurrikulat</w:t>
      </w:r>
      <w:r>
        <w:t xml:space="preserve"> e edukimit </w:t>
      </w:r>
      <w:r>
        <w:rPr>
          <w:b/>
          <w:bCs/>
        </w:rPr>
        <w:t>kreativ</w:t>
      </w:r>
      <w:r>
        <w:t xml:space="preserve"> dhe të sektorëve të tjerë. Disa organizata joformale arsimore në Kosovë po punojnë në këtë drejtim. Sektori kreativ mbetet i paqartë për sa i përket të dhënave, vlerës dhe kontributit në ekonomi, kështu që do të përfitonte nga </w:t>
      </w:r>
      <w:r>
        <w:rPr>
          <w:b/>
          <w:bCs/>
        </w:rPr>
        <w:t>studimet</w:t>
      </w:r>
      <w:r>
        <w:t xml:space="preserve">, dhe nga </w:t>
      </w:r>
      <w:r>
        <w:rPr>
          <w:b/>
          <w:bCs/>
        </w:rPr>
        <w:t>hulumtimi</w:t>
      </w:r>
      <w:r>
        <w:t xml:space="preserve"> i përbashkët i veprimit dhe </w:t>
      </w:r>
      <w:r>
        <w:rPr>
          <w:b/>
          <w:bCs/>
        </w:rPr>
        <w:t>biznesi</w:t>
      </w:r>
      <w:r>
        <w:t xml:space="preserve">. </w:t>
      </w:r>
      <w:r>
        <w:rPr>
          <w:b/>
          <w:bCs/>
        </w:rPr>
        <w:t>Gjurmueshmëria</w:t>
      </w:r>
      <w:r>
        <w:t xml:space="preserve"> mund të përmirësohet përmes një kornize të përmirësuar monitorimi dhe </w:t>
      </w:r>
      <w:r>
        <w:rPr>
          <w:b/>
          <w:bCs/>
        </w:rPr>
        <w:t>dixhitalizimi</w:t>
      </w:r>
      <w:r>
        <w:t xml:space="preserve">. Roli i këtij të fundit mund të bëhet edhe më i rëndësishëm për sektorin kreativ pasi kontribuon në </w:t>
      </w:r>
      <w:r>
        <w:rPr>
          <w:b/>
          <w:bCs/>
        </w:rPr>
        <w:t>mjetet dixhitale</w:t>
      </w:r>
      <w:r>
        <w:t xml:space="preserve"> që përmirësojnë dizajnin dhe arkitekturën e produktit.</w:t>
      </w:r>
    </w:p>
    <w:p w14:paraId="5C862242" w14:textId="549C3F02" w:rsidR="00851012" w:rsidRDefault="00A9000E">
      <w:pPr>
        <w:spacing w:after="0"/>
        <w:rPr>
          <w:color w:val="2CB5B2"/>
        </w:rPr>
      </w:pPr>
      <w:r>
        <w:rPr>
          <w:noProof/>
          <w:lang w:val="en-US" w:eastAsia="en-US"/>
        </w:rPr>
        <w:drawing>
          <wp:anchor distT="57150" distB="57150" distL="57150" distR="57150" simplePos="0" relativeHeight="251723776" behindDoc="0" locked="0" layoutInCell="1" hidden="0" allowOverlap="1" wp14:anchorId="65C703EA" wp14:editId="7A493560">
            <wp:simplePos x="0" y="0"/>
            <wp:positionH relativeFrom="column">
              <wp:posOffset>20955</wp:posOffset>
            </wp:positionH>
            <wp:positionV relativeFrom="paragraph">
              <wp:posOffset>20955</wp:posOffset>
            </wp:positionV>
            <wp:extent cx="681990" cy="654685"/>
            <wp:effectExtent l="0" t="0" r="3810" b="0"/>
            <wp:wrapSquare wrapText="bothSides" distT="57150" distB="57150" distL="57150" distR="57150"/>
            <wp:docPr id="2146863126" name="image16.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png" descr="Icon&#10;&#10;Description automatically generated"/>
                    <pic:cNvPicPr preferRelativeResize="0"/>
                  </pic:nvPicPr>
                  <pic:blipFill>
                    <a:blip r:embed="rId58"/>
                    <a:srcRect/>
                    <a:stretch>
                      <a:fillRect/>
                    </a:stretch>
                  </pic:blipFill>
                  <pic:spPr>
                    <a:xfrm>
                      <a:off x="0" y="0"/>
                      <a:ext cx="681990" cy="654685"/>
                    </a:xfrm>
                    <a:prstGeom prst="rect">
                      <a:avLst/>
                    </a:prstGeom>
                    <a:ln/>
                  </pic:spPr>
                </pic:pic>
              </a:graphicData>
            </a:graphic>
            <wp14:sizeRelH relativeFrom="margin">
              <wp14:pctWidth>0</wp14:pctWidth>
            </wp14:sizeRelH>
            <wp14:sizeRelV relativeFrom="margin">
              <wp14:pctHeight>0</wp14:pctHeight>
            </wp14:sizeRelV>
          </wp:anchor>
        </w:drawing>
      </w:r>
      <w:r w:rsidR="00521FC8">
        <w:rPr>
          <w:b/>
          <w:color w:val="2CB5B2"/>
        </w:rPr>
        <w:t xml:space="preserve">Sektori kreativ si agjent ndërlidhës qarkor </w:t>
      </w:r>
    </w:p>
    <w:p w14:paraId="20DD3830" w14:textId="77777777" w:rsidR="00851012" w:rsidRDefault="00521FC8">
      <w:pPr>
        <w:jc w:val="both"/>
      </w:pPr>
      <w:r>
        <w:t xml:space="preserve">Ekonomia qarkore kërkon </w:t>
      </w:r>
      <w:r>
        <w:rPr>
          <w:b/>
          <w:bCs/>
        </w:rPr>
        <w:t>sinergji ndërsektoriale</w:t>
      </w:r>
      <w:r>
        <w:t xml:space="preserve"> dhe </w:t>
      </w:r>
      <w:r>
        <w:rPr>
          <w:b/>
          <w:bCs/>
        </w:rPr>
        <w:t>shkëmbim burimesh</w:t>
      </w:r>
      <w:r>
        <w:t xml:space="preserve">, dhe sektori kreativ mund të bëhet një ngjitës ndërlidhës për fushat prioritare të Kosovës. Ky sektor ka potencialin për të vepruar si një </w:t>
      </w:r>
      <w:r>
        <w:rPr>
          <w:b/>
          <w:bCs/>
        </w:rPr>
        <w:t>urë</w:t>
      </w:r>
      <w:r>
        <w:t xml:space="preserve"> lidhëse ndërmjet sektorëve dhe për t’i promovuar platformat dhe nismat për dialog dhe bashkëpunim. Ajo gjithashtu mund të bëhet një urë lidhëse ndërmjet disiplinave të ndryshme si shkenca/teknika me artin dhe kulturën, për ta adresuar natyrën sistematike të sfidave me të cilat duhet të ballafaqohet kur ndërtohet një Kosovë më qarkore.</w:t>
      </w:r>
      <w:r>
        <w:rPr>
          <w:vertAlign w:val="superscript"/>
        </w:rPr>
        <w:footnoteReference w:id="109"/>
      </w:r>
      <w:r>
        <w:t xml:space="preserve"> Për më </w:t>
      </w:r>
      <w:r>
        <w:lastRenderedPageBreak/>
        <w:t xml:space="preserve">tepër, mund të mundësojë shkëmbimin jo vetëm të </w:t>
      </w:r>
      <w:r>
        <w:rPr>
          <w:b/>
          <w:bCs/>
        </w:rPr>
        <w:t>burimeve materiale</w:t>
      </w:r>
      <w:r>
        <w:t xml:space="preserve">, por edhe të burimeve të vlefshme </w:t>
      </w:r>
      <w:r>
        <w:rPr>
          <w:b/>
          <w:bCs/>
        </w:rPr>
        <w:t>jomateriale</w:t>
      </w:r>
      <w:r>
        <w:t xml:space="preserve">, si të dhënat, njohuritë dhe informacionet mbi përdorimin, jetëgjatësinë, qëndrueshmërinë dhe qarkorshmërinë e materialeve dhe produkteve. </w:t>
      </w:r>
    </w:p>
    <w:p w14:paraId="61C15DBB" w14:textId="77777777" w:rsidR="00851012" w:rsidRDefault="00851012">
      <w:pPr>
        <w:jc w:val="both"/>
      </w:pPr>
    </w:p>
    <w:p w14:paraId="5235B609" w14:textId="77777777" w:rsidR="00851012" w:rsidRDefault="00521FC8">
      <w:pPr>
        <w:pStyle w:val="Heading3"/>
        <w:rPr>
          <w:b w:val="0"/>
        </w:rPr>
      </w:pPr>
      <w:bookmarkStart w:id="120" w:name="_Toc123115167"/>
      <w:bookmarkStart w:id="121" w:name="_Toc124422428"/>
      <w:r>
        <w:rPr>
          <w:bCs/>
          <w:color w:val="ED7D31" w:themeColor="accent2"/>
        </w:rPr>
        <w:t>Sektori i shitjes me pakicë</w:t>
      </w:r>
      <w:r>
        <w:rPr>
          <w:color w:val="ED7D31"/>
        </w:rPr>
        <w:t xml:space="preserve"> </w:t>
      </w:r>
      <w:r>
        <w:rPr>
          <w:noProof/>
          <w:lang w:val="en-US" w:eastAsia="en-US"/>
        </w:rPr>
        <mc:AlternateContent>
          <mc:Choice Requires="wpg">
            <w:drawing>
              <wp:anchor distT="0" distB="0" distL="114300" distR="114300" simplePos="0" relativeHeight="251724800" behindDoc="0" locked="0" layoutInCell="1" hidden="0" allowOverlap="1" wp14:anchorId="2EFA0EC7" wp14:editId="4A15AE33">
                <wp:simplePos x="0" y="0"/>
                <wp:positionH relativeFrom="column">
                  <wp:posOffset>38101</wp:posOffset>
                </wp:positionH>
                <wp:positionV relativeFrom="paragraph">
                  <wp:posOffset>0</wp:posOffset>
                </wp:positionV>
                <wp:extent cx="624205" cy="688975"/>
                <wp:effectExtent l="0" t="0" r="0" b="0"/>
                <wp:wrapSquare wrapText="bothSides" distT="0" distB="0" distL="114300" distR="114300"/>
                <wp:docPr id="2146863096" name="Group 2146863096"/>
                <wp:cNvGraphicFramePr/>
                <a:graphic xmlns:a="http://schemas.openxmlformats.org/drawingml/2006/main">
                  <a:graphicData uri="http://schemas.microsoft.com/office/word/2010/wordprocessingGroup">
                    <wpg:wgp>
                      <wpg:cNvGrpSpPr/>
                      <wpg:grpSpPr>
                        <a:xfrm>
                          <a:off x="0" y="0"/>
                          <a:ext cx="624205" cy="688975"/>
                          <a:chOff x="5033875" y="3435500"/>
                          <a:chExt cx="624250" cy="689000"/>
                        </a:xfrm>
                      </wpg:grpSpPr>
                      <wpg:grpSp>
                        <wpg:cNvPr id="2146863085" name="Group 2146863085"/>
                        <wpg:cNvGrpSpPr/>
                        <wpg:grpSpPr>
                          <a:xfrm>
                            <a:off x="5033898" y="3435513"/>
                            <a:ext cx="624205" cy="688975"/>
                            <a:chOff x="5033875" y="3435500"/>
                            <a:chExt cx="624250" cy="689000"/>
                          </a:xfrm>
                        </wpg:grpSpPr>
                        <wps:wsp>
                          <wps:cNvPr id="2146863086" name="Rectangle 2146863086"/>
                          <wps:cNvSpPr/>
                          <wps:spPr>
                            <a:xfrm>
                              <a:off x="5033875" y="3435500"/>
                              <a:ext cx="624250" cy="689000"/>
                            </a:xfrm>
                            <a:prstGeom prst="rect">
                              <a:avLst/>
                            </a:prstGeom>
                            <a:noFill/>
                            <a:ln>
                              <a:noFill/>
                            </a:ln>
                          </wps:spPr>
                          <wps:txbx>
                            <w:txbxContent>
                              <w:p w14:paraId="55CD4BBD"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2146863087" name="Group 2146863087"/>
                          <wpg:cNvGrpSpPr/>
                          <wpg:grpSpPr>
                            <a:xfrm>
                              <a:off x="5033898" y="3435513"/>
                              <a:ext cx="624205" cy="688975"/>
                              <a:chOff x="5033875" y="3435500"/>
                              <a:chExt cx="624250" cy="689000"/>
                            </a:xfrm>
                          </wpg:grpSpPr>
                          <wps:wsp>
                            <wps:cNvPr id="2146863089" name="Rectangle 2146863089"/>
                            <wps:cNvSpPr/>
                            <wps:spPr>
                              <a:xfrm>
                                <a:off x="5033875" y="3435500"/>
                                <a:ext cx="624250" cy="689000"/>
                              </a:xfrm>
                              <a:prstGeom prst="rect">
                                <a:avLst/>
                              </a:prstGeom>
                              <a:noFill/>
                              <a:ln>
                                <a:noFill/>
                              </a:ln>
                            </wps:spPr>
                            <wps:txbx>
                              <w:txbxContent>
                                <w:p w14:paraId="7D64AE8B"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2146863092" name="Group 2146863092"/>
                            <wpg:cNvGrpSpPr/>
                            <wpg:grpSpPr>
                              <a:xfrm>
                                <a:off x="5033898" y="3435513"/>
                                <a:ext cx="624205" cy="688975"/>
                                <a:chOff x="5033875" y="3435500"/>
                                <a:chExt cx="624250" cy="689000"/>
                              </a:xfrm>
                            </wpg:grpSpPr>
                            <wps:wsp>
                              <wps:cNvPr id="2146863093" name="Rectangle 2146863093"/>
                              <wps:cNvSpPr/>
                              <wps:spPr>
                                <a:xfrm>
                                  <a:off x="5033875" y="3435500"/>
                                  <a:ext cx="624250" cy="689000"/>
                                </a:xfrm>
                                <a:prstGeom prst="rect">
                                  <a:avLst/>
                                </a:prstGeom>
                                <a:noFill/>
                                <a:ln>
                                  <a:noFill/>
                                </a:ln>
                              </wps:spPr>
                              <wps:txbx>
                                <w:txbxContent>
                                  <w:p w14:paraId="141C216B" w14:textId="77777777" w:rsidR="00851012" w:rsidRDefault="00851012">
                                    <w:pPr>
                                      <w:spacing w:after="0" w:line="240" w:lineRule="auto"/>
                                      <w:textDirection w:val="btLr"/>
                                    </w:pPr>
                                  </w:p>
                                </w:txbxContent>
                              </wps:txbx>
                              <wps:bodyPr spcFirstLastPara="1" wrap="square" lIns="91425" tIns="91425" rIns="91425" bIns="91425" anchor="ctr" anchorCtr="0">
                                <a:noAutofit/>
                              </wps:bodyPr>
                            </wps:wsp>
                            <wpg:grpSp>
                              <wpg:cNvPr id="2146863098" name="Group 2146863098"/>
                              <wpg:cNvGrpSpPr/>
                              <wpg:grpSpPr>
                                <a:xfrm>
                                  <a:off x="5033898" y="3435513"/>
                                  <a:ext cx="624205" cy="688975"/>
                                  <a:chOff x="0" y="0"/>
                                  <a:chExt cx="499451" cy="550989"/>
                                </a:xfrm>
                              </wpg:grpSpPr>
                              <wps:wsp>
                                <wps:cNvPr id="2146863107" name="Rectangle 2146863107"/>
                                <wps:cNvSpPr/>
                                <wps:spPr>
                                  <a:xfrm>
                                    <a:off x="0" y="0"/>
                                    <a:ext cx="499450" cy="550975"/>
                                  </a:xfrm>
                                  <a:prstGeom prst="rect">
                                    <a:avLst/>
                                  </a:prstGeom>
                                  <a:noFill/>
                                  <a:ln>
                                    <a:noFill/>
                                  </a:ln>
                                </wps:spPr>
                                <wps:txbx>
                                  <w:txbxContent>
                                    <w:p w14:paraId="679D2937" w14:textId="77777777" w:rsidR="00851012" w:rsidRDefault="00851012">
                                      <w:pPr>
                                        <w:spacing w:line="240" w:lineRule="auto"/>
                                        <w:textDirection w:val="btLr"/>
                                      </w:pPr>
                                    </w:p>
                                  </w:txbxContent>
                                </wps:txbx>
                                <wps:bodyPr spcFirstLastPara="1" wrap="square" lIns="91425" tIns="91425" rIns="91425" bIns="91425" anchor="ctr" anchorCtr="0">
                                  <a:noAutofit/>
                                </wps:bodyPr>
                              </wps:wsp>
                              <wps:wsp>
                                <wps:cNvPr id="2146863109" name="Freeform: Shape 2146863109"/>
                                <wps:cNvSpPr/>
                                <wps:spPr>
                                  <a:xfrm>
                                    <a:off x="0" y="0"/>
                                    <a:ext cx="499451" cy="169969"/>
                                  </a:xfrm>
                                  <a:custGeom>
                                    <a:avLst/>
                                    <a:gdLst/>
                                    <a:ahLst/>
                                    <a:cxnLst/>
                                    <a:rect l="l" t="t" r="r" b="b"/>
                                    <a:pathLst>
                                      <a:path w="438" h="150" extrusionOk="0">
                                        <a:moveTo>
                                          <a:pt x="438" y="106"/>
                                        </a:moveTo>
                                        <a:lnTo>
                                          <a:pt x="438" y="106"/>
                                        </a:lnTo>
                                        <a:lnTo>
                                          <a:pt x="438" y="106"/>
                                        </a:lnTo>
                                        <a:lnTo>
                                          <a:pt x="369" y="0"/>
                                        </a:lnTo>
                                        <a:lnTo>
                                          <a:pt x="69" y="0"/>
                                        </a:lnTo>
                                        <a:lnTo>
                                          <a:pt x="0" y="106"/>
                                        </a:lnTo>
                                        <a:lnTo>
                                          <a:pt x="0" y="106"/>
                                        </a:lnTo>
                                        <a:lnTo>
                                          <a:pt x="0" y="106"/>
                                        </a:lnTo>
                                        <a:lnTo>
                                          <a:pt x="0" y="106"/>
                                        </a:lnTo>
                                        <a:lnTo>
                                          <a:pt x="0" y="106"/>
                                        </a:lnTo>
                                        <a:cubicBezTo>
                                          <a:pt x="0" y="130"/>
                                          <a:pt x="20" y="150"/>
                                          <a:pt x="44" y="150"/>
                                        </a:cubicBezTo>
                                        <a:cubicBezTo>
                                          <a:pt x="68" y="150"/>
                                          <a:pt x="88" y="131"/>
                                          <a:pt x="88" y="106"/>
                                        </a:cubicBezTo>
                                        <a:lnTo>
                                          <a:pt x="88" y="106"/>
                                        </a:lnTo>
                                        <a:cubicBezTo>
                                          <a:pt x="88" y="130"/>
                                          <a:pt x="108" y="150"/>
                                          <a:pt x="132" y="150"/>
                                        </a:cubicBezTo>
                                        <a:cubicBezTo>
                                          <a:pt x="155" y="150"/>
                                          <a:pt x="175" y="131"/>
                                          <a:pt x="175" y="106"/>
                                        </a:cubicBezTo>
                                        <a:lnTo>
                                          <a:pt x="175" y="106"/>
                                        </a:lnTo>
                                        <a:cubicBezTo>
                                          <a:pt x="175" y="130"/>
                                          <a:pt x="195" y="150"/>
                                          <a:pt x="219" y="150"/>
                                        </a:cubicBezTo>
                                        <a:cubicBezTo>
                                          <a:pt x="243" y="150"/>
                                          <a:pt x="263" y="131"/>
                                          <a:pt x="263" y="106"/>
                                        </a:cubicBezTo>
                                        <a:lnTo>
                                          <a:pt x="263" y="106"/>
                                        </a:lnTo>
                                        <a:cubicBezTo>
                                          <a:pt x="263" y="130"/>
                                          <a:pt x="283" y="150"/>
                                          <a:pt x="307" y="150"/>
                                        </a:cubicBezTo>
                                        <a:cubicBezTo>
                                          <a:pt x="330" y="150"/>
                                          <a:pt x="350" y="131"/>
                                          <a:pt x="350" y="106"/>
                                        </a:cubicBezTo>
                                        <a:lnTo>
                                          <a:pt x="350" y="106"/>
                                        </a:lnTo>
                                        <a:cubicBezTo>
                                          <a:pt x="350" y="130"/>
                                          <a:pt x="370" y="150"/>
                                          <a:pt x="394" y="150"/>
                                        </a:cubicBezTo>
                                        <a:cubicBezTo>
                                          <a:pt x="418" y="150"/>
                                          <a:pt x="438" y="131"/>
                                          <a:pt x="438" y="106"/>
                                        </a:cubicBezTo>
                                        <a:close/>
                                      </a:path>
                                    </a:pathLst>
                                  </a:custGeom>
                                  <a:solidFill>
                                    <a:srgbClr val="ED7D31"/>
                                  </a:solidFill>
                                  <a:ln>
                                    <a:noFill/>
                                  </a:ln>
                                </wps:spPr>
                                <wps:txbx>
                                  <w:txbxContent>
                                    <w:p w14:paraId="0F17515D" w14:textId="77777777" w:rsidR="00851012" w:rsidRDefault="00851012">
                                      <w:pPr>
                                        <w:spacing w:line="240" w:lineRule="auto"/>
                                        <w:textDirection w:val="btLr"/>
                                      </w:pPr>
                                    </w:p>
                                  </w:txbxContent>
                                </wps:txbx>
                                <wps:bodyPr spcFirstLastPara="1" wrap="square" lIns="91425" tIns="91425" rIns="91425" bIns="91425" anchor="ctr" anchorCtr="0">
                                  <a:noAutofit/>
                                </wps:bodyPr>
                              </wps:wsp>
                              <wps:wsp>
                                <wps:cNvPr id="2146863110" name="Freeform: Shape 2146863110"/>
                                <wps:cNvSpPr/>
                                <wps:spPr>
                                  <a:xfrm>
                                    <a:off x="36510" y="310908"/>
                                    <a:ext cx="427892" cy="240081"/>
                                  </a:xfrm>
                                  <a:custGeom>
                                    <a:avLst/>
                                    <a:gdLst/>
                                    <a:ahLst/>
                                    <a:cxnLst/>
                                    <a:rect l="l" t="t" r="r" b="b"/>
                                    <a:pathLst>
                                      <a:path w="375" h="145" extrusionOk="0">
                                        <a:moveTo>
                                          <a:pt x="362" y="7"/>
                                        </a:moveTo>
                                        <a:cubicBezTo>
                                          <a:pt x="348" y="7"/>
                                          <a:pt x="336" y="5"/>
                                          <a:pt x="325" y="0"/>
                                        </a:cubicBezTo>
                                        <a:lnTo>
                                          <a:pt x="325" y="95"/>
                                        </a:lnTo>
                                        <a:lnTo>
                                          <a:pt x="50" y="95"/>
                                        </a:lnTo>
                                        <a:lnTo>
                                          <a:pt x="50" y="0"/>
                                        </a:lnTo>
                                        <a:cubicBezTo>
                                          <a:pt x="38" y="4"/>
                                          <a:pt x="26" y="7"/>
                                          <a:pt x="12" y="7"/>
                                        </a:cubicBezTo>
                                        <a:cubicBezTo>
                                          <a:pt x="8" y="7"/>
                                          <a:pt x="3" y="7"/>
                                          <a:pt x="0" y="6"/>
                                        </a:cubicBezTo>
                                        <a:lnTo>
                                          <a:pt x="0" y="145"/>
                                        </a:lnTo>
                                        <a:lnTo>
                                          <a:pt x="37" y="145"/>
                                        </a:lnTo>
                                        <a:lnTo>
                                          <a:pt x="50" y="145"/>
                                        </a:lnTo>
                                        <a:lnTo>
                                          <a:pt x="325" y="145"/>
                                        </a:lnTo>
                                        <a:lnTo>
                                          <a:pt x="337" y="145"/>
                                        </a:lnTo>
                                        <a:lnTo>
                                          <a:pt x="375" y="145"/>
                                        </a:lnTo>
                                        <a:lnTo>
                                          <a:pt x="375" y="6"/>
                                        </a:lnTo>
                                        <a:cubicBezTo>
                                          <a:pt x="371" y="7"/>
                                          <a:pt x="366" y="7"/>
                                          <a:pt x="362" y="7"/>
                                        </a:cubicBezTo>
                                        <a:close/>
                                      </a:path>
                                    </a:pathLst>
                                  </a:custGeom>
                                  <a:solidFill>
                                    <a:srgbClr val="ED7D31"/>
                                  </a:solidFill>
                                  <a:ln>
                                    <a:noFill/>
                                  </a:ln>
                                </wps:spPr>
                                <wps:txbx>
                                  <w:txbxContent>
                                    <w:p w14:paraId="6A72E515" w14:textId="77777777" w:rsidR="00851012" w:rsidRDefault="00851012">
                                      <w:pPr>
                                        <w:spacing w:line="240" w:lineRule="auto"/>
                                        <w:textDirection w:val="btLr"/>
                                      </w:pPr>
                                    </w:p>
                                  </w:txbxContent>
                                </wps:txbx>
                                <wps:bodyPr spcFirstLastPara="1" wrap="square" lIns="91425" tIns="91425" rIns="91425" bIns="91425" anchor="ctr" anchorCtr="0">
                                  <a:noAutofit/>
                                </wps:bodyPr>
                              </wps:wsp>
                              <wps:wsp>
                                <wps:cNvPr id="2146863111" name="Freeform: Shape 2146863111"/>
                                <wps:cNvSpPr/>
                                <wps:spPr>
                                  <a:xfrm rot="-692861">
                                    <a:off x="198139" y="425047"/>
                                    <a:ext cx="42422" cy="42423"/>
                                  </a:xfrm>
                                  <a:custGeom>
                                    <a:avLst/>
                                    <a:gdLst/>
                                    <a:ahLst/>
                                    <a:cxnLst/>
                                    <a:rect l="l" t="t" r="r" b="b"/>
                                    <a:pathLst>
                                      <a:path w="80" h="80" extrusionOk="0">
                                        <a:moveTo>
                                          <a:pt x="40" y="55"/>
                                        </a:moveTo>
                                        <a:cubicBezTo>
                                          <a:pt x="32" y="55"/>
                                          <a:pt x="25" y="48"/>
                                          <a:pt x="25" y="40"/>
                                        </a:cubicBezTo>
                                        <a:cubicBezTo>
                                          <a:pt x="25" y="32"/>
                                          <a:pt x="32" y="25"/>
                                          <a:pt x="40" y="25"/>
                                        </a:cubicBezTo>
                                        <a:cubicBezTo>
                                          <a:pt x="48" y="25"/>
                                          <a:pt x="55" y="32"/>
                                          <a:pt x="55" y="40"/>
                                        </a:cubicBezTo>
                                        <a:cubicBezTo>
                                          <a:pt x="55" y="48"/>
                                          <a:pt x="48" y="55"/>
                                          <a:pt x="40" y="55"/>
                                        </a:cubicBezTo>
                                        <a:close/>
                                        <a:moveTo>
                                          <a:pt x="40" y="0"/>
                                        </a:moveTo>
                                        <a:cubicBezTo>
                                          <a:pt x="18" y="0"/>
                                          <a:pt x="0" y="18"/>
                                          <a:pt x="0" y="40"/>
                                        </a:cubicBezTo>
                                        <a:cubicBezTo>
                                          <a:pt x="0" y="62"/>
                                          <a:pt x="18" y="80"/>
                                          <a:pt x="40" y="80"/>
                                        </a:cubicBezTo>
                                        <a:cubicBezTo>
                                          <a:pt x="62" y="80"/>
                                          <a:pt x="80" y="62"/>
                                          <a:pt x="80" y="40"/>
                                        </a:cubicBezTo>
                                        <a:cubicBezTo>
                                          <a:pt x="80" y="18"/>
                                          <a:pt x="62" y="0"/>
                                          <a:pt x="40" y="0"/>
                                        </a:cubicBezTo>
                                        <a:close/>
                                      </a:path>
                                    </a:pathLst>
                                  </a:custGeom>
                                  <a:solidFill>
                                    <a:srgbClr val="ED7D31"/>
                                  </a:solidFill>
                                  <a:ln>
                                    <a:noFill/>
                                  </a:ln>
                                </wps:spPr>
                                <wps:txbx>
                                  <w:txbxContent>
                                    <w:p w14:paraId="15D231F2" w14:textId="77777777" w:rsidR="00851012" w:rsidRDefault="00851012">
                                      <w:pPr>
                                        <w:spacing w:line="240" w:lineRule="auto"/>
                                        <w:textDirection w:val="btLr"/>
                                      </w:pPr>
                                    </w:p>
                                  </w:txbxContent>
                                </wps:txbx>
                                <wps:bodyPr spcFirstLastPara="1" wrap="square" lIns="91425" tIns="91425" rIns="91425" bIns="91425" anchor="ctr" anchorCtr="0">
                                  <a:noAutofit/>
                                </wps:bodyPr>
                              </wps:wsp>
                              <wps:wsp>
                                <wps:cNvPr id="2146863112" name="Freeform: Shape 2146863112"/>
                                <wps:cNvSpPr/>
                                <wps:spPr>
                                  <a:xfrm rot="-692861">
                                    <a:off x="314517" y="401269"/>
                                    <a:ext cx="42422" cy="42423"/>
                                  </a:xfrm>
                                  <a:custGeom>
                                    <a:avLst/>
                                    <a:gdLst/>
                                    <a:ahLst/>
                                    <a:cxnLst/>
                                    <a:rect l="l" t="t" r="r" b="b"/>
                                    <a:pathLst>
                                      <a:path w="80" h="80" extrusionOk="0">
                                        <a:moveTo>
                                          <a:pt x="40" y="55"/>
                                        </a:moveTo>
                                        <a:cubicBezTo>
                                          <a:pt x="32" y="55"/>
                                          <a:pt x="25" y="48"/>
                                          <a:pt x="25" y="40"/>
                                        </a:cubicBezTo>
                                        <a:cubicBezTo>
                                          <a:pt x="25" y="32"/>
                                          <a:pt x="32" y="25"/>
                                          <a:pt x="40" y="25"/>
                                        </a:cubicBezTo>
                                        <a:cubicBezTo>
                                          <a:pt x="48" y="25"/>
                                          <a:pt x="55" y="32"/>
                                          <a:pt x="55" y="40"/>
                                        </a:cubicBezTo>
                                        <a:cubicBezTo>
                                          <a:pt x="55" y="48"/>
                                          <a:pt x="48" y="55"/>
                                          <a:pt x="40" y="55"/>
                                        </a:cubicBezTo>
                                        <a:close/>
                                        <a:moveTo>
                                          <a:pt x="40" y="0"/>
                                        </a:moveTo>
                                        <a:cubicBezTo>
                                          <a:pt x="18" y="0"/>
                                          <a:pt x="0" y="18"/>
                                          <a:pt x="0" y="40"/>
                                        </a:cubicBezTo>
                                        <a:cubicBezTo>
                                          <a:pt x="0" y="62"/>
                                          <a:pt x="18" y="80"/>
                                          <a:pt x="40" y="80"/>
                                        </a:cubicBezTo>
                                        <a:cubicBezTo>
                                          <a:pt x="62" y="80"/>
                                          <a:pt x="80" y="62"/>
                                          <a:pt x="80" y="40"/>
                                        </a:cubicBezTo>
                                        <a:cubicBezTo>
                                          <a:pt x="80" y="18"/>
                                          <a:pt x="62" y="0"/>
                                          <a:pt x="40" y="0"/>
                                        </a:cubicBezTo>
                                        <a:close/>
                                      </a:path>
                                    </a:pathLst>
                                  </a:custGeom>
                                  <a:solidFill>
                                    <a:srgbClr val="ED7D31"/>
                                  </a:solidFill>
                                  <a:ln>
                                    <a:noFill/>
                                  </a:ln>
                                </wps:spPr>
                                <wps:txbx>
                                  <w:txbxContent>
                                    <w:p w14:paraId="1FC7E1DF" w14:textId="77777777" w:rsidR="00851012" w:rsidRDefault="00851012">
                                      <w:pPr>
                                        <w:spacing w:line="240" w:lineRule="auto"/>
                                        <w:textDirection w:val="btLr"/>
                                      </w:pPr>
                                    </w:p>
                                  </w:txbxContent>
                                </wps:txbx>
                                <wps:bodyPr spcFirstLastPara="1" wrap="square" lIns="91425" tIns="91425" rIns="91425" bIns="91425" anchor="ctr" anchorCtr="0">
                                  <a:noAutofit/>
                                </wps:bodyPr>
                              </wps:wsp>
                              <wps:wsp>
                                <wps:cNvPr id="2146863114" name="Freeform: Shape 2146863114"/>
                                <wps:cNvSpPr/>
                                <wps:spPr>
                                  <a:xfrm rot="-692861">
                                    <a:off x="70635" y="175111"/>
                                    <a:ext cx="293319" cy="237564"/>
                                  </a:xfrm>
                                  <a:custGeom>
                                    <a:avLst/>
                                    <a:gdLst/>
                                    <a:ahLst/>
                                    <a:cxnLst/>
                                    <a:rect l="l" t="t" r="r" b="b"/>
                                    <a:pathLst>
                                      <a:path w="554" h="450" extrusionOk="0">
                                        <a:moveTo>
                                          <a:pt x="508" y="168"/>
                                        </a:moveTo>
                                        <a:lnTo>
                                          <a:pt x="465" y="168"/>
                                        </a:lnTo>
                                        <a:lnTo>
                                          <a:pt x="478" y="88"/>
                                        </a:lnTo>
                                        <a:lnTo>
                                          <a:pt x="530" y="88"/>
                                        </a:lnTo>
                                        <a:lnTo>
                                          <a:pt x="508" y="168"/>
                                        </a:lnTo>
                                        <a:close/>
                                        <a:moveTo>
                                          <a:pt x="483" y="257"/>
                                        </a:moveTo>
                                        <a:cubicBezTo>
                                          <a:pt x="480" y="265"/>
                                          <a:pt x="471" y="273"/>
                                          <a:pt x="462" y="273"/>
                                        </a:cubicBezTo>
                                        <a:lnTo>
                                          <a:pt x="447" y="273"/>
                                        </a:lnTo>
                                        <a:lnTo>
                                          <a:pt x="463" y="177"/>
                                        </a:lnTo>
                                        <a:lnTo>
                                          <a:pt x="505" y="177"/>
                                        </a:lnTo>
                                        <a:lnTo>
                                          <a:pt x="483" y="257"/>
                                        </a:lnTo>
                                        <a:close/>
                                        <a:moveTo>
                                          <a:pt x="432" y="273"/>
                                        </a:moveTo>
                                        <a:lnTo>
                                          <a:pt x="398" y="273"/>
                                        </a:lnTo>
                                        <a:lnTo>
                                          <a:pt x="407" y="177"/>
                                        </a:lnTo>
                                        <a:lnTo>
                                          <a:pt x="447" y="177"/>
                                        </a:lnTo>
                                        <a:lnTo>
                                          <a:pt x="432" y="273"/>
                                        </a:lnTo>
                                        <a:close/>
                                        <a:moveTo>
                                          <a:pt x="352" y="168"/>
                                        </a:moveTo>
                                        <a:lnTo>
                                          <a:pt x="352" y="88"/>
                                        </a:lnTo>
                                        <a:lnTo>
                                          <a:pt x="401" y="88"/>
                                        </a:lnTo>
                                        <a:lnTo>
                                          <a:pt x="393" y="168"/>
                                        </a:lnTo>
                                        <a:lnTo>
                                          <a:pt x="352" y="168"/>
                                        </a:lnTo>
                                        <a:close/>
                                        <a:moveTo>
                                          <a:pt x="383" y="273"/>
                                        </a:moveTo>
                                        <a:lnTo>
                                          <a:pt x="352" y="273"/>
                                        </a:lnTo>
                                        <a:lnTo>
                                          <a:pt x="352" y="177"/>
                                        </a:lnTo>
                                        <a:lnTo>
                                          <a:pt x="392" y="177"/>
                                        </a:lnTo>
                                        <a:lnTo>
                                          <a:pt x="383" y="273"/>
                                        </a:lnTo>
                                        <a:close/>
                                        <a:moveTo>
                                          <a:pt x="337" y="168"/>
                                        </a:moveTo>
                                        <a:lnTo>
                                          <a:pt x="297" y="168"/>
                                        </a:lnTo>
                                        <a:lnTo>
                                          <a:pt x="289" y="88"/>
                                        </a:lnTo>
                                        <a:lnTo>
                                          <a:pt x="337" y="88"/>
                                        </a:lnTo>
                                        <a:lnTo>
                                          <a:pt x="337" y="168"/>
                                        </a:lnTo>
                                        <a:close/>
                                        <a:moveTo>
                                          <a:pt x="337" y="273"/>
                                        </a:moveTo>
                                        <a:lnTo>
                                          <a:pt x="307" y="273"/>
                                        </a:lnTo>
                                        <a:lnTo>
                                          <a:pt x="298" y="177"/>
                                        </a:lnTo>
                                        <a:lnTo>
                                          <a:pt x="337" y="177"/>
                                        </a:lnTo>
                                        <a:lnTo>
                                          <a:pt x="337" y="273"/>
                                        </a:lnTo>
                                        <a:close/>
                                        <a:moveTo>
                                          <a:pt x="258" y="273"/>
                                        </a:moveTo>
                                        <a:lnTo>
                                          <a:pt x="242" y="177"/>
                                        </a:lnTo>
                                        <a:lnTo>
                                          <a:pt x="282" y="177"/>
                                        </a:lnTo>
                                        <a:lnTo>
                                          <a:pt x="292" y="273"/>
                                        </a:lnTo>
                                        <a:lnTo>
                                          <a:pt x="258" y="273"/>
                                        </a:lnTo>
                                        <a:close/>
                                        <a:moveTo>
                                          <a:pt x="210" y="273"/>
                                        </a:moveTo>
                                        <a:lnTo>
                                          <a:pt x="188" y="177"/>
                                        </a:lnTo>
                                        <a:lnTo>
                                          <a:pt x="227" y="177"/>
                                        </a:lnTo>
                                        <a:lnTo>
                                          <a:pt x="242" y="273"/>
                                        </a:lnTo>
                                        <a:lnTo>
                                          <a:pt x="210" y="273"/>
                                        </a:lnTo>
                                        <a:close/>
                                        <a:moveTo>
                                          <a:pt x="170" y="273"/>
                                        </a:moveTo>
                                        <a:cubicBezTo>
                                          <a:pt x="165" y="273"/>
                                          <a:pt x="161" y="271"/>
                                          <a:pt x="157" y="268"/>
                                        </a:cubicBezTo>
                                        <a:cubicBezTo>
                                          <a:pt x="150" y="244"/>
                                          <a:pt x="141" y="211"/>
                                          <a:pt x="131" y="177"/>
                                        </a:cubicBezTo>
                                        <a:lnTo>
                                          <a:pt x="173" y="177"/>
                                        </a:lnTo>
                                        <a:lnTo>
                                          <a:pt x="194" y="273"/>
                                        </a:lnTo>
                                        <a:lnTo>
                                          <a:pt x="170" y="273"/>
                                        </a:lnTo>
                                        <a:close/>
                                        <a:moveTo>
                                          <a:pt x="126" y="156"/>
                                        </a:moveTo>
                                        <a:cubicBezTo>
                                          <a:pt x="119" y="133"/>
                                          <a:pt x="112" y="109"/>
                                          <a:pt x="106" y="88"/>
                                        </a:cubicBezTo>
                                        <a:lnTo>
                                          <a:pt x="153" y="88"/>
                                        </a:lnTo>
                                        <a:lnTo>
                                          <a:pt x="171" y="168"/>
                                        </a:lnTo>
                                        <a:lnTo>
                                          <a:pt x="129" y="168"/>
                                        </a:lnTo>
                                        <a:cubicBezTo>
                                          <a:pt x="128" y="164"/>
                                          <a:pt x="127" y="160"/>
                                          <a:pt x="126" y="156"/>
                                        </a:cubicBezTo>
                                        <a:close/>
                                        <a:moveTo>
                                          <a:pt x="212" y="88"/>
                                        </a:moveTo>
                                        <a:lnTo>
                                          <a:pt x="225" y="168"/>
                                        </a:lnTo>
                                        <a:lnTo>
                                          <a:pt x="186" y="168"/>
                                        </a:lnTo>
                                        <a:lnTo>
                                          <a:pt x="168" y="88"/>
                                        </a:lnTo>
                                        <a:lnTo>
                                          <a:pt x="212" y="88"/>
                                        </a:lnTo>
                                        <a:close/>
                                        <a:moveTo>
                                          <a:pt x="274" y="88"/>
                                        </a:moveTo>
                                        <a:lnTo>
                                          <a:pt x="281" y="168"/>
                                        </a:lnTo>
                                        <a:lnTo>
                                          <a:pt x="241" y="168"/>
                                        </a:lnTo>
                                        <a:lnTo>
                                          <a:pt x="228" y="88"/>
                                        </a:lnTo>
                                        <a:lnTo>
                                          <a:pt x="274" y="88"/>
                                        </a:lnTo>
                                        <a:close/>
                                        <a:moveTo>
                                          <a:pt x="416" y="88"/>
                                        </a:moveTo>
                                        <a:lnTo>
                                          <a:pt x="462" y="88"/>
                                        </a:lnTo>
                                        <a:lnTo>
                                          <a:pt x="449" y="168"/>
                                        </a:lnTo>
                                        <a:lnTo>
                                          <a:pt x="408" y="168"/>
                                        </a:lnTo>
                                        <a:lnTo>
                                          <a:pt x="416" y="88"/>
                                        </a:lnTo>
                                        <a:close/>
                                        <a:moveTo>
                                          <a:pt x="24" y="29"/>
                                        </a:moveTo>
                                        <a:cubicBezTo>
                                          <a:pt x="19" y="31"/>
                                          <a:pt x="15" y="28"/>
                                          <a:pt x="13" y="24"/>
                                        </a:cubicBezTo>
                                        <a:cubicBezTo>
                                          <a:pt x="12" y="19"/>
                                          <a:pt x="14" y="14"/>
                                          <a:pt x="19" y="13"/>
                                        </a:cubicBezTo>
                                        <a:cubicBezTo>
                                          <a:pt x="24" y="12"/>
                                          <a:pt x="28" y="14"/>
                                          <a:pt x="30" y="19"/>
                                        </a:cubicBezTo>
                                        <a:cubicBezTo>
                                          <a:pt x="31" y="23"/>
                                          <a:pt x="29" y="28"/>
                                          <a:pt x="24" y="29"/>
                                        </a:cubicBezTo>
                                        <a:close/>
                                        <a:moveTo>
                                          <a:pt x="533" y="63"/>
                                        </a:moveTo>
                                        <a:lnTo>
                                          <a:pt x="110" y="63"/>
                                        </a:lnTo>
                                        <a:cubicBezTo>
                                          <a:pt x="106" y="63"/>
                                          <a:pt x="103" y="63"/>
                                          <a:pt x="100" y="65"/>
                                        </a:cubicBezTo>
                                        <a:cubicBezTo>
                                          <a:pt x="99" y="61"/>
                                          <a:pt x="94" y="44"/>
                                          <a:pt x="91" y="34"/>
                                        </a:cubicBezTo>
                                        <a:cubicBezTo>
                                          <a:pt x="88" y="22"/>
                                          <a:pt x="79" y="12"/>
                                          <a:pt x="64" y="12"/>
                                        </a:cubicBezTo>
                                        <a:cubicBezTo>
                                          <a:pt x="61" y="12"/>
                                          <a:pt x="40" y="12"/>
                                          <a:pt x="39" y="12"/>
                                        </a:cubicBezTo>
                                        <a:cubicBezTo>
                                          <a:pt x="34" y="4"/>
                                          <a:pt x="25" y="0"/>
                                          <a:pt x="16" y="2"/>
                                        </a:cubicBezTo>
                                        <a:cubicBezTo>
                                          <a:pt x="5" y="6"/>
                                          <a:pt x="0" y="16"/>
                                          <a:pt x="3" y="27"/>
                                        </a:cubicBezTo>
                                        <a:cubicBezTo>
                                          <a:pt x="6" y="37"/>
                                          <a:pt x="17" y="43"/>
                                          <a:pt x="27" y="40"/>
                                        </a:cubicBezTo>
                                        <a:cubicBezTo>
                                          <a:pt x="32" y="39"/>
                                          <a:pt x="36" y="35"/>
                                          <a:pt x="38" y="31"/>
                                        </a:cubicBezTo>
                                        <a:cubicBezTo>
                                          <a:pt x="40" y="31"/>
                                          <a:pt x="52" y="31"/>
                                          <a:pt x="54" y="31"/>
                                        </a:cubicBezTo>
                                        <a:cubicBezTo>
                                          <a:pt x="63" y="31"/>
                                          <a:pt x="65" y="33"/>
                                          <a:pt x="67" y="40"/>
                                        </a:cubicBezTo>
                                        <a:cubicBezTo>
                                          <a:pt x="73" y="61"/>
                                          <a:pt x="165" y="388"/>
                                          <a:pt x="171" y="409"/>
                                        </a:cubicBezTo>
                                        <a:cubicBezTo>
                                          <a:pt x="180" y="439"/>
                                          <a:pt x="194" y="450"/>
                                          <a:pt x="209" y="450"/>
                                        </a:cubicBezTo>
                                        <a:lnTo>
                                          <a:pt x="483" y="450"/>
                                        </a:lnTo>
                                        <a:cubicBezTo>
                                          <a:pt x="492" y="450"/>
                                          <a:pt x="496" y="441"/>
                                          <a:pt x="496" y="437"/>
                                        </a:cubicBezTo>
                                        <a:cubicBezTo>
                                          <a:pt x="498" y="423"/>
                                          <a:pt x="486" y="420"/>
                                          <a:pt x="480" y="420"/>
                                        </a:cubicBezTo>
                                        <a:lnTo>
                                          <a:pt x="212" y="420"/>
                                        </a:lnTo>
                                        <a:cubicBezTo>
                                          <a:pt x="205" y="420"/>
                                          <a:pt x="198" y="415"/>
                                          <a:pt x="196" y="408"/>
                                        </a:cubicBezTo>
                                        <a:cubicBezTo>
                                          <a:pt x="195" y="404"/>
                                          <a:pt x="170" y="315"/>
                                          <a:pt x="168" y="309"/>
                                        </a:cubicBezTo>
                                        <a:cubicBezTo>
                                          <a:pt x="174" y="315"/>
                                          <a:pt x="179" y="314"/>
                                          <a:pt x="182" y="314"/>
                                        </a:cubicBezTo>
                                        <a:lnTo>
                                          <a:pt x="451" y="314"/>
                                        </a:lnTo>
                                        <a:cubicBezTo>
                                          <a:pt x="486" y="314"/>
                                          <a:pt x="500" y="272"/>
                                          <a:pt x="503" y="259"/>
                                        </a:cubicBezTo>
                                        <a:lnTo>
                                          <a:pt x="552" y="88"/>
                                        </a:lnTo>
                                        <a:cubicBezTo>
                                          <a:pt x="554" y="81"/>
                                          <a:pt x="552" y="63"/>
                                          <a:pt x="533" y="63"/>
                                        </a:cubicBezTo>
                                      </a:path>
                                    </a:pathLst>
                                  </a:custGeom>
                                  <a:solidFill>
                                    <a:srgbClr val="ED7D31"/>
                                  </a:solidFill>
                                  <a:ln>
                                    <a:noFill/>
                                  </a:ln>
                                </wps:spPr>
                                <wps:txbx>
                                  <w:txbxContent>
                                    <w:p w14:paraId="3C7181C2" w14:textId="77777777" w:rsidR="00851012" w:rsidRDefault="00851012">
                                      <w:pPr>
                                        <w:spacing w:line="240" w:lineRule="auto"/>
                                        <w:textDirection w:val="btLr"/>
                                      </w:pPr>
                                    </w:p>
                                  </w:txbxContent>
                                </wps:txbx>
                                <wps:bodyPr spcFirstLastPara="1" wrap="square" lIns="91425" tIns="91425" rIns="91425" bIns="91425" anchor="ctr" anchorCtr="0">
                                  <a:noAutofit/>
                                </wps:bodyPr>
                              </wps:wsp>
                            </wpg:grpSp>
                          </wpg:grpSp>
                        </wpg:grpSp>
                      </wpg:grpSp>
                    </wpg:wgp>
                  </a:graphicData>
                </a:graphic>
              </wp:anchor>
            </w:drawing>
          </mc:Choice>
          <mc:Fallback>
            <w:pict>
              <v:group w14:anchorId="2EFA0EC7" id="Group 2146863096" o:spid="_x0000_s1146" style="position:absolute;margin-left:3pt;margin-top:0;width:49.15pt;height:54.25pt;z-index:251724800" coordorigin="50338,34355" coordsize="6242,68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">
                <v:group id="Group 2146863085" o:spid="_x0000_s1147" style="position:absolute;left:50338;top:34355;width:6243;height:6889" coordorigin="50338,34355" coordsize="6242,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">
                  <v:rect id="Rectangle 2146863086" o:spid="_x0000_s1148" style="position:absolute;left:50338;top:34355;width:6243;height:6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" filled="f" stroked="f">
                    <v:textbox inset="2.53958mm,2.53958mm,2.53958mm,2.53958mm">
                      <w:txbxContent>
                        <w:p w14:paraId="55CD4BBD" w14:textId="77777777" w:rsidR="00851012" w:rsidRDefault="00851012">
                          <w:pPr>
                            <w:spacing w:after="0" w:line="240" w:lineRule="auto"/>
                            <w:textDirection w:val="btLr"/>
                          </w:pPr>
                        </w:p>
                      </w:txbxContent>
                    </v:textbox>
                  </v:rect>
                  <v:group id="Group 2146863087" o:spid="_x0000_s1149" style="position:absolute;left:50338;top:34355;width:6243;height:6889" coordorigin="50338,34355" coordsize="6242,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">
                    <v:rect id="Rectangle 2146863089" o:spid="_x0000_s1150" style="position:absolute;left:50338;top:34355;width:6243;height:6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" filled="f" stroked="f">
                      <v:textbox inset="2.53958mm,2.53958mm,2.53958mm,2.53958mm">
                        <w:txbxContent>
                          <w:p w14:paraId="7D64AE8B" w14:textId="77777777" w:rsidR="00851012" w:rsidRDefault="00851012">
                            <w:pPr>
                              <w:spacing w:after="0" w:line="240" w:lineRule="auto"/>
                              <w:textDirection w:val="btLr"/>
                            </w:pPr>
                          </w:p>
                        </w:txbxContent>
                      </v:textbox>
                    </v:rect>
                    <v:group id="Group 2146863092" o:spid="_x0000_s1151" style="position:absolute;left:50338;top:34355;width:6243;height:6889" coordorigin="50338,34355" coordsize="6242,6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">
                      <v:rect id="Rectangle 2146863093" o:spid="_x0000_s1152" style="position:absolute;left:50338;top:34355;width:6243;height:6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" filled="f" stroked="f">
                        <v:textbox inset="2.53958mm,2.53958mm,2.53958mm,2.53958mm">
                          <w:txbxContent>
                            <w:p w14:paraId="141C216B" w14:textId="77777777" w:rsidR="00851012" w:rsidRDefault="00851012">
                              <w:pPr>
                                <w:spacing w:after="0" w:line="240" w:lineRule="auto"/>
                                <w:textDirection w:val="btLr"/>
                              </w:pPr>
                            </w:p>
                          </w:txbxContent>
                        </v:textbox>
                      </v:rect>
                      <v:group id="Group 2146863098" o:spid="_x0000_s1153" style="position:absolute;left:50338;top:34355;width:6243;height:6889" coordsize="4994,5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">
                        <v:rect id="Rectangle 2146863107" o:spid="_x0000_s1154" style="position:absolute;width:4994;height:55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" filled="f" stroked="f">
                          <v:textbox inset="2.53958mm,2.53958mm,2.53958mm,2.53958mm">
                            <w:txbxContent>
                              <w:p w14:paraId="679D2937" w14:textId="77777777" w:rsidR="00851012" w:rsidRDefault="00851012">
                                <w:pPr>
                                  <w:spacing w:line="240" w:lineRule="auto"/>
                                  <w:textDirection w:val="btLr"/>
                                </w:pPr>
                              </w:p>
                            </w:txbxContent>
                          </v:textbox>
                        </v:rect>
                        <v:shape id="Freeform: Shape 2146863109" o:spid="_x0000_s1155" style="position:absolute;width:4994;height:1699;visibility:visible;mso-wrap-style:square;v-text-anchor:middle" coordsize="438,1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" adj="-11796480,,5400" path="m438,106r,l438,106,369,,69,,,106r,l,106r,l,106v,24,20,44,44,44c68,150,88,131,88,106r,c88,130,108,150,132,150v23,,43,-19,43,-44l175,106v,24,20,44,44,44c243,150,263,131,263,106r,c263,130,283,150,307,150v23,,43,-19,43,-44l350,106v,24,20,44,44,44c418,150,438,131,438,106xe" fillcolor="#ed7d31" stroked="f">
                          <v:stroke joinstyle="miter"/>
                          <v:formulas/>
                          <v:path arrowok="t" o:extrusionok="f" o:connecttype="custom" textboxrect="0,0,438,150"/>
                          <v:textbox inset="2.53958mm,2.53958mm,2.53958mm,2.53958mm">
                            <w:txbxContent>
                              <w:p w14:paraId="0F17515D" w14:textId="77777777" w:rsidR="00851012" w:rsidRDefault="00851012">
                                <w:pPr>
                                  <w:spacing w:line="240" w:lineRule="auto"/>
                                  <w:textDirection w:val="btLr"/>
                                </w:pPr>
                              </w:p>
                            </w:txbxContent>
                          </v:textbox>
                        </v:shape>
                        <v:shape id="Freeform: Shape 2146863110" o:spid="_x0000_s1156" style="position:absolute;left:365;top:3109;width:4279;height:2400;visibility:visible;mso-wrap-style:square;v-text-anchor:middle" coordsize="375,14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" adj="-11796480,,5400" path="m362,7c348,7,336,5,325,r,95l50,95,50,c38,4,26,7,12,7,8,7,3,7,,6l,145r37,l50,145r275,l337,145r38,l375,6v-4,1,-9,1,-13,1xe" fillcolor="#ed7d31" stroked="f">
                          <v:stroke joinstyle="miter"/>
                          <v:formulas/>
                          <v:path arrowok="t" o:extrusionok="f" o:connecttype="custom" textboxrect="0,0,375,145"/>
                          <v:textbox inset="2.53958mm,2.53958mm,2.53958mm,2.53958mm">
                            <w:txbxContent>
                              <w:p w14:paraId="6A72E515" w14:textId="77777777" w:rsidR="00851012" w:rsidRDefault="00851012">
                                <w:pPr>
                                  <w:spacing w:line="240" w:lineRule="auto"/>
                                  <w:textDirection w:val="btLr"/>
                                </w:pPr>
                              </w:p>
                            </w:txbxContent>
                          </v:textbox>
                        </v:shape>
                        <v:shape id="Freeform: Shape 2146863111" o:spid="_x0000_s1157" style="position:absolute;left:1981;top:4250;width:424;height:424;rotation:-756789fd;visibility:visible;mso-wrap-style:square;v-text-anchor:middle" coordsize="8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" adj="-11796480,,5400" path="m40,55c32,55,25,48,25,40v,-8,7,-15,15,-15c48,25,55,32,55,40v,8,-7,15,-15,15xm40,c18,,,18,,40,,62,18,80,40,80,62,80,80,62,80,40,80,18,62,,40,xe" fillcolor="#ed7d31" stroked="f">
                          <v:stroke joinstyle="miter"/>
                          <v:formulas/>
                          <v:path arrowok="t" o:extrusionok="f" o:connecttype="custom" textboxrect="0,0,80,80"/>
                          <v:textbox inset="2.53958mm,2.53958mm,2.53958mm,2.53958mm">
                            <w:txbxContent>
                              <w:p w14:paraId="15D231F2" w14:textId="77777777" w:rsidR="00851012" w:rsidRDefault="00851012">
                                <w:pPr>
                                  <w:spacing w:line="240" w:lineRule="auto"/>
                                  <w:textDirection w:val="btLr"/>
                                </w:pPr>
                              </w:p>
                            </w:txbxContent>
                          </v:textbox>
                        </v:shape>
                        <v:shape id="Freeform: Shape 2146863112" o:spid="_x0000_s1158" style="position:absolute;left:3145;top:4012;width:424;height:424;rotation:-756789fd;visibility:visible;mso-wrap-style:square;v-text-anchor:middle" coordsize="80,8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" adj="-11796480,,5400" path="m40,55c32,55,25,48,25,40v,-8,7,-15,15,-15c48,25,55,32,55,40v,8,-7,15,-15,15xm40,c18,,,18,,40,,62,18,80,40,80,62,80,80,62,80,40,80,18,62,,40,xe" fillcolor="#ed7d31" stroked="f">
                          <v:stroke joinstyle="miter"/>
                          <v:formulas/>
                          <v:path arrowok="t" o:extrusionok="f" o:connecttype="custom" textboxrect="0,0,80,80"/>
                          <v:textbox inset="2.53958mm,2.53958mm,2.53958mm,2.53958mm">
                            <w:txbxContent>
                              <w:p w14:paraId="1FC7E1DF" w14:textId="77777777" w:rsidR="00851012" w:rsidRDefault="00851012">
                                <w:pPr>
                                  <w:spacing w:line="240" w:lineRule="auto"/>
                                  <w:textDirection w:val="btLr"/>
                                </w:pPr>
                              </w:p>
                            </w:txbxContent>
                          </v:textbox>
                        </v:shape>
                        <v:shape id="Freeform: Shape 2146863114" o:spid="_x0000_s1159" style="position:absolute;left:706;top:1751;width:2933;height:2375;rotation:-756789fd;visibility:visible;mso-wrap-style:square;v-text-anchor:middle" coordsize="554,45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" adj="-11796480,,5400" path="m508,168r-43,l478,88r52,l508,168xm483,257v-3,8,-12,16,-21,16l447,273r16,-96l505,177r-22,80xm432,273r-34,l407,177r40,l432,273xm352,168r,-80l401,88r-8,80l352,168xm383,273r-31,l352,177r40,l383,273xm337,168r-40,l289,88r48,l337,168xm337,273r-30,l298,177r39,l337,273xm258,273l242,177r40,l292,273r-34,xm210,273l188,177r39,l242,273r-32,xm170,273v-5,,-9,-2,-13,-5c150,244,141,211,131,177r42,l194,273r-24,xm126,156c119,133,112,109,106,88r47,l171,168r-42,c128,164,127,160,126,156xm212,88r13,80l186,168,168,88r44,xm274,88r7,80l241,168,228,88r46,xm416,88r46,l449,168r-41,l416,88xm24,29c19,31,15,28,13,24,12,19,14,14,19,13v5,-1,9,1,11,6c31,23,29,28,24,29xm533,63r-423,c106,63,103,63,100,65,99,61,94,44,91,34,88,22,79,12,64,12v-3,,-24,,-25,c34,4,25,,16,2,5,6,,16,3,27,6,37,17,43,27,40v5,-1,9,-5,11,-9c40,31,52,31,54,31v9,,11,2,13,9c73,61,165,388,171,409v9,30,23,41,38,41l483,450v9,,13,-9,13,-13c498,423,486,420,480,420r-268,c205,420,198,415,196,408v-1,-4,-26,-93,-28,-99c174,315,179,314,182,314r269,c486,314,500,272,503,259l552,88v2,-7,,-25,-19,-25e" fillcolor="#ed7d31" stroked="f">
                          <v:stroke joinstyle="miter"/>
                          <v:formulas/>
                          <v:path arrowok="t" o:extrusionok="f" o:connecttype="custom" textboxrect="0,0,554,450"/>
                          <v:textbox inset="2.53958mm,2.53958mm,2.53958mm,2.53958mm">
                            <w:txbxContent>
                              <w:p w14:paraId="3C7181C2" w14:textId="77777777" w:rsidR="00851012" w:rsidRDefault="00851012">
                                <w:pPr>
                                  <w:spacing w:line="240" w:lineRule="auto"/>
                                  <w:textDirection w:val="btLr"/>
                                </w:pPr>
                              </w:p>
                            </w:txbxContent>
                          </v:textbox>
                        </v:shape>
                      </v:group>
                    </v:group>
                  </v:group>
                </v:group>
                <w10:wrap type="square"/>
              </v:group>
            </w:pict>
          </mc:Fallback>
        </mc:AlternateContent>
      </w:r>
      <w:bookmarkEnd w:id="120"/>
      <w:bookmarkEnd w:id="121"/>
    </w:p>
    <w:p w14:paraId="71954EB5" w14:textId="7C64AB5F" w:rsidR="00851012" w:rsidRDefault="00521FC8">
      <w:pPr>
        <w:tabs>
          <w:tab w:val="left" w:pos="2504"/>
        </w:tabs>
        <w:jc w:val="both"/>
        <w:rPr>
          <w:color w:val="000000"/>
        </w:rPr>
      </w:pPr>
      <w:r>
        <w:rPr>
          <w:color w:val="000000"/>
        </w:rPr>
        <w:t>Sektori i shitjes me pakicë është një nga sektorët më të rëndësishëm në aspektin ekonomik në Kosovë. Sipas Agjencisë së Statistikave të Kosovës, shitja me pakicë paraqet një nga sektorët më të mëdhenj të shërbimeve në ekonomi,</w:t>
      </w:r>
      <w:r>
        <w:rPr>
          <w:color w:val="000000"/>
          <w:vertAlign w:val="superscript"/>
        </w:rPr>
        <w:footnoteReference w:id="110"/>
      </w:r>
      <w:r>
        <w:rPr>
          <w:color w:val="000000"/>
        </w:rPr>
        <w:t xml:space="preserve"> duke punësuar mbi 43,000 persona që përbën mbi 70% të të gjithë punësimeve në sektorin e tregtisë me shumicë dhe pakicë; riparimi i mjeteve motorike dhe motoçikletave</w:t>
      </w:r>
      <w:r w:rsidR="009858D0">
        <w:rPr>
          <w:color w:val="000000"/>
        </w:rPr>
        <w:t>.</w:t>
      </w:r>
      <w:r w:rsidR="009858D0">
        <w:rPr>
          <w:rStyle w:val="FootnoteReference"/>
          <w:color w:val="000000"/>
        </w:rPr>
        <w:footnoteReference w:id="111"/>
      </w:r>
      <w:r>
        <w:rPr>
          <w:color w:val="000000"/>
        </w:rPr>
        <w:t xml:space="preserve"> Në vitin 2021, ky sektor përbënte afërsisht 25% të BPV-së,</w:t>
      </w:r>
      <w:r>
        <w:rPr>
          <w:color w:val="000000"/>
          <w:vertAlign w:val="superscript"/>
        </w:rPr>
        <w:footnoteReference w:id="112"/>
      </w:r>
      <w:r>
        <w:rPr>
          <w:color w:val="000000"/>
        </w:rPr>
        <w:t xml:space="preserve"> duke kontribuar kështu në pjesën më të madhe të aktivitetit ekonomik. Siç theksohet në Strategjinë Kombëtare për Integrim Evropian – Kosova 2020, më shumë se gjysma e NVM-ve janë të angazhuara në sektorin e shitjes me pakicë</w:t>
      </w:r>
      <w:r>
        <w:rPr>
          <w:color w:val="000000"/>
          <w:vertAlign w:val="superscript"/>
        </w:rPr>
        <w:t xml:space="preserve"> </w:t>
      </w:r>
      <w:r>
        <w:rPr>
          <w:color w:val="000000"/>
          <w:vertAlign w:val="superscript"/>
        </w:rPr>
        <w:footnoteReference w:id="113"/>
      </w:r>
      <w:r>
        <w:rPr>
          <w:color w:val="000000"/>
        </w:rPr>
        <w:t xml:space="preserve"> dhe një pjesë e madhe e fuqisë punëtore të përgjithshme të grave në Kosovë është e punësuar në tregtinë me pakicë.</w:t>
      </w:r>
      <w:r>
        <w:rPr>
          <w:color w:val="000000"/>
          <w:vertAlign w:val="superscript"/>
        </w:rPr>
        <w:footnoteReference w:id="114"/>
      </w:r>
      <w:r>
        <w:rPr>
          <w:color w:val="000000"/>
        </w:rPr>
        <w:t xml:space="preserve"> </w:t>
      </w:r>
    </w:p>
    <w:p w14:paraId="07F974FC" w14:textId="77777777" w:rsidR="00851012" w:rsidRDefault="00521FC8">
      <w:pPr>
        <w:jc w:val="both"/>
        <w:rPr>
          <w:color w:val="000000"/>
        </w:rPr>
      </w:pPr>
      <w:r>
        <w:rPr>
          <w:color w:val="000000"/>
        </w:rPr>
        <w:t>Për më tepër, përkundër pandemisë COVID-19 dhe efektit të saj madhor që rezultoi në uljen e aktivitetit të biznesit dhe mbylljen e bizneseve, shenjat e rimëkëmbjes së sektorit të shitjes me pakicë janë të dukshme në investimet</w:t>
      </w:r>
      <w:r>
        <w:rPr>
          <w:color w:val="000000"/>
          <w:vertAlign w:val="superscript"/>
        </w:rPr>
        <w:footnoteReference w:id="115"/>
      </w:r>
      <w:r>
        <w:rPr>
          <w:color w:val="000000"/>
        </w:rPr>
        <w:t xml:space="preserve"> dhe njoftimet e fundit të kompanive globale të shitjes me pakicë që investojnë në Kosovë.</w:t>
      </w:r>
      <w:r>
        <w:rPr>
          <w:color w:val="000000"/>
          <w:vertAlign w:val="superscript"/>
        </w:rPr>
        <w:footnoteReference w:id="116"/>
      </w:r>
      <w:r>
        <w:rPr>
          <w:color w:val="000000"/>
        </w:rPr>
        <w:t xml:space="preserve"> Krahas kësaj, ndërtimi i njërës prej qendrave më të mëdha tregtare, argëtuese në Evropën Juglindore që do t’i hapë dyert e saj në pranverën e vitit 2023, ka shfaqur mundësinë për ta rritur trajektoren e zhvillimit të mëtejshëm ekonomik dhe investimeve të ardhshme në sektorin e shitjes me pakicë në Kosovë.</w:t>
      </w:r>
      <w:r>
        <w:rPr>
          <w:color w:val="000000"/>
          <w:vertAlign w:val="superscript"/>
        </w:rPr>
        <w:footnoteReference w:id="117"/>
      </w:r>
      <w:r>
        <w:rPr>
          <w:color w:val="000000"/>
        </w:rPr>
        <w:t xml:space="preserve"> Prandaj, ekziston një mundësi unike për ta shfrytëzuar këtë moment për të mundësuar një rimëkëmbje të gjelbër, duke stimuluar përshtatjen e praktikave të sektorit me trendët globalë duke u kujdesur për burimet natyrore të Kosovës. </w:t>
      </w:r>
    </w:p>
    <w:p w14:paraId="48B3BC4B" w14:textId="77777777" w:rsidR="00A9000E" w:rsidRDefault="00A9000E">
      <w:pPr>
        <w:rPr>
          <w:b/>
          <w:color w:val="ED7D31"/>
        </w:rPr>
      </w:pPr>
      <w:r>
        <w:rPr>
          <w:b/>
          <w:color w:val="ED7D31"/>
        </w:rPr>
        <w:br w:type="page"/>
      </w:r>
    </w:p>
    <w:p w14:paraId="08D5809B" w14:textId="1FBDA01A" w:rsidR="00A46CFE" w:rsidRDefault="00A46CFE" w:rsidP="006C2EB0">
      <w:pPr>
        <w:rPr>
          <w:b/>
          <w:color w:val="ED7D31"/>
        </w:rPr>
      </w:pPr>
      <w:r>
        <w:rPr>
          <w:b/>
          <w:color w:val="ED7D31"/>
        </w:rPr>
        <w:lastRenderedPageBreak/>
        <w:t>Si duket sistemi qarkor i shitjes me pakicë?</w:t>
      </w:r>
      <w:r>
        <w:rPr>
          <w:b/>
          <w:color w:val="ED7D31"/>
        </w:rPr>
        <w:tab/>
      </w:r>
    </w:p>
    <w:p w14:paraId="01B35CA1" w14:textId="77777777" w:rsidR="00A46CFE" w:rsidRDefault="00A46CFE" w:rsidP="00A46CFE">
      <w:pPr>
        <w:jc w:val="center"/>
        <w:rPr>
          <w:b/>
          <w:color w:val="FF0000"/>
        </w:rPr>
      </w:pPr>
      <w:r>
        <w:rPr>
          <w:noProof/>
          <w:lang w:eastAsia="en-US"/>
        </w:rPr>
        <w:drawing>
          <wp:inline distT="0" distB="0" distL="0" distR="0" wp14:anchorId="48B47A7F" wp14:editId="4ECC4549">
            <wp:extent cx="5967246" cy="3116912"/>
            <wp:effectExtent l="0" t="0" r="0" b="7620"/>
            <wp:docPr id="2146862902" name="image6.png"/>
            <wp:cNvGraphicFramePr/>
            <a:graphic xmlns:a="http://schemas.openxmlformats.org/drawingml/2006/main">
              <a:graphicData uri="http://schemas.openxmlformats.org/drawingml/2006/picture">
                <pic:pic xmlns:pic="http://schemas.openxmlformats.org/drawingml/2006/picture">
                  <pic:nvPicPr>
                    <pic:cNvPr id="2146862902" name="image6.png"/>
                    <pic:cNvPicPr preferRelativeResize="0"/>
                  </pic:nvPicPr>
                  <pic:blipFill>
                    <a:blip r:embed="rId59">
                      <a:extLst>
                        <a:ext uri="{28A0092B-C50C-407E-A947-70E740481C1C}">
                          <a14:useLocalDpi xmlns:a14="http://schemas.microsoft.com/office/drawing/2010/main" val="0"/>
                        </a:ext>
                      </a:extLst>
                    </a:blip>
                    <a:stretch>
                      <a:fillRect/>
                    </a:stretch>
                  </pic:blipFill>
                  <pic:spPr>
                    <a:xfrm>
                      <a:off x="0" y="0"/>
                      <a:ext cx="5986448" cy="3126942"/>
                    </a:xfrm>
                    <a:prstGeom prst="rect">
                      <a:avLst/>
                    </a:prstGeom>
                    <a:ln/>
                  </pic:spPr>
                </pic:pic>
              </a:graphicData>
            </a:graphic>
          </wp:inline>
        </w:drawing>
      </w:r>
    </w:p>
    <w:p w14:paraId="58F5474E" w14:textId="14CB3EAC" w:rsidR="00A46CFE" w:rsidRDefault="00A46CFE" w:rsidP="00A46CFE">
      <w:pPr>
        <w:spacing w:after="0"/>
        <w:jc w:val="center"/>
        <w:rPr>
          <w:i/>
          <w:color w:val="808080"/>
          <w:sz w:val="20"/>
          <w:szCs w:val="20"/>
        </w:rPr>
      </w:pPr>
      <w:r>
        <w:rPr>
          <w:i/>
          <w:color w:val="808080"/>
          <w:sz w:val="20"/>
          <w:szCs w:val="20"/>
        </w:rPr>
        <w:t>Figura 1</w:t>
      </w:r>
      <w:r w:rsidR="00F01E4C">
        <w:rPr>
          <w:i/>
          <w:color w:val="808080"/>
          <w:sz w:val="20"/>
          <w:szCs w:val="20"/>
        </w:rPr>
        <w:t>3</w:t>
      </w:r>
      <w:r>
        <w:rPr>
          <w:i/>
          <w:color w:val="808080"/>
          <w:sz w:val="20"/>
          <w:szCs w:val="20"/>
        </w:rPr>
        <w:t>: Skema e sistemit të shitjes me pakicë në Kosovë (e thjeshtuar)</w:t>
      </w:r>
    </w:p>
    <w:p w14:paraId="54BD6BBB" w14:textId="77777777" w:rsidR="00A46CFE" w:rsidRDefault="00A46CFE" w:rsidP="00A46CFE">
      <w:pPr>
        <w:spacing w:after="0"/>
        <w:jc w:val="center"/>
        <w:rPr>
          <w:i/>
          <w:color w:val="808080"/>
          <w:sz w:val="20"/>
          <w:szCs w:val="20"/>
        </w:rPr>
      </w:pPr>
      <w:r>
        <w:rPr>
          <w:i/>
          <w:color w:val="808080"/>
          <w:sz w:val="20"/>
          <w:szCs w:val="20"/>
        </w:rPr>
        <w:t>Burimi: Deloitte dhe Circular Change</w:t>
      </w:r>
    </w:p>
    <w:p w14:paraId="01DAC119" w14:textId="77777777" w:rsidR="00A46CFE" w:rsidRDefault="00A46CFE" w:rsidP="00A46CFE">
      <w:pPr>
        <w:spacing w:after="0"/>
        <w:jc w:val="both"/>
        <w:rPr>
          <w:color w:val="000000"/>
        </w:rPr>
      </w:pPr>
    </w:p>
    <w:p w14:paraId="402E9F98" w14:textId="62966143" w:rsidR="00A46CFE" w:rsidRPr="00AE3DE5" w:rsidRDefault="00A46CFE" w:rsidP="00A46CFE">
      <w:pPr>
        <w:spacing w:after="0"/>
        <w:jc w:val="both"/>
        <w:rPr>
          <w:i/>
          <w:color w:val="808080"/>
          <w:sz w:val="20"/>
          <w:szCs w:val="20"/>
        </w:rPr>
      </w:pPr>
      <w:r>
        <w:rPr>
          <w:color w:val="000000"/>
        </w:rPr>
        <w:t>Me lëvizjen e shpejtë të mallrave të konsumit dhe shkurtimin e cikleve të jetës së produktit, sektori i shitjes me pakicë dhe industria e përgjithshme zakonisht ndjekin një qasje lineare “merr-bëj-asgjëso”. Shitësit me pakicë marrin produkte që janë prodhuar më parë nga burimet e nxjerra dhe ua shesin konsumatorëve të cilët, kur mbarojnë përdorimin, e hedhin produktin i cili në shumicën e rasteve përfundon në deponi ose inceneratorë mbetjesh. Kjo çon në sasi të pafundme produktesh të shpërdoruara të cilat mund të ishin ripërdorur në një mënyrë më të qëndrueshme. Në pesë vitet e fundit në Kosovë, vetëm tregtia me pakicë dhe shumicë ka gjeneruar më shumë se 193 mijë tonë mbeturina.</w:t>
      </w:r>
      <w:r>
        <w:rPr>
          <w:vertAlign w:val="superscript"/>
        </w:rPr>
        <w:footnoteReference w:id="118"/>
      </w:r>
      <w:r>
        <w:rPr>
          <w:color w:val="000000"/>
          <w:sz w:val="20"/>
          <w:szCs w:val="20"/>
          <w:vertAlign w:val="superscript"/>
        </w:rPr>
        <w:t xml:space="preserve"> </w:t>
      </w:r>
      <w:r>
        <w:rPr>
          <w:color w:val="000000"/>
        </w:rPr>
        <w:t xml:space="preserve">Megjithatë, disavantazhet e qasjes lineare të shitjes me pakicë janë bërë më të dukshme në kohët e fundit, veçanërisht në aspektin e ekspozimit ndaj rrezikut të rritjes së çmimeve dhe disponueshmërisë së burimeve, rritjes së kostove të energjisë, çmimeve të paqëndrueshme të mallrave, ndërprerjeve të zinxhirit të furnizimit, por edhe ndërgjegjësimit më të madh të konsumatorëve për ndikimin mjedisor të çdo pjese të stilit të tyre të jetesës. Prandaj, është krijuar një model qarkor i shitjes me pakicë për ta </w:t>
      </w:r>
      <w:r>
        <w:rPr>
          <w:b/>
          <w:bCs/>
          <w:color w:val="000000"/>
        </w:rPr>
        <w:t>mbyllur qarkun e produktit dhe materialit</w:t>
      </w:r>
      <w:r>
        <w:rPr>
          <w:color w:val="000000"/>
        </w:rPr>
        <w:t xml:space="preserve"> duke ofruar jo vetëm produkte afatgjata të dizajnuara me kujdes që mund të riparohen, rinovohen, riprodhohen lehtësisht, por edhe shërbime shoqëruese për ta ricikluar, ripërdorur produktin në fund të ciklit të jetëgjatësisë. Shitja me pakicë qarkore ka potencial për t'u bërë një nga </w:t>
      </w:r>
      <w:r>
        <w:rPr>
          <w:b/>
          <w:bCs/>
          <w:color w:val="000000"/>
        </w:rPr>
        <w:t>mundësitë më të mëdha</w:t>
      </w:r>
      <w:r>
        <w:rPr>
          <w:color w:val="000000"/>
        </w:rPr>
        <w:t xml:space="preserve"> për ta nxitur ofertën dhe kërkesën qarkore të konsumatorëve, duke vepruar si agjent ndërgjegjësues, por gjithashtu duke rritur një </w:t>
      </w:r>
      <w:r>
        <w:rPr>
          <w:b/>
          <w:bCs/>
          <w:color w:val="000000"/>
        </w:rPr>
        <w:t>lidhje</w:t>
      </w:r>
      <w:r>
        <w:rPr>
          <w:color w:val="000000"/>
        </w:rPr>
        <w:t xml:space="preserve"> </w:t>
      </w:r>
      <w:r>
        <w:rPr>
          <w:b/>
          <w:bCs/>
          <w:color w:val="000000"/>
        </w:rPr>
        <w:t>me sektorë të tjerë</w:t>
      </w:r>
      <w:r>
        <w:rPr>
          <w:color w:val="000000"/>
        </w:rPr>
        <w:t xml:space="preserve"> si në nivel vendor ashtu edhe në rajon.</w:t>
      </w:r>
    </w:p>
    <w:p w14:paraId="57AD56F2" w14:textId="61C41FE2" w:rsidR="00A46CFE" w:rsidRDefault="006C2EB0" w:rsidP="00A46CFE">
      <w:pPr>
        <w:pBdr>
          <w:top w:val="nil"/>
          <w:left w:val="nil"/>
          <w:bottom w:val="nil"/>
          <w:right w:val="nil"/>
          <w:between w:val="nil"/>
        </w:pBdr>
        <w:spacing w:after="0" w:line="240" w:lineRule="auto"/>
        <w:jc w:val="center"/>
        <w:rPr>
          <w:i/>
          <w:color w:val="808080"/>
        </w:rPr>
      </w:pPr>
      <w:r>
        <w:rPr>
          <w:noProof/>
          <w:lang w:eastAsia="en-US"/>
        </w:rPr>
        <w:lastRenderedPageBreak/>
        <w:drawing>
          <wp:anchor distT="0" distB="0" distL="114300" distR="114300" simplePos="0" relativeHeight="251734016" behindDoc="0" locked="0" layoutInCell="1" hidden="0" allowOverlap="1" wp14:anchorId="0D8AD19F" wp14:editId="3C0806B4">
            <wp:simplePos x="0" y="0"/>
            <wp:positionH relativeFrom="margin">
              <wp:posOffset>35560</wp:posOffset>
            </wp:positionH>
            <wp:positionV relativeFrom="paragraph">
              <wp:posOffset>172085</wp:posOffset>
            </wp:positionV>
            <wp:extent cx="5941695" cy="1813560"/>
            <wp:effectExtent l="0" t="0" r="0" b="0"/>
            <wp:wrapSquare wrapText="bothSides" distT="0" distB="0" distL="114300" distR="114300"/>
            <wp:docPr id="2146862933" name="image42.png"/>
            <wp:cNvGraphicFramePr/>
            <a:graphic xmlns:a="http://schemas.openxmlformats.org/drawingml/2006/main">
              <a:graphicData uri="http://schemas.openxmlformats.org/drawingml/2006/picture">
                <pic:pic xmlns:pic="http://schemas.openxmlformats.org/drawingml/2006/picture">
                  <pic:nvPicPr>
                    <pic:cNvPr id="2146862933" name="image42.png"/>
                    <pic:cNvPicPr preferRelativeResize="0"/>
                  </pic:nvPicPr>
                  <pic:blipFill>
                    <a:blip r:embed="rId60" cstate="print">
                      <a:extLst>
                        <a:ext uri="{28A0092B-C50C-407E-A947-70E740481C1C}">
                          <a14:useLocalDpi xmlns:a14="http://schemas.microsoft.com/office/drawing/2010/main" val="0"/>
                        </a:ext>
                      </a:extLst>
                    </a:blip>
                    <a:stretch>
                      <a:fillRect/>
                    </a:stretch>
                  </pic:blipFill>
                  <pic:spPr>
                    <a:xfrm>
                      <a:off x="0" y="0"/>
                      <a:ext cx="5941695" cy="1813560"/>
                    </a:xfrm>
                    <a:prstGeom prst="rect">
                      <a:avLst/>
                    </a:prstGeom>
                    <a:ln/>
                  </pic:spPr>
                </pic:pic>
              </a:graphicData>
            </a:graphic>
            <wp14:sizeRelV relativeFrom="margin">
              <wp14:pctHeight>0</wp14:pctHeight>
            </wp14:sizeRelV>
          </wp:anchor>
        </w:drawing>
      </w:r>
    </w:p>
    <w:p w14:paraId="6C5A71EE" w14:textId="77777777" w:rsidR="006C2EB0" w:rsidRDefault="006C2EB0" w:rsidP="00A46CFE">
      <w:pPr>
        <w:pBdr>
          <w:top w:val="nil"/>
          <w:left w:val="nil"/>
          <w:bottom w:val="nil"/>
          <w:right w:val="nil"/>
          <w:between w:val="nil"/>
        </w:pBdr>
        <w:spacing w:after="0" w:line="240" w:lineRule="auto"/>
        <w:jc w:val="center"/>
        <w:rPr>
          <w:i/>
          <w:color w:val="808080"/>
        </w:rPr>
      </w:pPr>
    </w:p>
    <w:p w14:paraId="2FED72C2" w14:textId="50C04EEF" w:rsidR="00A46CFE" w:rsidRDefault="00A46CFE" w:rsidP="00A46CFE">
      <w:pPr>
        <w:pBdr>
          <w:top w:val="nil"/>
          <w:left w:val="nil"/>
          <w:bottom w:val="nil"/>
          <w:right w:val="nil"/>
          <w:between w:val="nil"/>
        </w:pBdr>
        <w:spacing w:after="0" w:line="240" w:lineRule="auto"/>
        <w:jc w:val="center"/>
        <w:rPr>
          <w:i/>
          <w:color w:val="808080"/>
        </w:rPr>
      </w:pPr>
      <w:r>
        <w:rPr>
          <w:i/>
          <w:color w:val="808080"/>
        </w:rPr>
        <w:t>Figura 1</w:t>
      </w:r>
      <w:r w:rsidR="00F01E4C">
        <w:rPr>
          <w:i/>
          <w:color w:val="808080"/>
        </w:rPr>
        <w:t>4</w:t>
      </w:r>
      <w:r>
        <w:rPr>
          <w:i/>
          <w:color w:val="808080"/>
        </w:rPr>
        <w:t>: Trendët dhe temat e nxehta për zhvillimin e shitjes me pakicë</w:t>
      </w:r>
    </w:p>
    <w:p w14:paraId="43584515" w14:textId="737C8C4B" w:rsidR="00A46CFE" w:rsidRDefault="00A46CFE" w:rsidP="00A46CFE">
      <w:pPr>
        <w:pBdr>
          <w:top w:val="nil"/>
          <w:left w:val="nil"/>
          <w:bottom w:val="nil"/>
          <w:right w:val="nil"/>
          <w:between w:val="nil"/>
        </w:pBdr>
        <w:spacing w:after="0" w:line="240" w:lineRule="auto"/>
        <w:jc w:val="center"/>
        <w:rPr>
          <w:color w:val="808080"/>
          <w:sz w:val="20"/>
          <w:szCs w:val="20"/>
        </w:rPr>
      </w:pPr>
      <w:r>
        <w:rPr>
          <w:i/>
          <w:color w:val="808080"/>
        </w:rPr>
        <w:t>Burimi: Deloitte dhe Circular Change</w:t>
      </w:r>
    </w:p>
    <w:p w14:paraId="2C5F10D8" w14:textId="6F3D696E" w:rsidR="00A46CFE" w:rsidRDefault="00A46CFE" w:rsidP="00A46CFE">
      <w:pPr>
        <w:spacing w:after="0"/>
        <w:jc w:val="both"/>
        <w:rPr>
          <w:b/>
        </w:rPr>
      </w:pPr>
    </w:p>
    <w:p w14:paraId="5615FC9E" w14:textId="77079CF1" w:rsidR="00A46CFE" w:rsidRDefault="00A46CFE" w:rsidP="00A46CFE">
      <w:pPr>
        <w:spacing w:after="0"/>
        <w:jc w:val="both"/>
      </w:pPr>
      <w:r>
        <w:rPr>
          <w:b/>
        </w:rPr>
        <w:t>Mundësitë</w:t>
      </w:r>
    </w:p>
    <w:p w14:paraId="2489248C" w14:textId="5D2116C6" w:rsidR="00A46CFE" w:rsidRDefault="00A46CFE" w:rsidP="00A46CFE">
      <w:pPr>
        <w:jc w:val="both"/>
      </w:pPr>
      <w:r>
        <w:t xml:space="preserve">Drejtimi i zhvillimit për sektorin e shitjes me pakicë në Kosovë që mund të sjellë ekonomia qarkore u përcaktua në kuptimin e sektorit të shitjes me pakicë që vepron si një </w:t>
      </w:r>
      <w:r>
        <w:rPr>
          <w:b/>
        </w:rPr>
        <w:t>agjent lidhës qarkor dhe që lehtëson tranzicionin qarkor në sektorë të tjerë</w:t>
      </w:r>
      <w:r>
        <w:t xml:space="preserve">. Mundësitë specifike që do t’i shfrytëzonin </w:t>
      </w:r>
      <w:hyperlink w:anchor="_Horizontal_areas_that" w:history="1">
        <w:r>
          <w:rPr>
            <w:rStyle w:val="Hyperlink"/>
          </w:rPr>
          <w:t>zonat horizontale</w:t>
        </w:r>
      </w:hyperlink>
      <w:r>
        <w:t xml:space="preserve"> të diskutuara në hyrje të këtij kapitulli janë paraqitur më poshtë.</w:t>
      </w:r>
    </w:p>
    <w:p w14:paraId="3C4BDEF5" w14:textId="02FA1A3D" w:rsidR="00A46CFE" w:rsidRDefault="00A46CFE" w:rsidP="00A46CFE">
      <w:pPr>
        <w:spacing w:after="0"/>
        <w:rPr>
          <w:b/>
          <w:color w:val="ED7D31"/>
        </w:rPr>
      </w:pPr>
      <w:r>
        <w:rPr>
          <w:b/>
          <w:color w:val="ED7D31"/>
        </w:rPr>
        <w:t xml:space="preserve">Sektori i shitjes me pakicë si shtytës i tranzicionit qarkor për sektorët tjerë dhe qytetarët </w:t>
      </w:r>
      <w:r>
        <w:rPr>
          <w:noProof/>
          <w:lang w:eastAsia="en-US"/>
        </w:rPr>
        <w:drawing>
          <wp:anchor distT="0" distB="0" distL="114300" distR="114300" simplePos="0" relativeHeight="251735040" behindDoc="0" locked="0" layoutInCell="1" hidden="0" allowOverlap="1" wp14:anchorId="71AFEE52" wp14:editId="0556AA0B">
            <wp:simplePos x="0" y="0"/>
            <wp:positionH relativeFrom="column">
              <wp:posOffset>1</wp:posOffset>
            </wp:positionH>
            <wp:positionV relativeFrom="paragraph">
              <wp:posOffset>-2539</wp:posOffset>
            </wp:positionV>
            <wp:extent cx="629920" cy="715010"/>
            <wp:effectExtent l="0" t="0" r="0" b="0"/>
            <wp:wrapSquare wrapText="bothSides" distT="0" distB="0" distL="114300" distR="114300"/>
            <wp:docPr id="2146862927" name="image19.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chart&#10;&#10;Description automatically generated"/>
                    <pic:cNvPicPr preferRelativeResize="0"/>
                  </pic:nvPicPr>
                  <pic:blipFill>
                    <a:blip r:embed="rId61"/>
                    <a:srcRect l="44397" r="42083" b="34784"/>
                    <a:stretch>
                      <a:fillRect/>
                    </a:stretch>
                  </pic:blipFill>
                  <pic:spPr>
                    <a:xfrm>
                      <a:off x="0" y="0"/>
                      <a:ext cx="629920" cy="715010"/>
                    </a:xfrm>
                    <a:prstGeom prst="rect">
                      <a:avLst/>
                    </a:prstGeom>
                    <a:ln/>
                  </pic:spPr>
                </pic:pic>
              </a:graphicData>
            </a:graphic>
          </wp:anchor>
        </w:drawing>
      </w:r>
    </w:p>
    <w:p w14:paraId="45B53D83" w14:textId="11CB9E1E" w:rsidR="00A46CFE" w:rsidRDefault="00A46CFE" w:rsidP="00A46CFE">
      <w:pPr>
        <w:jc w:val="both"/>
      </w:pPr>
      <w:r>
        <w:t xml:space="preserve">Sektori i shitjes me pakicë mund të shihet si një </w:t>
      </w:r>
      <w:r>
        <w:rPr>
          <w:b/>
        </w:rPr>
        <w:t>shtytës i tranzicionit qarkor</w:t>
      </w:r>
      <w:r>
        <w:t xml:space="preserve"> për sektorë të tjerë dhe shoqërinë. Sektori i shitjes me pakicë vepron si një ndërmjetës midis prodhuesve-bizneseve dhe njerëzve-klientëve fundorë duke i lejuar ata të kenë ndikim të rëndësishëm në vendimet e blerjes së konsumatorit, duke lënë rrjedhimisht ndikimin e tij në mjedis. Me ndryshimin drastik të peizazhit të shitjes me pakicë, dyqanet fizike pritet disi të kenë një rol të ri duke ecur përpara. Shumë brende të shitjes me pakicë kanë fuqinë </w:t>
      </w:r>
      <w:r>
        <w:rPr>
          <w:b/>
        </w:rPr>
        <w:t>për të vepruar si një qendër graviteti - duke nxitur ndryshimin në industri</w:t>
      </w:r>
      <w:r>
        <w:t>. Në veçanti, qendrat tregtare mund të kenë një rol të rëndësishëm si qendra lidhëse me kampionë qarkorë nga sektorë të tjerë ekonomikë për ta nxitur rrjedhën e ideve, lëndëve të para dytësore dhe stimulimin e simbiozës ndërsektoriale dhe industriale. Prandaj, vetëm duke punuar ngushtë me të gjitha palët e interesit, sektori i shitjes me pakicë mund të kontribuojë për t'iu përgjigjur nevojave të tranzicionit qarkor.</w:t>
      </w:r>
    </w:p>
    <w:p w14:paraId="5505A2A1" w14:textId="77777777" w:rsidR="00A46CFE" w:rsidRDefault="00A46CFE" w:rsidP="00A46CFE">
      <w:pPr>
        <w:spacing w:after="0"/>
        <w:rPr>
          <w:b/>
          <w:color w:val="ED7D31"/>
        </w:rPr>
      </w:pPr>
      <w:r>
        <w:rPr>
          <w:b/>
          <w:color w:val="ED7D31"/>
        </w:rPr>
        <w:t>Promovimi dhe platformat e produkteve vendore</w:t>
      </w:r>
    </w:p>
    <w:p w14:paraId="543CE4BC" w14:textId="1067AF7A" w:rsidR="00A46CFE" w:rsidRDefault="00A46CFE" w:rsidP="00A46CFE">
      <w:pPr>
        <w:jc w:val="both"/>
        <w:rPr>
          <w:color w:val="000000"/>
        </w:rPr>
      </w:pPr>
      <w:r>
        <w:rPr>
          <w:color w:val="000000"/>
        </w:rPr>
        <w:t>Sektori i shitjes me pakicë luan një rol të rëndësishëm në forcimin e promovimit të produktit vendor që aktualisht është i synuar në mënyrë të pamjaftueshme për shkak të vetëdijes së ulët të konsumatorëve për bizneset vendore.</w:t>
      </w:r>
      <w:r w:rsidR="009858D0">
        <w:rPr>
          <w:rStyle w:val="FootnoteReference"/>
          <w:color w:val="000000"/>
        </w:rPr>
        <w:footnoteReference w:id="119"/>
      </w:r>
      <w:r w:rsidR="009858D0">
        <w:rPr>
          <w:color w:val="000000"/>
        </w:rPr>
        <w:t xml:space="preserve"> </w:t>
      </w:r>
      <w:r>
        <w:rPr>
          <w:color w:val="000000"/>
        </w:rPr>
        <w:t xml:space="preserve">Nëpërmjet bashkëpunimit ndërsektorial, shitja me pakicë mund të veprojë si një </w:t>
      </w:r>
      <w:r>
        <w:rPr>
          <w:b/>
          <w:color w:val="000000"/>
        </w:rPr>
        <w:t>platformë për ta rritur ndërgjegjësimin për talentin dhe ofertën unike të Kosovës</w:t>
      </w:r>
      <w:r>
        <w:rPr>
          <w:color w:val="000000"/>
        </w:rPr>
        <w:t xml:space="preserve"> në shumë sektorë dhe rëndësia e prodhimit vendor për zhvillimin e ekonomisë. Nëpër dyqanet fizike dhe platformat digjitale, shitësit me pakicë mund ta stimulojnë theksin në produktet vendore të Kosovës dhe ta inkurajojnë konsumin vendor. Duke bashkëpunuar me prodhuesit dhe komunitetet vendore, shitësit me pakicë mund të vendosin asortiment të produkteve vendore në rafte dhe ta inkurajojnë brendimin e produkteve bazuar në cilësinë dhe qëndrueshmërinë e tyre, d.m.th. “Mall nga Kosova”, “Prodhuar nga të rinjtë e Kosovës” </w:t>
      </w:r>
      <w:r>
        <w:rPr>
          <w:color w:val="000000"/>
        </w:rPr>
        <w:lastRenderedPageBreak/>
        <w:t xml:space="preserve">ose lloj i ngjashëm etiketimi. Në këtë mënyrë, </w:t>
      </w:r>
      <w:r>
        <w:rPr>
          <w:b/>
          <w:color w:val="000000"/>
        </w:rPr>
        <w:t>duke inkurajuar vlerësimin e produkteve të prodhuara në vend dhe talentit vendor</w:t>
      </w:r>
      <w:r>
        <w:rPr>
          <w:color w:val="000000"/>
        </w:rPr>
        <w:t>, shitja me pakicë ka fuqinë të kontribuojë në rritjen e ndërgjegjësimit, kërkesës më të madhe dhe mundësive për investime në objektet e prodhimit vendor. Kjo përfundimisht mund të rezultojë në krijimin e mundësive të reja të punës, stimulimin e inovacionit dhe rritjen e mëtejshme të potencialit dhe cilësisë së produkteve vendore, duke rritur kështu konkurrencën e përgjithshme të ekonomisë së Kosovës.</w:t>
      </w:r>
    </w:p>
    <w:p w14:paraId="3F1FEFDE" w14:textId="77777777" w:rsidR="00A46CFE" w:rsidRDefault="00A46CFE" w:rsidP="00A46CFE">
      <w:pPr>
        <w:spacing w:after="0"/>
        <w:rPr>
          <w:b/>
          <w:color w:val="ED7D31"/>
        </w:rPr>
      </w:pPr>
      <w:r>
        <w:rPr>
          <w:b/>
          <w:color w:val="ED7D31"/>
        </w:rPr>
        <w:t xml:space="preserve">Ekonomia e ndarjes për përdorim më efikas të burimeve </w:t>
      </w:r>
    </w:p>
    <w:p w14:paraId="4741DCE2" w14:textId="52D6D1DF" w:rsidR="00A46CFE" w:rsidRDefault="00A46CFE" w:rsidP="00A46CFE">
      <w:pPr>
        <w:jc w:val="both"/>
        <w:rPr>
          <w:bCs/>
          <w:color w:val="FFFFFF" w:themeColor="background1"/>
        </w:rPr>
      </w:pPr>
      <w:r>
        <w:rPr>
          <w:noProof/>
          <w:lang w:eastAsia="en-US"/>
        </w:rPr>
        <mc:AlternateContent>
          <mc:Choice Requires="wps">
            <w:drawing>
              <wp:anchor distT="0" distB="0" distL="114300" distR="114300" simplePos="0" relativeHeight="251750400" behindDoc="0" locked="0" layoutInCell="1" hidden="0" allowOverlap="1" wp14:anchorId="68C60AFC" wp14:editId="46AE6E9B">
                <wp:simplePos x="0" y="0"/>
                <wp:positionH relativeFrom="margin">
                  <wp:align>right</wp:align>
                </wp:positionH>
                <wp:positionV relativeFrom="paragraph">
                  <wp:posOffset>2255276</wp:posOffset>
                </wp:positionV>
                <wp:extent cx="1818640" cy="2039620"/>
                <wp:effectExtent l="0" t="0" r="10160" b="17780"/>
                <wp:wrapSquare wrapText="bothSides" distT="0" distB="0" distL="114300" distR="114300"/>
                <wp:docPr id="2146862848" name="Rectangle 2146862848"/>
                <wp:cNvGraphicFramePr/>
                <a:graphic xmlns:a="http://schemas.openxmlformats.org/drawingml/2006/main">
                  <a:graphicData uri="http://schemas.microsoft.com/office/word/2010/wordprocessingShape">
                    <wps:wsp>
                      <wps:cNvSpPr/>
                      <wps:spPr>
                        <a:xfrm>
                          <a:off x="0" y="0"/>
                          <a:ext cx="1818640" cy="2039620"/>
                        </a:xfrm>
                        <a:prstGeom prst="rect">
                          <a:avLst/>
                        </a:prstGeom>
                        <a:solidFill>
                          <a:schemeClr val="accent2"/>
                        </a:solidFill>
                        <a:ln w="25400" cap="flat" cmpd="sng">
                          <a:solidFill>
                            <a:schemeClr val="accent2"/>
                          </a:solidFill>
                          <a:prstDash val="solid"/>
                          <a:round/>
                          <a:headEnd type="none" w="sm" len="sm"/>
                          <a:tailEnd type="none" w="sm" len="sm"/>
                        </a:ln>
                      </wps:spPr>
                      <wps:txbx>
                        <w:txbxContent>
                          <w:p w14:paraId="027F6BDC" w14:textId="56982768" w:rsidR="00A46CFE" w:rsidRPr="009858D0" w:rsidRDefault="00A46CFE" w:rsidP="00A46CFE">
                            <w:pPr>
                              <w:spacing w:line="275" w:lineRule="auto"/>
                              <w:jc w:val="center"/>
                              <w:textDirection w:val="btLr"/>
                              <w:rPr>
                                <w:color w:val="FFFFFF" w:themeColor="background1"/>
                              </w:rPr>
                            </w:pPr>
                            <w:r w:rsidRPr="009858D0">
                              <w:rPr>
                                <w:color w:val="FFFFFF" w:themeColor="background1"/>
                                <w:sz w:val="20"/>
                              </w:rPr>
                              <w:t xml:space="preserve">Bundle 'n Joy është një shembull i kompanisë së shitjes me pakicë që ofron </w:t>
                            </w:r>
                            <w:r w:rsidRPr="009858D0">
                              <w:rPr>
                                <w:b/>
                                <w:color w:val="FFFFFF" w:themeColor="background1"/>
                                <w:sz w:val="20"/>
                              </w:rPr>
                              <w:t>shërbime abonimi me qira për veshjet e lehonisë</w:t>
                            </w:r>
                            <w:r w:rsidRPr="009858D0">
                              <w:rPr>
                                <w:color w:val="FFFFFF" w:themeColor="background1"/>
                                <w:sz w:val="20"/>
                              </w:rPr>
                              <w:t xml:space="preserve">. Ideja është të </w:t>
                            </w:r>
                            <w:r w:rsidRPr="009858D0">
                              <w:rPr>
                                <w:b/>
                                <w:bCs/>
                                <w:color w:val="FFFFFF" w:themeColor="background1"/>
                                <w:sz w:val="20"/>
                              </w:rPr>
                              <w:t>mbyllet qarku i tekstilit</w:t>
                            </w:r>
                            <w:r w:rsidRPr="009858D0">
                              <w:rPr>
                                <w:color w:val="FFFFFF" w:themeColor="background1"/>
                                <w:sz w:val="20"/>
                              </w:rPr>
                              <w:t xml:space="preserve">, ku rrobat që nuk nevojiten më mund të </w:t>
                            </w:r>
                            <w:r w:rsidRPr="009858D0">
                              <w:rPr>
                                <w:b/>
                                <w:bCs/>
                                <w:color w:val="FFFFFF" w:themeColor="background1"/>
                                <w:sz w:val="20"/>
                              </w:rPr>
                              <w:t>ripërdoren</w:t>
                            </w:r>
                            <w:r w:rsidRPr="009858D0">
                              <w:rPr>
                                <w:color w:val="FFFFFF" w:themeColor="background1"/>
                                <w:sz w:val="20"/>
                              </w:rPr>
                              <w:t xml:space="preserve"> dhe kur nuk përdoren më, të </w:t>
                            </w:r>
                            <w:r w:rsidRPr="009858D0">
                              <w:rPr>
                                <w:b/>
                                <w:bCs/>
                                <w:color w:val="FFFFFF" w:themeColor="background1"/>
                                <w:sz w:val="20"/>
                              </w:rPr>
                              <w:t>riciklohen</w:t>
                            </w:r>
                            <w:r w:rsidRPr="009858D0">
                              <w:rPr>
                                <w:color w:val="FFFFFF" w:themeColor="background1"/>
                                <w:sz w:val="20"/>
                              </w:rPr>
                              <w:t xml:space="preserve"> siç duhet përmes partnerëve bamirës.</w:t>
                            </w:r>
                            <w:r w:rsidR="009858D0" w:rsidRPr="009858D0">
                              <w:rPr>
                                <w:color w:val="FFFFFF" w:themeColor="background1"/>
                                <w:sz w:val="20"/>
                                <w:vertAlign w:val="superscript"/>
                              </w:rPr>
                              <w:t>121</w:t>
                            </w:r>
                          </w:p>
                        </w:txbxContent>
                      </wps:txbx>
                      <wps:bodyPr spcFirstLastPara="1" wrap="square" lIns="91425" tIns="45700" rIns="91425"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68C60AFC" id="Rectangle 2146862848" o:spid="_x0000_s1160" style="position:absolute;left:0;text-align:left;margin-left:92pt;margin-top:177.6pt;width:143.2pt;height:160.6pt;z-index:2517504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" fillcolor="#ed7d31 [3205]" strokecolor="#ed7d31 [3205]" strokeweight="2pt">
                <v:stroke startarrowwidth="narrow" startarrowlength="short" endarrowwidth="narrow" endarrowlength="short" joinstyle="round"/>
                <v:textbox inset="2.53958mm,1.2694mm,2.53958mm,1.2694mm">
                  <w:txbxContent>
                    <w:p w14:paraId="027F6BDC" w14:textId="56982768" w:rsidR="00A46CFE" w:rsidRPr="009858D0" w:rsidRDefault="00A46CFE" w:rsidP="00A46CFE">
                      <w:pPr>
                        <w:spacing w:line="275" w:lineRule="auto"/>
                        <w:jc w:val="center"/>
                        <w:textDirection w:val="btLr"/>
                        <w:rPr>
                          <w:color w:val="FFFFFF" w:themeColor="background1"/>
                        </w:rPr>
                      </w:pPr>
                      <w:r w:rsidRPr="009858D0">
                        <w:rPr>
                          <w:color w:val="FFFFFF" w:themeColor="background1"/>
                          <w:sz w:val="20"/>
                        </w:rPr>
                        <w:t xml:space="preserve">Bundle 'n Joy është një shembull i kompanisë së shitjes me pakicë që ofron </w:t>
                      </w:r>
                      <w:r w:rsidRPr="009858D0">
                        <w:rPr>
                          <w:b/>
                          <w:color w:val="FFFFFF" w:themeColor="background1"/>
                          <w:sz w:val="20"/>
                        </w:rPr>
                        <w:t>shërbime abonimi me qira për veshjet e lehonisë</w:t>
                      </w:r>
                      <w:r w:rsidRPr="009858D0">
                        <w:rPr>
                          <w:color w:val="FFFFFF" w:themeColor="background1"/>
                          <w:sz w:val="20"/>
                        </w:rPr>
                        <w:t xml:space="preserve">. Ideja është të </w:t>
                      </w:r>
                      <w:r w:rsidRPr="009858D0">
                        <w:rPr>
                          <w:b/>
                          <w:bCs/>
                          <w:color w:val="FFFFFF" w:themeColor="background1"/>
                          <w:sz w:val="20"/>
                        </w:rPr>
                        <w:t>mbyllet qarku i tekstilit</w:t>
                      </w:r>
                      <w:r w:rsidRPr="009858D0">
                        <w:rPr>
                          <w:color w:val="FFFFFF" w:themeColor="background1"/>
                          <w:sz w:val="20"/>
                        </w:rPr>
                        <w:t xml:space="preserve">, ku rrobat që nuk nevojiten më mund të </w:t>
                      </w:r>
                      <w:r w:rsidRPr="009858D0">
                        <w:rPr>
                          <w:b/>
                          <w:bCs/>
                          <w:color w:val="FFFFFF" w:themeColor="background1"/>
                          <w:sz w:val="20"/>
                        </w:rPr>
                        <w:t>ripërdoren</w:t>
                      </w:r>
                      <w:r w:rsidRPr="009858D0">
                        <w:rPr>
                          <w:color w:val="FFFFFF" w:themeColor="background1"/>
                          <w:sz w:val="20"/>
                        </w:rPr>
                        <w:t xml:space="preserve"> dhe kur nuk përdoren më, të </w:t>
                      </w:r>
                      <w:r w:rsidRPr="009858D0">
                        <w:rPr>
                          <w:b/>
                          <w:bCs/>
                          <w:color w:val="FFFFFF" w:themeColor="background1"/>
                          <w:sz w:val="20"/>
                        </w:rPr>
                        <w:t>riciklohen</w:t>
                      </w:r>
                      <w:r w:rsidRPr="009858D0">
                        <w:rPr>
                          <w:color w:val="FFFFFF" w:themeColor="background1"/>
                          <w:sz w:val="20"/>
                        </w:rPr>
                        <w:t xml:space="preserve"> siç duhet përmes partnerëve bamirës.</w:t>
                      </w:r>
                      <w:r w:rsidR="009858D0" w:rsidRPr="009858D0">
                        <w:rPr>
                          <w:color w:val="FFFFFF" w:themeColor="background1"/>
                          <w:sz w:val="20"/>
                          <w:vertAlign w:val="superscript"/>
                        </w:rPr>
                        <w:t>121</w:t>
                      </w:r>
                    </w:p>
                  </w:txbxContent>
                </v:textbox>
                <w10:wrap type="square" anchorx="margin"/>
              </v:rect>
            </w:pict>
          </mc:Fallback>
        </mc:AlternateContent>
      </w:r>
      <w:r>
        <w:rPr>
          <w:color w:val="000000"/>
        </w:rPr>
        <w:t>Një ekonomi e ndarjes bazohet në parimet e ekonomisë qarkore, duke qenë pjesë plotësuese e anës së konsumit për çdo sektor, veçanërisht atë të shitjes me pakicë. Sfidat kryesore të sektorit të shitjes me pakicë që janë ndërgjegjësimi i ulët i konsumatorëve për shitjet dhe blerjet me pakicë qarkore dhe të qëndrueshme, praktikat shoqëruese të paqëndrueshme të shitjes me pakicë dhe mentaliteti sfidues i pronësisë, i dukshëm në Kosovë,</w:t>
      </w:r>
      <w:r w:rsidR="00BF44AB">
        <w:rPr>
          <w:rStyle w:val="FootnoteReference"/>
          <w:color w:val="000000"/>
        </w:rPr>
        <w:footnoteReference w:id="120"/>
      </w:r>
      <w:r>
        <w:rPr>
          <w:color w:val="000000"/>
        </w:rPr>
        <w:t xml:space="preserve"> mund të adresohen përmes ekonomisë së ndarjes. Ekonomia e ndarjes stimulon klientët që të zgjedhin të mos zotërojnë vetë një produkt, por në vend të kësaj, ta ndajnë atë me përdoruesit e tjerë. Nga ana tjetër, </w:t>
      </w:r>
      <w:r>
        <w:rPr>
          <w:b/>
          <w:color w:val="000000"/>
        </w:rPr>
        <w:t>burimet ekzistuese mund të përdoren në mënyrë efikase dhe të mbahen në qarkore</w:t>
      </w:r>
      <w:r>
        <w:rPr>
          <w:color w:val="000000"/>
        </w:rPr>
        <w:t xml:space="preserve">, gjë që do të kontribuonte në uljen e nevojës për produkte të reja dhe konsumin e burimeve. Disa nga shembujt në sektorin e shitjes me pakicë janë të ndërthurur </w:t>
      </w:r>
      <w:r>
        <w:rPr>
          <w:b/>
          <w:color w:val="000000"/>
        </w:rPr>
        <w:t>në dyqanet/platformat e ekonomisë së përbashkët dhe zgjidhjet plotësuese</w:t>
      </w:r>
      <w:r>
        <w:rPr>
          <w:color w:val="000000"/>
        </w:rPr>
        <w:t>.</w:t>
      </w:r>
      <w:r w:rsidRPr="008D5B24">
        <w:rPr>
          <w:rStyle w:val="FootnoteReference"/>
          <w:color w:val="FFFFFF" w:themeColor="background1"/>
          <w:sz w:val="14"/>
          <w:szCs w:val="14"/>
        </w:rPr>
        <w:footnoteReference w:id="121"/>
      </w:r>
      <w:r>
        <w:rPr>
          <w:color w:val="000000"/>
        </w:rPr>
        <w:t xml:space="preserve">Të tilla përfshijnë mundësitë për marrjen me qira dhe dhënien me qira të produkteve, qofshin ato veshje, mobilie, elektroshtëpiake, makineri apo objekte funksionale të përditshme. Duke promovuar </w:t>
      </w:r>
      <w:r>
        <w:rPr>
          <w:b/>
          <w:color w:val="000000"/>
        </w:rPr>
        <w:t>ndryshimet e nevojshme në sjelljen e konsumit kolektiv</w:t>
      </w:r>
      <w:r>
        <w:rPr>
          <w:color w:val="000000"/>
        </w:rPr>
        <w:t>, modeli i ndarjes po zhvendos gjithashtu perspektivën e kompanive dhe institucioneve nga produkti në shërbim.</w:t>
      </w:r>
      <w:r>
        <w:t xml:space="preserve"> </w:t>
      </w:r>
      <w:r>
        <w:rPr>
          <w:color w:val="000000"/>
        </w:rPr>
        <w:t xml:space="preserve">Prandaj, </w:t>
      </w:r>
      <w:r w:rsidRPr="00520F11">
        <w:t>shitësit me pakicë do të duhet t’i rishqyrtojnë modelet e tyre të biznesit në vend që të ofrojnë vetëm produkte për t’i ofruar shërbimet e qiradhënies</w:t>
      </w:r>
      <w:r>
        <w:t>.</w:t>
      </w:r>
      <w:r w:rsidRPr="00520F11">
        <w:rPr>
          <w:sz w:val="4"/>
          <w:szCs w:val="4"/>
        </w:rPr>
        <w:t xml:space="preserve"> </w:t>
      </w:r>
      <w:r w:rsidRPr="00520F11">
        <w:t>Në këtë mënyrë, ata mund të kontribuojnë në mënyrë indirekte në krijimin e modeleve më të qëndrueshme të konsumit duke u mundësuar konsumatorëve ta përdorin shërbimin që ofron qasje në produkte, pa barrën e pronësisë. Në përgjithësi, përdorimi i ekonomisë së ndarjes nuk shihet vetëm si i përshtatshëm dhe fleksibël, por edhe i përballueshëm, gjë që mund ta nxisë miratimin e mëtejshëm të këtij koncepti dhe të mundësojë një mundësi të favorshme si për shitësit me pakicë ashtu edhe për konsumatorët fundorë</w:t>
      </w:r>
      <w:r w:rsidRPr="00520F11">
        <w:rPr>
          <w:bCs/>
        </w:rPr>
        <w:t>.</w:t>
      </w:r>
    </w:p>
    <w:p w14:paraId="44C39DA6" w14:textId="77777777" w:rsidR="00A46CFE" w:rsidRDefault="00A46CFE" w:rsidP="00A46CFE">
      <w:pPr>
        <w:spacing w:after="0"/>
        <w:jc w:val="both"/>
        <w:rPr>
          <w:color w:val="ED7D31"/>
        </w:rPr>
      </w:pPr>
      <w:r>
        <w:rPr>
          <w:b/>
          <w:color w:val="ED7D31"/>
        </w:rPr>
        <w:t>Lidhja e dyqaneve ushqimore dhe bizneseve të shërbimit ushqimor drejt reduktimit të mbetjeve ushqimore dhe zgjidhjeve qarkore agroushqimore</w:t>
      </w:r>
    </w:p>
    <w:p w14:paraId="1F83B117" w14:textId="77777777" w:rsidR="00A46CFE" w:rsidRDefault="00A46CFE" w:rsidP="00A46CFE">
      <w:pPr>
        <w:jc w:val="both"/>
        <w:rPr>
          <w:color w:val="000000"/>
        </w:rPr>
      </w:pPr>
      <w:r>
        <w:rPr>
          <w:color w:val="000000"/>
        </w:rPr>
        <w:t>Sektori i shitjes me pakicë kontribuon në sasi të konsiderueshme të mbetjeve ushqimore. Sipas hulumtimit të bërë nga NIBIO, në Kosovë, 2% deri në 20% e ushqimit të shërbyer lihet në pjata.</w:t>
      </w:r>
      <w:r>
        <w:rPr>
          <w:color w:val="000000"/>
          <w:vertAlign w:val="superscript"/>
        </w:rPr>
        <w:footnoteReference w:id="122"/>
      </w:r>
      <w:r>
        <w:rPr>
          <w:color w:val="000000"/>
        </w:rPr>
        <w:t xml:space="preserve"> Me mbetjet ushqimore që janë problem në të gjithë zinxhirin ushqimor, pozicioni i shitësve me pakicë në sistemin ushqimor është veçanërisht i rëndësishëm, pasi ata luajnë një rol integral duke ndikuar ndjeshëm në dorëzimin e ushqimit në rrjedhën e sipërme dhe të poshtme. Veçanërisht, </w:t>
      </w:r>
      <w:r>
        <w:rPr>
          <w:b/>
          <w:color w:val="000000"/>
        </w:rPr>
        <w:t>krijimi i një lidhjeje dhe bashkëpunimi midis dyqaneve ushqimore dhe bizneseve që shërbejnë ushqim</w:t>
      </w:r>
      <w:r>
        <w:rPr>
          <w:color w:val="000000"/>
        </w:rPr>
        <w:t xml:space="preserve">, si restorante, akomodim dhe katering, mund të ndihmojë në trajtimin e kësaj çështjeje duke përdorur mbetjet e dikujt si burim të </w:t>
      </w:r>
      <w:r>
        <w:rPr>
          <w:color w:val="000000"/>
        </w:rPr>
        <w:lastRenderedPageBreak/>
        <w:t xml:space="preserve">dikujt tjetër. Duke punuar me bizneset e Kosovës që shërbejnë ushqim për ta shpërndarë </w:t>
      </w:r>
      <w:r>
        <w:rPr>
          <w:b/>
          <w:color w:val="000000"/>
        </w:rPr>
        <w:t>ushqimin e hedhur</w:t>
      </w:r>
      <w:r>
        <w:rPr>
          <w:color w:val="000000"/>
        </w:rPr>
        <w:t xml:space="preserve">, i njëjti ushqim mund të përdoret më tej për përgatitjen e vakteve. Një sistem i tillë bashkëpunues mund të aplikohet edhe në shkallën më të madhe të qendrave të mëdha tregtare në Kosovë, të cilat jo vetëm që e shesin ushqimin në dyqanet e tyre ushqimore, por e shërbejnë në zona ushqimore dhe restorante. Shumë restorante në Kosovë që përfundojnë me ushqim të tepërt mund të prezantojnë </w:t>
      </w:r>
      <w:r>
        <w:rPr>
          <w:b/>
          <w:color w:val="000000"/>
        </w:rPr>
        <w:t>skema të përfitimeve sociale</w:t>
      </w:r>
      <w:r>
        <w:rPr>
          <w:color w:val="000000"/>
        </w:rPr>
        <w:t xml:space="preserve"> dhe të përdorin </w:t>
      </w:r>
      <w:r>
        <w:rPr>
          <w:b/>
          <w:color w:val="000000"/>
        </w:rPr>
        <w:t>zgjidhje dixhitale,</w:t>
      </w:r>
      <w:r>
        <w:rPr>
          <w:color w:val="000000"/>
        </w:rPr>
        <w:t xml:space="preserve"> si aplikacionet që i lidhin me konsumatorët dhe shesin ushqime të tepërta gjatë orëve jashtë pikut me një çmim më të ulët.</w:t>
      </w:r>
      <w:r>
        <w:t xml:space="preserve"> </w:t>
      </w:r>
      <w:r>
        <w:rPr>
          <w:color w:val="000000"/>
        </w:rPr>
        <w:t xml:space="preserve">Për më tepër, ekziston një mundësi për shitësit e Kosovës që t’i </w:t>
      </w:r>
      <w:r>
        <w:rPr>
          <w:b/>
          <w:color w:val="000000"/>
        </w:rPr>
        <w:t>rishpërndajnë mbetjet</w:t>
      </w:r>
      <w:r>
        <w:rPr>
          <w:color w:val="000000"/>
        </w:rPr>
        <w:t xml:space="preserve"> duke futur skema lokale të rishpërndarjes, </w:t>
      </w:r>
      <w:r>
        <w:rPr>
          <w:b/>
          <w:color w:val="000000"/>
        </w:rPr>
        <w:t>duke mbështetur bankat e ushqimit</w:t>
      </w:r>
      <w:r>
        <w:rPr>
          <w:color w:val="000000"/>
        </w:rPr>
        <w:t xml:space="preserve"> duke dhuruar ushqime që janë gati për t’u kaluar afati ose duke rishpërndarë ushqimin e kafshëve për fermerët dhe prodhuesit që marrin ushqim të tepërt. Megjithatë, bashkëpunimi me përpunuesit e ushqimit, fermerët, OJQ-të dhe sipërmarrjet sociale në ekosistemin më të gjerë të ushqimit do t’i ndihmojë shitësit me pakicë të ushqimit ta trajtojnë problemin e mbetjeve ushqimore dhe ta përshpejtojnë adoptimin më të gjerë qarkor të zgjidhjeve agroushqimore. </w:t>
      </w:r>
    </w:p>
    <w:p w14:paraId="1A2D7349" w14:textId="77777777" w:rsidR="00A46CFE" w:rsidRDefault="00A46CFE" w:rsidP="00A46CFE">
      <w:pPr>
        <w:spacing w:after="0"/>
        <w:jc w:val="both"/>
        <w:rPr>
          <w:b/>
          <w:color w:val="ED7D31"/>
        </w:rPr>
      </w:pPr>
      <w:r>
        <w:rPr>
          <w:b/>
          <w:color w:val="ED7D31"/>
        </w:rPr>
        <w:t xml:space="preserve">Dyqanet dhe qendrat tregtare si fenerë të logjistikës së kundërt, sistemit të rimbursimit të depozitave dhe skemave të kthimit </w:t>
      </w:r>
      <w:r>
        <w:rPr>
          <w:noProof/>
          <w:lang w:eastAsia="en-US"/>
        </w:rPr>
        <w:drawing>
          <wp:anchor distT="0" distB="0" distL="114300" distR="114300" simplePos="0" relativeHeight="251737088" behindDoc="0" locked="0" layoutInCell="1" hidden="0" allowOverlap="1" wp14:anchorId="736C73EE" wp14:editId="22A8605B">
            <wp:simplePos x="0" y="0"/>
            <wp:positionH relativeFrom="column">
              <wp:posOffset>1</wp:posOffset>
            </wp:positionH>
            <wp:positionV relativeFrom="paragraph">
              <wp:posOffset>8218</wp:posOffset>
            </wp:positionV>
            <wp:extent cx="678815" cy="755015"/>
            <wp:effectExtent l="0" t="0" r="0" b="0"/>
            <wp:wrapSquare wrapText="bothSides" distT="0" distB="0" distL="114300" distR="114300"/>
            <wp:docPr id="2146862915" name="image19.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chart&#10;&#10;Description automatically generated"/>
                    <pic:cNvPicPr preferRelativeResize="0"/>
                  </pic:nvPicPr>
                  <pic:blipFill>
                    <a:blip r:embed="rId61"/>
                    <a:srcRect l="8605" t="5654" r="79039" b="35865"/>
                    <a:stretch>
                      <a:fillRect/>
                    </a:stretch>
                  </pic:blipFill>
                  <pic:spPr>
                    <a:xfrm>
                      <a:off x="0" y="0"/>
                      <a:ext cx="678815" cy="755015"/>
                    </a:xfrm>
                    <a:prstGeom prst="rect">
                      <a:avLst/>
                    </a:prstGeom>
                    <a:ln/>
                  </pic:spPr>
                </pic:pic>
              </a:graphicData>
            </a:graphic>
          </wp:anchor>
        </w:drawing>
      </w:r>
    </w:p>
    <w:p w14:paraId="5CAC6646" w14:textId="2CFF76EA" w:rsidR="00A46CFE" w:rsidRDefault="00A46CFE" w:rsidP="00A46CFE">
      <w:pPr>
        <w:jc w:val="both"/>
        <w:rPr>
          <w:color w:val="000000"/>
        </w:rPr>
      </w:pPr>
      <w:r>
        <w:rPr>
          <w:color w:val="000000"/>
        </w:rPr>
        <w:t xml:space="preserve">Shitja me pakicë zë një pozicion strategjik në zinxhirin e vlerës për shkak të kapilaritetit dhe aftësisë së saj për të ndërmarrë veprime dhe për t'u pozicionuar si drejtuesi kryesor i industrisë duke u bërë pjesë e zgjidhjes. Në veçanti, shitja me pakicë luan një rol jetik në drejtimin e zbatimit të logjistikës së kundërt, skemave të kthimit dhe Sistemit të Rimbursimit të Depozitave (SRD), duke vepruar si </w:t>
      </w:r>
      <w:r>
        <w:rPr>
          <w:b/>
          <w:color w:val="000000"/>
        </w:rPr>
        <w:t>një lidhje thelbësore midis publikut si përdorues të skemave, institucioneve publike që vendosin politikat në vend si dhe prodhuesit</w:t>
      </w:r>
      <w:r>
        <w:rPr>
          <w:color w:val="000000"/>
        </w:rPr>
        <w:t>. Zbatimi i SRD po bëhet një zgjidhje gjithnjë e më popullore për sfidën e riciklimit dhe një nga piketat drejt një ekonomie qarkore, duke u njohur nga Strategjia për Menaxhimin e Integruar të Mbeturinave (20</w:t>
      </w:r>
      <w:r w:rsidR="0066291F">
        <w:rPr>
          <w:color w:val="000000"/>
        </w:rPr>
        <w:t>21</w:t>
      </w:r>
      <w:r>
        <w:rPr>
          <w:color w:val="000000"/>
        </w:rPr>
        <w:t>-20</w:t>
      </w:r>
      <w:r w:rsidR="0066291F">
        <w:rPr>
          <w:color w:val="000000"/>
        </w:rPr>
        <w:t>30</w:t>
      </w:r>
      <w:r>
        <w:t>)</w:t>
      </w:r>
      <w:r>
        <w:rPr>
          <w:vertAlign w:val="superscript"/>
        </w:rPr>
        <w:footnoteReference w:id="123"/>
      </w:r>
      <w:r>
        <w:t xml:space="preserve"> dhe duke parë tashmë disa plane fillestare zhvillimi për paketimin e kontejnerëve të pijeve.</w:t>
      </w:r>
      <w:r>
        <w:rPr>
          <w:vertAlign w:val="superscript"/>
        </w:rPr>
        <w:footnoteReference w:id="124"/>
      </w:r>
      <w:r>
        <w:t xml:space="preserve"> Në kombinim me SRD, logjistika e kundërt dhe skemat e kthimit që trajtojnë grumbullimin dhe riciklimin e mbetjeve përmes kthimit të produkteve dhe paketimit të kthimit mund të kontribuojnë në sistemin e përmirësuar të menaxhimit të mbetjeve në Kosovë. </w:t>
      </w:r>
      <w:r>
        <w:rPr>
          <w:b/>
        </w:rPr>
        <w:t>Dyqanet me pakicë mund të angazhojnë klientët në një kauzë</w:t>
      </w:r>
      <w:r>
        <w:t xml:space="preserve">, duke i dhënë kuptim ndërveprimit duke </w:t>
      </w:r>
      <w:r>
        <w:rPr>
          <w:b/>
        </w:rPr>
        <w:t>u ofruar klientëve zgjidhjet përkatëse</w:t>
      </w:r>
      <w:r>
        <w:t xml:space="preserve">, qoftë </w:t>
      </w:r>
      <w:r>
        <w:rPr>
          <w:b/>
        </w:rPr>
        <w:t>riparimi, ripërdorimi, garancia dhe rikuperimi i vlerës, riciklimi në fund të jetës ose rishpërndarje</w:t>
      </w:r>
      <w:r>
        <w:t xml:space="preserve">. Dyqanet dhe qendrat tregtare me pakicë, me mbështetjen e furnitorëve të tyre, mund të kontribuojnë në asgjësimin e duhur të produkteve me defekt ose pas konsumit dhe paketimit të tyre duke mundësuar kthimin e këtyre materialeve te prodhuesit e tyre dhe duke investuar në risi të fokusuara në ripërdorimin, duke ofruar mundësi rimbushjeje për konsumatorët e saj. Më në fund, </w:t>
      </w:r>
      <w:r>
        <w:rPr>
          <w:b/>
        </w:rPr>
        <w:t>duke vepruar si një fener</w:t>
      </w:r>
      <w:r>
        <w:t xml:space="preserve">, me politikat e duhura të vendosura, dyqanet dhe qendrat tregtare me pakicë kanë potencialin për t'i </w:t>
      </w:r>
      <w:r>
        <w:rPr>
          <w:b/>
        </w:rPr>
        <w:t>udhëhequr klientët e tyre nga qëllimi drejt veprimit</w:t>
      </w:r>
      <w:r>
        <w:t xml:space="preserve"> me qartësi, arsimim dhe stimuj financiarë, duke nxitur kështu miratimin më të gjerë të logjistikës së kundërt, sistemi rimbursimit të depozitave dhe skemat e kthimit në mesin e komunitetit më të gjerë kosovar</w:t>
      </w:r>
      <w:r>
        <w:rPr>
          <w:color w:val="000000"/>
        </w:rPr>
        <w:t xml:space="preserve">. Nga ana tjetër, shitësit me pakicë kanë mundësi ta rritin kënaqshmërinë </w:t>
      </w:r>
      <w:r>
        <w:rPr>
          <w:color w:val="000000"/>
        </w:rPr>
        <w:lastRenderedPageBreak/>
        <w:t>e klientit, për ta rritur vlerën e brendit të tyre dhe për t’i përmbushur qëllimet e qëndrueshmërisë duke gëzuar përfitime ekonomike, sociale dhe mjedisore.</w:t>
      </w:r>
    </w:p>
    <w:p w14:paraId="5CDC7274" w14:textId="77777777" w:rsidR="00A46CFE" w:rsidRDefault="00A46CFE" w:rsidP="00A46CFE">
      <w:pPr>
        <w:spacing w:after="0"/>
        <w:jc w:val="both"/>
        <w:rPr>
          <w:color w:val="000000"/>
        </w:rPr>
      </w:pPr>
      <w:r>
        <w:rPr>
          <w:b/>
          <w:color w:val="ED7D31"/>
        </w:rPr>
        <w:t xml:space="preserve">Vetëprodhimi i energjisë së ripërtërishme, praktikat e kursimit të energjisë dhe logjistika e optimizuar e gjelbër </w:t>
      </w:r>
      <w:r>
        <w:rPr>
          <w:noProof/>
          <w:lang w:eastAsia="en-US"/>
        </w:rPr>
        <w:drawing>
          <wp:anchor distT="0" distB="0" distL="114300" distR="114300" simplePos="0" relativeHeight="251738112" behindDoc="0" locked="0" layoutInCell="1" hidden="0" allowOverlap="1" wp14:anchorId="3085564E" wp14:editId="064CC09C">
            <wp:simplePos x="0" y="0"/>
            <wp:positionH relativeFrom="column">
              <wp:posOffset>3</wp:posOffset>
            </wp:positionH>
            <wp:positionV relativeFrom="paragraph">
              <wp:posOffset>9525</wp:posOffset>
            </wp:positionV>
            <wp:extent cx="709930" cy="836930"/>
            <wp:effectExtent l="0" t="0" r="0" b="0"/>
            <wp:wrapSquare wrapText="bothSides" distT="0" distB="0" distL="114300" distR="114300"/>
            <wp:docPr id="2146862929" name="image19.png" descr="A picture containing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picture containing chart&#10;&#10;Description automatically generated"/>
                    <pic:cNvPicPr preferRelativeResize="0"/>
                  </pic:nvPicPr>
                  <pic:blipFill>
                    <a:blip r:embed="rId61"/>
                    <a:srcRect l="78566" t="6731" r="9762" b="34783"/>
                    <a:stretch>
                      <a:fillRect/>
                    </a:stretch>
                  </pic:blipFill>
                  <pic:spPr>
                    <a:xfrm>
                      <a:off x="0" y="0"/>
                      <a:ext cx="709930" cy="836930"/>
                    </a:xfrm>
                    <a:prstGeom prst="rect">
                      <a:avLst/>
                    </a:prstGeom>
                    <a:ln/>
                  </pic:spPr>
                </pic:pic>
              </a:graphicData>
            </a:graphic>
          </wp:anchor>
        </w:drawing>
      </w:r>
    </w:p>
    <w:p w14:paraId="101FC2FB" w14:textId="77777777" w:rsidR="00A46CFE" w:rsidRDefault="00A46CFE" w:rsidP="00A46CFE">
      <w:pPr>
        <w:jc w:val="both"/>
        <w:rPr>
          <w:color w:val="000000"/>
        </w:rPr>
      </w:pPr>
      <w:r>
        <w:rPr>
          <w:color w:val="000000"/>
        </w:rPr>
        <w:t>Furnizimi i sigurt me energji elektrike paraqet një nga kërkesat kryesore për operimin funksional të pikave moderne të shitjes me pakicë dhe dyqaneve, duke marrë parasysh gamën e gjerë të produkteve të tyre, ofertën e përditshme të ushqimit të freskët si dhe krijimin e mjediseve të sofistikuara të blerjeve që kërkojnë një kërkesë të lartë energjie. Rritja e konsumit të energjisë dhe rritja e kostove të energjisë, veçanërisht pas krizës aktuale energjetike</w:t>
      </w:r>
      <w:r>
        <w:rPr>
          <w:color w:val="000000"/>
          <w:vertAlign w:val="superscript"/>
        </w:rPr>
        <w:footnoteReference w:id="125"/>
      </w:r>
      <w:r>
        <w:rPr>
          <w:color w:val="000000"/>
        </w:rPr>
        <w:t xml:space="preserve"> së bashku me efektet e ndryshimeve klimatike po paraqesin kërcënim real jo vetëm për sektorin e biznesit, por për komunitetin e përgjithshëm të Kosovës. Një krizë e tillë energjetike po i shtyn gjithnjë e më shumë shitësit të adresojnë sfidën e përmirësimit të vazhdueshëm të efikasitetit të energjisë në dyqanet e tyre. Nëpërmjet zgjidhjeve të ekonomisë qarkore si </w:t>
      </w:r>
      <w:r>
        <w:rPr>
          <w:b/>
          <w:color w:val="000000"/>
        </w:rPr>
        <w:t>riciklimi dhe ruajtja e materialeve kritike, përdorimi i materialeve qarkore dytësore me karbon të ulët dhe projektimi i sistemeve qarkore për jetë më të gjatë</w:t>
      </w:r>
      <w:r>
        <w:rPr>
          <w:color w:val="000000"/>
        </w:rPr>
        <w:t xml:space="preserve"> (d.m.th. me çmontim dhe riciklim të lehtë), tranzicioni i energjisë mund ta arrijë potencialin e tij të plotë. Sektori i shitjes me pakicë mund ta shohë potencialin në projektet e ripërtëritjes, duke i bërë qendrat tregtare qendra për prodhimin e energjisë së ripërtërishme, duke përfshirë kolektorët diellorë, panelet fotovoltaike dhe sistemet inovative të baterive për të ndihmuar në përmbushjen e nevojave energjetike të ndërtesës dhe fuqizimin e stacioneve të karikimit të automjeteve elektrike.</w:t>
      </w:r>
      <w:r>
        <w:rPr>
          <w:color w:val="000000"/>
          <w:vertAlign w:val="superscript"/>
        </w:rPr>
        <w:footnoteReference w:id="126"/>
      </w:r>
      <w:r>
        <w:rPr>
          <w:color w:val="000000"/>
        </w:rPr>
        <w:t xml:space="preserve"> Planet e shpallura për qendrën e re tregtare në Prishtinë bazohen në projeksionin e shfrytëzimit të teknologjive më të fundit të energjisë së ripërtërishme që do t’i nxisin kursimet e energjisë prej rreth 80% dhe do ta mishëronin energjinë në kursime materiale.</w:t>
      </w:r>
      <w:r>
        <w:rPr>
          <w:color w:val="000000"/>
          <w:vertAlign w:val="superscript"/>
        </w:rPr>
        <w:footnoteReference w:id="127"/>
      </w:r>
      <w:r>
        <w:rPr>
          <w:color w:val="000000"/>
        </w:rPr>
        <w:t xml:space="preserve"> Përveç </w:t>
      </w:r>
      <w:r>
        <w:rPr>
          <w:b/>
          <w:color w:val="000000"/>
        </w:rPr>
        <w:t>përdorimit të energjisë së ripërtërishme për t’ju ofruar energji elektrike operacioneve dhe objekteve</w:t>
      </w:r>
      <w:r>
        <w:rPr>
          <w:color w:val="000000"/>
        </w:rPr>
        <w:t>, shitësit me pakicë mund të nxisin rritjen e efiçiencës së energjisë përmes</w:t>
      </w:r>
      <w:r>
        <w:rPr>
          <w:b/>
          <w:color w:val="000000"/>
        </w:rPr>
        <w:t>: rritjes së efikasitetit të operacioneve të tyre</w:t>
      </w:r>
      <w:r>
        <w:rPr>
          <w:color w:val="000000"/>
        </w:rPr>
        <w:t xml:space="preserve"> (d.m.th. ndriçimit dhe ngrohjes, ajrosjes dhe kondicionimit), duke rritur portofolin e produkteve me efiçiencë të energjisë (d.m.th. elektronik dhe pajisje, menaxhimi i energjisë në shtëpi, transporti elektrik dhe edukimi i konsumatorëve në vendndodhjet e tyre), </w:t>
      </w:r>
      <w:r>
        <w:rPr>
          <w:b/>
          <w:color w:val="000000"/>
        </w:rPr>
        <w:t>duke bashkëpunuar me furnitorët për ta rritur efiçiencën e energjisë së zinxhirit të furnizimit</w:t>
      </w:r>
      <w:r>
        <w:rPr>
          <w:color w:val="000000"/>
        </w:rPr>
        <w:t xml:space="preserve">, si dhe </w:t>
      </w:r>
      <w:r>
        <w:rPr>
          <w:b/>
          <w:color w:val="000000"/>
        </w:rPr>
        <w:t>reduktimin e paketimit dhe mbetjeve të paketimit</w:t>
      </w:r>
      <w:r>
        <w:rPr>
          <w:color w:val="000000"/>
        </w:rPr>
        <w:t>. Megjithatë, të gjitha këto investime jo vetëm që do ta rrisnin vlerën e brendit të shitjes me pakicë, por do t’i reduktonin rreziqet afatgjata që lidhen me kufizimet e burimeve të ardhshme dhe ngarkesat rregullatore.</w:t>
      </w:r>
    </w:p>
    <w:p w14:paraId="2D87CDCF" w14:textId="77777777" w:rsidR="00A46CFE" w:rsidRDefault="00A46CFE" w:rsidP="00A46CFE">
      <w:pPr>
        <w:spacing w:after="0"/>
        <w:jc w:val="both"/>
        <w:rPr>
          <w:b/>
          <w:bCs/>
          <w:color w:val="00B0F0"/>
        </w:rPr>
      </w:pPr>
      <w:r>
        <w:rPr>
          <w:b/>
          <w:bCs/>
          <w:color w:val="00B0F0"/>
        </w:rPr>
        <w:t xml:space="preserve">Sistemi i Teknosferës së Kosovës </w:t>
      </w:r>
    </w:p>
    <w:p w14:paraId="4DEF41A2" w14:textId="45F7CECD" w:rsidR="009858D0" w:rsidRDefault="00A46CFE" w:rsidP="00A46CFE">
      <w:pPr>
        <w:jc w:val="both"/>
      </w:pPr>
      <w:r>
        <w:t>Teknosfera Qarkore korrespondon me komponentin e ekonomisë qarkore që përfshin të gjithë sektorët e prodhimit të mallrave, materialet e të cilave kanë origjinën nga minierat dhe nxjerrja e mineraleve, si betoni dhe metalet.</w:t>
      </w:r>
      <w:r>
        <w:rPr>
          <w:rStyle w:val="FootnoteReference"/>
        </w:rPr>
        <w:footnoteReference w:id="128"/>
      </w:r>
    </w:p>
    <w:p w14:paraId="4EC55C66" w14:textId="77777777" w:rsidR="009858D0" w:rsidRDefault="009858D0">
      <w:r>
        <w:br w:type="page"/>
      </w:r>
    </w:p>
    <w:p w14:paraId="6EB5CFF8" w14:textId="3B05CBA6" w:rsidR="00A46CFE" w:rsidRDefault="00A46CFE" w:rsidP="00A46CFE">
      <w:pPr>
        <w:pStyle w:val="Heading3"/>
      </w:pPr>
      <w:bookmarkStart w:id="135" w:name="_Toc119667907"/>
      <w:bookmarkStart w:id="136" w:name="_Toc119947087"/>
      <w:bookmarkStart w:id="137" w:name="_Toc124422429"/>
      <w:r>
        <w:rPr>
          <w:color w:val="0F899D"/>
        </w:rPr>
        <w:lastRenderedPageBreak/>
        <w:t>Ambient</w:t>
      </w:r>
      <w:r w:rsidR="00CF1974">
        <w:rPr>
          <w:color w:val="0F899D"/>
        </w:rPr>
        <w:t>i</w:t>
      </w:r>
      <w:r>
        <w:rPr>
          <w:color w:val="0F899D"/>
        </w:rPr>
        <w:t xml:space="preserve"> i ndërtuar</w:t>
      </w:r>
      <w:r>
        <w:rPr>
          <w:noProof/>
          <w:lang w:eastAsia="en-US"/>
        </w:rPr>
        <mc:AlternateContent>
          <mc:Choice Requires="wpg">
            <w:drawing>
              <wp:anchor distT="0" distB="0" distL="114300" distR="114300" simplePos="0" relativeHeight="251731968" behindDoc="0" locked="0" layoutInCell="1" hidden="0" allowOverlap="1" wp14:anchorId="4985E515" wp14:editId="30B22A40">
                <wp:simplePos x="0" y="0"/>
                <wp:positionH relativeFrom="column">
                  <wp:posOffset>12701</wp:posOffset>
                </wp:positionH>
                <wp:positionV relativeFrom="paragraph">
                  <wp:posOffset>12700</wp:posOffset>
                </wp:positionV>
                <wp:extent cx="595814" cy="542925"/>
                <wp:effectExtent l="0" t="0" r="0" b="0"/>
                <wp:wrapSquare wrapText="bothSides" distT="0" distB="0" distL="114300" distR="114300"/>
                <wp:docPr id="2146862878" name="Group 2146862878" descr="{&quot;Key&quot;:&quot;POWER_USER_SHAPE_ICON&quot;,&quot;Value&quot;:&quot;POWER_USER_SHAPE_ICON_STYLE_1&quot;}"/>
                <wp:cNvGraphicFramePr/>
                <a:graphic xmlns:a="http://schemas.openxmlformats.org/drawingml/2006/main">
                  <a:graphicData uri="http://schemas.microsoft.com/office/word/2010/wordprocessingGroup">
                    <wpg:wgp>
                      <wpg:cNvGrpSpPr/>
                      <wpg:grpSpPr>
                        <a:xfrm>
                          <a:off x="0" y="0"/>
                          <a:ext cx="595814" cy="542925"/>
                          <a:chOff x="5048075" y="3508525"/>
                          <a:chExt cx="595850" cy="542950"/>
                        </a:xfrm>
                      </wpg:grpSpPr>
                      <wpg:grpSp>
                        <wpg:cNvPr id="2146862881" name="Group 2146862878"/>
                        <wpg:cNvGrpSpPr/>
                        <wpg:grpSpPr>
                          <a:xfrm>
                            <a:off x="5048093" y="3508538"/>
                            <a:ext cx="595814" cy="542925"/>
                            <a:chOff x="5048075" y="3508525"/>
                            <a:chExt cx="595850" cy="542950"/>
                          </a:xfrm>
                        </wpg:grpSpPr>
                        <wps:wsp>
                          <wps:cNvPr id="2146862891" name="Rectangle 2146862879"/>
                          <wps:cNvSpPr/>
                          <wps:spPr>
                            <a:xfrm>
                              <a:off x="5048075" y="3508525"/>
                              <a:ext cx="595850" cy="542950"/>
                            </a:xfrm>
                            <a:prstGeom prst="rect">
                              <a:avLst/>
                            </a:prstGeom>
                            <a:noFill/>
                            <a:ln>
                              <a:noFill/>
                            </a:ln>
                          </wps:spPr>
                          <wps:txbx>
                            <w:txbxContent>
                              <w:p w14:paraId="6D5980A8"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g:grpSp>
                          <wpg:cNvPr id="2146862899" name="Group 2146862891"/>
                          <wpg:cNvGrpSpPr/>
                          <wpg:grpSpPr>
                            <a:xfrm>
                              <a:off x="5048093" y="3508538"/>
                              <a:ext cx="595814" cy="542925"/>
                              <a:chOff x="0" y="0"/>
                              <a:chExt cx="876300" cy="798513"/>
                            </a:xfrm>
                          </wpg:grpSpPr>
                          <wps:wsp>
                            <wps:cNvPr id="2146862903" name="Rectangle 2146862899"/>
                            <wps:cNvSpPr/>
                            <wps:spPr>
                              <a:xfrm>
                                <a:off x="0" y="0"/>
                                <a:ext cx="876300" cy="798500"/>
                              </a:xfrm>
                              <a:prstGeom prst="rect">
                                <a:avLst/>
                              </a:prstGeom>
                              <a:noFill/>
                              <a:ln>
                                <a:noFill/>
                              </a:ln>
                            </wps:spPr>
                            <wps:txbx>
                              <w:txbxContent>
                                <w:p w14:paraId="1DA98D8B"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06" name="Freeform: Shape 2146862903"/>
                            <wps:cNvSpPr/>
                            <wps:spPr>
                              <a:xfrm>
                                <a:off x="0" y="0"/>
                                <a:ext cx="447675" cy="492125"/>
                              </a:xfrm>
                              <a:custGeom>
                                <a:avLst/>
                                <a:gdLst/>
                                <a:ahLst/>
                                <a:cxnLst/>
                                <a:rect l="l" t="t" r="r" b="b"/>
                                <a:pathLst>
                                  <a:path w="588" h="644" extrusionOk="0">
                                    <a:moveTo>
                                      <a:pt x="175" y="371"/>
                                    </a:moveTo>
                                    <a:lnTo>
                                      <a:pt x="480" y="153"/>
                                    </a:lnTo>
                                    <a:lnTo>
                                      <a:pt x="540" y="196"/>
                                    </a:lnTo>
                                    <a:cubicBezTo>
                                      <a:pt x="543" y="168"/>
                                      <a:pt x="551" y="140"/>
                                      <a:pt x="564" y="115"/>
                                    </a:cubicBezTo>
                                    <a:cubicBezTo>
                                      <a:pt x="571" y="101"/>
                                      <a:pt x="579" y="88"/>
                                      <a:pt x="588" y="77"/>
                                    </a:cubicBezTo>
                                    <a:lnTo>
                                      <a:pt x="480" y="0"/>
                                    </a:lnTo>
                                    <a:lnTo>
                                      <a:pt x="308" y="122"/>
                                    </a:lnTo>
                                    <a:lnTo>
                                      <a:pt x="308" y="69"/>
                                    </a:lnTo>
                                    <a:lnTo>
                                      <a:pt x="154" y="69"/>
                                    </a:lnTo>
                                    <a:lnTo>
                                      <a:pt x="154" y="232"/>
                                    </a:lnTo>
                                    <a:lnTo>
                                      <a:pt x="0" y="341"/>
                                    </a:lnTo>
                                    <a:lnTo>
                                      <a:pt x="67" y="447"/>
                                    </a:lnTo>
                                    <a:lnTo>
                                      <a:pt x="119" y="410"/>
                                    </a:lnTo>
                                    <a:lnTo>
                                      <a:pt x="119" y="644"/>
                                    </a:lnTo>
                                    <a:lnTo>
                                      <a:pt x="175" y="644"/>
                                    </a:lnTo>
                                    <a:lnTo>
                                      <a:pt x="175" y="371"/>
                                    </a:lnTo>
                                  </a:path>
                                </a:pathLst>
                              </a:custGeom>
                              <a:solidFill>
                                <a:srgbClr val="26859D"/>
                              </a:solidFill>
                              <a:ln>
                                <a:noFill/>
                              </a:ln>
                            </wps:spPr>
                            <wps:txbx>
                              <w:txbxContent>
                                <w:p w14:paraId="0CA7D641"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07" name="Rectangle 2146862906"/>
                            <wps:cNvSpPr/>
                            <wps:spPr>
                              <a:xfrm>
                                <a:off x="209550" y="288925"/>
                                <a:ext cx="122238" cy="122238"/>
                              </a:xfrm>
                              <a:prstGeom prst="rect">
                                <a:avLst/>
                              </a:prstGeom>
                              <a:solidFill>
                                <a:srgbClr val="26859D"/>
                              </a:solidFill>
                              <a:ln>
                                <a:noFill/>
                              </a:ln>
                            </wps:spPr>
                            <wps:txbx>
                              <w:txbxContent>
                                <w:p w14:paraId="1DD33D67"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08" name="Freeform: Shape 2146862907"/>
                            <wps:cNvSpPr/>
                            <wps:spPr>
                              <a:xfrm>
                                <a:off x="323850" y="369888"/>
                                <a:ext cx="552450" cy="361950"/>
                              </a:xfrm>
                              <a:custGeom>
                                <a:avLst/>
                                <a:gdLst/>
                                <a:ahLst/>
                                <a:cxnLst/>
                                <a:rect l="l" t="t" r="r" b="b"/>
                                <a:pathLst>
                                  <a:path w="724" h="475" extrusionOk="0">
                                    <a:moveTo>
                                      <a:pt x="505" y="0"/>
                                    </a:moveTo>
                                    <a:cubicBezTo>
                                      <a:pt x="438" y="0"/>
                                      <a:pt x="376" y="37"/>
                                      <a:pt x="341" y="123"/>
                                    </a:cubicBezTo>
                                    <a:lnTo>
                                      <a:pt x="256" y="325"/>
                                    </a:lnTo>
                                    <a:cubicBezTo>
                                      <a:pt x="256" y="325"/>
                                      <a:pt x="113" y="338"/>
                                      <a:pt x="66" y="345"/>
                                    </a:cubicBezTo>
                                    <a:cubicBezTo>
                                      <a:pt x="16" y="351"/>
                                      <a:pt x="0" y="374"/>
                                      <a:pt x="0" y="409"/>
                                    </a:cubicBezTo>
                                    <a:cubicBezTo>
                                      <a:pt x="0" y="452"/>
                                      <a:pt x="28" y="475"/>
                                      <a:pt x="75" y="475"/>
                                    </a:cubicBezTo>
                                    <a:lnTo>
                                      <a:pt x="319" y="475"/>
                                    </a:lnTo>
                                    <a:cubicBezTo>
                                      <a:pt x="355" y="475"/>
                                      <a:pt x="382" y="455"/>
                                      <a:pt x="399" y="420"/>
                                    </a:cubicBezTo>
                                    <a:cubicBezTo>
                                      <a:pt x="423" y="372"/>
                                      <a:pt x="463" y="288"/>
                                      <a:pt x="489" y="236"/>
                                    </a:cubicBezTo>
                                    <a:lnTo>
                                      <a:pt x="534" y="248"/>
                                    </a:lnTo>
                                    <a:lnTo>
                                      <a:pt x="433" y="452"/>
                                    </a:lnTo>
                                    <a:lnTo>
                                      <a:pt x="724" y="452"/>
                                    </a:lnTo>
                                    <a:lnTo>
                                      <a:pt x="686" y="176"/>
                                    </a:lnTo>
                                    <a:cubicBezTo>
                                      <a:pt x="666" y="53"/>
                                      <a:pt x="597" y="0"/>
                                      <a:pt x="505" y="0"/>
                                    </a:cubicBezTo>
                                  </a:path>
                                </a:pathLst>
                              </a:custGeom>
                              <a:solidFill>
                                <a:srgbClr val="26859D"/>
                              </a:solidFill>
                              <a:ln>
                                <a:noFill/>
                              </a:ln>
                            </wps:spPr>
                            <wps:txbx>
                              <w:txbxContent>
                                <w:p w14:paraId="4BE75E53"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09" name="Freeform: Shape 2146862908"/>
                            <wps:cNvSpPr/>
                            <wps:spPr>
                              <a:xfrm>
                                <a:off x="495300" y="212725"/>
                                <a:ext cx="0" cy="1588"/>
                              </a:xfrm>
                              <a:custGeom>
                                <a:avLst/>
                                <a:gdLst/>
                                <a:ahLst/>
                                <a:cxnLst/>
                                <a:rect l="l" t="t" r="r" b="b"/>
                                <a:pathLst>
                                  <a:path w="1" h="1" extrusionOk="0">
                                    <a:moveTo>
                                      <a:pt x="0" y="1"/>
                                    </a:moveTo>
                                    <a:lnTo>
                                      <a:pt x="0" y="1"/>
                                    </a:lnTo>
                                    <a:cubicBezTo>
                                      <a:pt x="0" y="0"/>
                                      <a:pt x="0" y="0"/>
                                      <a:pt x="0" y="1"/>
                                    </a:cubicBezTo>
                                    <a:close/>
                                  </a:path>
                                </a:pathLst>
                              </a:custGeom>
                              <a:solidFill>
                                <a:srgbClr val="26859D"/>
                              </a:solidFill>
                              <a:ln>
                                <a:noFill/>
                              </a:ln>
                            </wps:spPr>
                            <wps:txbx>
                              <w:txbxContent>
                                <w:p w14:paraId="061A820E"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10" name="Freeform: Shape 2146862909"/>
                            <wps:cNvSpPr/>
                            <wps:spPr>
                              <a:xfrm>
                                <a:off x="420688" y="30163"/>
                                <a:ext cx="327025" cy="330200"/>
                              </a:xfrm>
                              <a:custGeom>
                                <a:avLst/>
                                <a:gdLst/>
                                <a:ahLst/>
                                <a:cxnLst/>
                                <a:rect l="l" t="t" r="r" b="b"/>
                                <a:pathLst>
                                  <a:path w="428" h="432" extrusionOk="0">
                                    <a:moveTo>
                                      <a:pt x="177" y="56"/>
                                    </a:moveTo>
                                    <a:cubicBezTo>
                                      <a:pt x="188" y="52"/>
                                      <a:pt x="201" y="50"/>
                                      <a:pt x="213" y="50"/>
                                    </a:cubicBezTo>
                                    <a:cubicBezTo>
                                      <a:pt x="275" y="50"/>
                                      <a:pt x="327" y="98"/>
                                      <a:pt x="340" y="144"/>
                                    </a:cubicBezTo>
                                    <a:cubicBezTo>
                                      <a:pt x="341" y="151"/>
                                      <a:pt x="345" y="157"/>
                                      <a:pt x="349" y="162"/>
                                    </a:cubicBezTo>
                                    <a:lnTo>
                                      <a:pt x="98" y="241"/>
                                    </a:lnTo>
                                    <a:cubicBezTo>
                                      <a:pt x="98" y="241"/>
                                      <a:pt x="98" y="241"/>
                                      <a:pt x="98" y="241"/>
                                    </a:cubicBezTo>
                                    <a:cubicBezTo>
                                      <a:pt x="79" y="200"/>
                                      <a:pt x="76" y="90"/>
                                      <a:pt x="177" y="56"/>
                                    </a:cubicBezTo>
                                    <a:close/>
                                    <a:moveTo>
                                      <a:pt x="388" y="131"/>
                                    </a:moveTo>
                                    <a:cubicBezTo>
                                      <a:pt x="368" y="61"/>
                                      <a:pt x="295" y="0"/>
                                      <a:pt x="212" y="0"/>
                                    </a:cubicBezTo>
                                    <a:cubicBezTo>
                                      <a:pt x="195" y="0"/>
                                      <a:pt x="178" y="3"/>
                                      <a:pt x="161" y="8"/>
                                    </a:cubicBezTo>
                                    <a:cubicBezTo>
                                      <a:pt x="64" y="39"/>
                                      <a:pt x="10" y="144"/>
                                      <a:pt x="48" y="255"/>
                                    </a:cubicBezTo>
                                    <a:lnTo>
                                      <a:pt x="39" y="259"/>
                                    </a:lnTo>
                                    <a:cubicBezTo>
                                      <a:pt x="38" y="259"/>
                                      <a:pt x="32" y="261"/>
                                      <a:pt x="31" y="263"/>
                                    </a:cubicBezTo>
                                    <a:lnTo>
                                      <a:pt x="2" y="282"/>
                                    </a:lnTo>
                                    <a:cubicBezTo>
                                      <a:pt x="0" y="284"/>
                                      <a:pt x="0" y="287"/>
                                      <a:pt x="1" y="290"/>
                                    </a:cubicBezTo>
                                    <a:lnTo>
                                      <a:pt x="7" y="310"/>
                                    </a:lnTo>
                                    <a:cubicBezTo>
                                      <a:pt x="8" y="314"/>
                                      <a:pt x="11" y="316"/>
                                      <a:pt x="16" y="316"/>
                                    </a:cubicBezTo>
                                    <a:cubicBezTo>
                                      <a:pt x="18" y="316"/>
                                      <a:pt x="20" y="316"/>
                                      <a:pt x="22" y="315"/>
                                    </a:cubicBezTo>
                                    <a:lnTo>
                                      <a:pt x="83" y="296"/>
                                    </a:lnTo>
                                    <a:cubicBezTo>
                                      <a:pt x="94" y="373"/>
                                      <a:pt x="160" y="432"/>
                                      <a:pt x="240" y="432"/>
                                    </a:cubicBezTo>
                                    <a:cubicBezTo>
                                      <a:pt x="327" y="432"/>
                                      <a:pt x="398" y="361"/>
                                      <a:pt x="398" y="274"/>
                                    </a:cubicBezTo>
                                    <a:cubicBezTo>
                                      <a:pt x="398" y="248"/>
                                      <a:pt x="391" y="224"/>
                                      <a:pt x="380" y="202"/>
                                    </a:cubicBezTo>
                                    <a:lnTo>
                                      <a:pt x="400" y="196"/>
                                    </a:lnTo>
                                    <a:cubicBezTo>
                                      <a:pt x="418" y="191"/>
                                      <a:pt x="428" y="172"/>
                                      <a:pt x="422" y="154"/>
                                    </a:cubicBezTo>
                                    <a:cubicBezTo>
                                      <a:pt x="416" y="138"/>
                                      <a:pt x="403" y="131"/>
                                      <a:pt x="388" y="131"/>
                                    </a:cubicBezTo>
                                  </a:path>
                                </a:pathLst>
                              </a:custGeom>
                              <a:solidFill>
                                <a:srgbClr val="26859D"/>
                              </a:solidFill>
                              <a:ln>
                                <a:noFill/>
                              </a:ln>
                            </wps:spPr>
                            <wps:txbx>
                              <w:txbxContent>
                                <w:p w14:paraId="41FBF5C7"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11" name="Freeform: Shape 2146862910"/>
                            <wps:cNvSpPr/>
                            <wps:spPr>
                              <a:xfrm>
                                <a:off x="26988" y="530226"/>
                                <a:ext cx="120650" cy="34925"/>
                              </a:xfrm>
                              <a:custGeom>
                                <a:avLst/>
                                <a:gdLst/>
                                <a:ahLst/>
                                <a:cxnLst/>
                                <a:rect l="l" t="t" r="r" b="b"/>
                                <a:pathLst>
                                  <a:path w="158" h="46" extrusionOk="0">
                                    <a:moveTo>
                                      <a:pt x="0" y="23"/>
                                    </a:moveTo>
                                    <a:cubicBezTo>
                                      <a:pt x="0" y="35"/>
                                      <a:pt x="10" y="46"/>
                                      <a:pt x="23" y="46"/>
                                    </a:cubicBezTo>
                                    <a:lnTo>
                                      <a:pt x="158" y="46"/>
                                    </a:lnTo>
                                    <a:lnTo>
                                      <a:pt x="158" y="0"/>
                                    </a:lnTo>
                                    <a:lnTo>
                                      <a:pt x="23" y="0"/>
                                    </a:lnTo>
                                    <a:cubicBezTo>
                                      <a:pt x="10" y="0"/>
                                      <a:pt x="0" y="10"/>
                                      <a:pt x="0" y="23"/>
                                    </a:cubicBezTo>
                                  </a:path>
                                </a:pathLst>
                              </a:custGeom>
                              <a:solidFill>
                                <a:srgbClr val="26859D"/>
                              </a:solidFill>
                              <a:ln>
                                <a:noFill/>
                              </a:ln>
                            </wps:spPr>
                            <wps:txbx>
                              <w:txbxContent>
                                <w:p w14:paraId="7A10B0F3"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12" name="Freeform: Shape 2146862911"/>
                            <wps:cNvSpPr/>
                            <wps:spPr>
                              <a:xfrm>
                                <a:off x="271463" y="619126"/>
                                <a:ext cx="34925" cy="47625"/>
                              </a:xfrm>
                              <a:custGeom>
                                <a:avLst/>
                                <a:gdLst/>
                                <a:ahLst/>
                                <a:cxnLst/>
                                <a:rect l="l" t="t" r="r" b="b"/>
                                <a:pathLst>
                                  <a:path w="45" h="62" extrusionOk="0">
                                    <a:moveTo>
                                      <a:pt x="40" y="0"/>
                                    </a:moveTo>
                                    <a:lnTo>
                                      <a:pt x="0" y="0"/>
                                    </a:lnTo>
                                    <a:cubicBezTo>
                                      <a:pt x="4" y="17"/>
                                      <a:pt x="4" y="31"/>
                                      <a:pt x="3" y="52"/>
                                    </a:cubicBezTo>
                                    <a:cubicBezTo>
                                      <a:pt x="2" y="58"/>
                                      <a:pt x="7" y="62"/>
                                      <a:pt x="12" y="62"/>
                                    </a:cubicBezTo>
                                    <a:cubicBezTo>
                                      <a:pt x="21" y="61"/>
                                      <a:pt x="28" y="60"/>
                                      <a:pt x="35" y="59"/>
                                    </a:cubicBezTo>
                                    <a:cubicBezTo>
                                      <a:pt x="37" y="48"/>
                                      <a:pt x="40" y="38"/>
                                      <a:pt x="45" y="29"/>
                                    </a:cubicBezTo>
                                    <a:lnTo>
                                      <a:pt x="40" y="0"/>
                                    </a:lnTo>
                                    <a:close/>
                                  </a:path>
                                </a:pathLst>
                              </a:custGeom>
                              <a:solidFill>
                                <a:srgbClr val="26859D"/>
                              </a:solidFill>
                              <a:ln>
                                <a:noFill/>
                              </a:ln>
                            </wps:spPr>
                            <wps:txbx>
                              <w:txbxContent>
                                <w:p w14:paraId="6D615C6D"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13" name="Freeform: Shape 2146862912"/>
                            <wps:cNvSpPr/>
                            <wps:spPr>
                              <a:xfrm>
                                <a:off x="333375" y="747713"/>
                                <a:ext cx="122238" cy="50800"/>
                              </a:xfrm>
                              <a:custGeom>
                                <a:avLst/>
                                <a:gdLst/>
                                <a:ahLst/>
                                <a:cxnLst/>
                                <a:rect l="l" t="t" r="r" b="b"/>
                                <a:pathLst>
                                  <a:path w="162" h="66" extrusionOk="0">
                                    <a:moveTo>
                                      <a:pt x="0" y="0"/>
                                    </a:moveTo>
                                    <a:lnTo>
                                      <a:pt x="8" y="48"/>
                                    </a:lnTo>
                                    <a:cubicBezTo>
                                      <a:pt x="8" y="58"/>
                                      <a:pt x="16" y="66"/>
                                      <a:pt x="26" y="66"/>
                                    </a:cubicBezTo>
                                    <a:lnTo>
                                      <a:pt x="144" y="66"/>
                                    </a:lnTo>
                                    <a:cubicBezTo>
                                      <a:pt x="154" y="66"/>
                                      <a:pt x="162" y="58"/>
                                      <a:pt x="162" y="48"/>
                                    </a:cubicBezTo>
                                    <a:lnTo>
                                      <a:pt x="162" y="15"/>
                                    </a:lnTo>
                                    <a:lnTo>
                                      <a:pt x="64" y="15"/>
                                    </a:lnTo>
                                    <a:cubicBezTo>
                                      <a:pt x="39" y="15"/>
                                      <a:pt x="18" y="10"/>
                                      <a:pt x="0" y="0"/>
                                    </a:cubicBezTo>
                                    <a:close/>
                                  </a:path>
                                </a:pathLst>
                              </a:custGeom>
                              <a:solidFill>
                                <a:srgbClr val="26859D"/>
                              </a:solidFill>
                              <a:ln>
                                <a:noFill/>
                              </a:ln>
                            </wps:spPr>
                            <wps:txbx>
                              <w:txbxContent>
                                <w:p w14:paraId="4B23AF11"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14" name="Freeform: Shape 2146862913"/>
                            <wps:cNvSpPr/>
                            <wps:spPr>
                              <a:xfrm>
                                <a:off x="168275" y="511176"/>
                                <a:ext cx="42863" cy="73025"/>
                              </a:xfrm>
                              <a:custGeom>
                                <a:avLst/>
                                <a:gdLst/>
                                <a:ahLst/>
                                <a:cxnLst/>
                                <a:rect l="l" t="t" r="r" b="b"/>
                                <a:pathLst>
                                  <a:path w="57" h="96" extrusionOk="0">
                                    <a:moveTo>
                                      <a:pt x="0" y="10"/>
                                    </a:moveTo>
                                    <a:lnTo>
                                      <a:pt x="0" y="85"/>
                                    </a:lnTo>
                                    <a:cubicBezTo>
                                      <a:pt x="0" y="91"/>
                                      <a:pt x="5" y="96"/>
                                      <a:pt x="10" y="96"/>
                                    </a:cubicBezTo>
                                    <a:lnTo>
                                      <a:pt x="57" y="96"/>
                                    </a:lnTo>
                                    <a:lnTo>
                                      <a:pt x="57" y="0"/>
                                    </a:lnTo>
                                    <a:lnTo>
                                      <a:pt x="10" y="0"/>
                                    </a:lnTo>
                                    <a:cubicBezTo>
                                      <a:pt x="5" y="0"/>
                                      <a:pt x="0" y="4"/>
                                      <a:pt x="0" y="10"/>
                                    </a:cubicBezTo>
                                    <a:close/>
                                  </a:path>
                                </a:pathLst>
                              </a:custGeom>
                              <a:solidFill>
                                <a:srgbClr val="26859D"/>
                              </a:solidFill>
                              <a:ln>
                                <a:noFill/>
                              </a:ln>
                            </wps:spPr>
                            <wps:txbx>
                              <w:txbxContent>
                                <w:p w14:paraId="3300078D"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s:wsp>
                            <wps:cNvPr id="2146862916" name="Freeform: Shape 2146862914"/>
                            <wps:cNvSpPr/>
                            <wps:spPr>
                              <a:xfrm>
                                <a:off x="231775" y="495301"/>
                                <a:ext cx="211138" cy="128588"/>
                              </a:xfrm>
                              <a:custGeom>
                                <a:avLst/>
                                <a:gdLst/>
                                <a:ahLst/>
                                <a:cxnLst/>
                                <a:rect l="l" t="t" r="r" b="b"/>
                                <a:pathLst>
                                  <a:path w="277" h="170" extrusionOk="0">
                                    <a:moveTo>
                                      <a:pt x="193" y="75"/>
                                    </a:moveTo>
                                    <a:lnTo>
                                      <a:pt x="241" y="75"/>
                                    </a:lnTo>
                                    <a:cubicBezTo>
                                      <a:pt x="248" y="75"/>
                                      <a:pt x="254" y="81"/>
                                      <a:pt x="254" y="88"/>
                                    </a:cubicBezTo>
                                    <a:cubicBezTo>
                                      <a:pt x="254" y="95"/>
                                      <a:pt x="248" y="101"/>
                                      <a:pt x="241" y="101"/>
                                    </a:cubicBezTo>
                                    <a:lnTo>
                                      <a:pt x="193" y="101"/>
                                    </a:lnTo>
                                    <a:cubicBezTo>
                                      <a:pt x="186" y="101"/>
                                      <a:pt x="180" y="95"/>
                                      <a:pt x="180" y="88"/>
                                    </a:cubicBezTo>
                                    <a:cubicBezTo>
                                      <a:pt x="180" y="81"/>
                                      <a:pt x="186" y="75"/>
                                      <a:pt x="193" y="75"/>
                                    </a:cubicBezTo>
                                    <a:close/>
                                    <a:moveTo>
                                      <a:pt x="193" y="27"/>
                                    </a:moveTo>
                                    <a:lnTo>
                                      <a:pt x="241" y="27"/>
                                    </a:lnTo>
                                    <a:cubicBezTo>
                                      <a:pt x="248" y="27"/>
                                      <a:pt x="254" y="33"/>
                                      <a:pt x="254" y="40"/>
                                    </a:cubicBezTo>
                                    <a:cubicBezTo>
                                      <a:pt x="254" y="47"/>
                                      <a:pt x="248" y="53"/>
                                      <a:pt x="241" y="53"/>
                                    </a:cubicBezTo>
                                    <a:lnTo>
                                      <a:pt x="193" y="53"/>
                                    </a:lnTo>
                                    <a:cubicBezTo>
                                      <a:pt x="186" y="53"/>
                                      <a:pt x="180" y="47"/>
                                      <a:pt x="180" y="40"/>
                                    </a:cubicBezTo>
                                    <a:cubicBezTo>
                                      <a:pt x="180" y="33"/>
                                      <a:pt x="186" y="27"/>
                                      <a:pt x="193" y="27"/>
                                    </a:cubicBezTo>
                                    <a:close/>
                                    <a:moveTo>
                                      <a:pt x="269" y="134"/>
                                    </a:moveTo>
                                    <a:cubicBezTo>
                                      <a:pt x="275" y="133"/>
                                      <a:pt x="277" y="125"/>
                                      <a:pt x="277" y="119"/>
                                    </a:cubicBezTo>
                                    <a:lnTo>
                                      <a:pt x="277" y="18"/>
                                    </a:lnTo>
                                    <a:cubicBezTo>
                                      <a:pt x="277" y="8"/>
                                      <a:pt x="269" y="0"/>
                                      <a:pt x="259" y="0"/>
                                    </a:cubicBezTo>
                                    <a:lnTo>
                                      <a:pt x="18" y="0"/>
                                    </a:lnTo>
                                    <a:cubicBezTo>
                                      <a:pt x="8" y="0"/>
                                      <a:pt x="0" y="8"/>
                                      <a:pt x="0" y="18"/>
                                    </a:cubicBezTo>
                                    <a:lnTo>
                                      <a:pt x="0" y="119"/>
                                    </a:lnTo>
                                    <a:cubicBezTo>
                                      <a:pt x="0" y="129"/>
                                      <a:pt x="8" y="138"/>
                                      <a:pt x="18" y="138"/>
                                    </a:cubicBezTo>
                                    <a:lnTo>
                                      <a:pt x="108" y="138"/>
                                    </a:lnTo>
                                    <a:lnTo>
                                      <a:pt x="114" y="170"/>
                                    </a:lnTo>
                                    <a:cubicBezTo>
                                      <a:pt x="126" y="158"/>
                                      <a:pt x="147" y="148"/>
                                      <a:pt x="160" y="146"/>
                                    </a:cubicBezTo>
                                    <a:cubicBezTo>
                                      <a:pt x="188" y="143"/>
                                      <a:pt x="232" y="138"/>
                                      <a:pt x="269" y="134"/>
                                    </a:cubicBezTo>
                                    <a:close/>
                                  </a:path>
                                </a:pathLst>
                              </a:custGeom>
                              <a:solidFill>
                                <a:srgbClr val="26859D"/>
                              </a:solidFill>
                              <a:ln>
                                <a:noFill/>
                              </a:ln>
                            </wps:spPr>
                            <wps:txbx>
                              <w:txbxContent>
                                <w:p w14:paraId="232E870A" w14:textId="77777777" w:rsidR="00A46CFE" w:rsidRDefault="00A46CFE" w:rsidP="00A46CFE">
                                  <w:pPr>
                                    <w:spacing w:line="240" w:lineRule="auto"/>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4985E515" id="Group 2146862878" o:spid="_x0000_s1161" alt="{&quot;Key&quot;:&quot;POWER_USER_SHAPE_ICON&quot;,&quot;Value&quot;:&quot;POWER_USER_SHAPE_ICON_STYLE_1&quot;}" style="position:absolute;margin-left:1pt;margin-top:1pt;width:46.9pt;height:42.75pt;z-index:251731968" coordorigin="50480,35085" coordsize="5958,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">
                <v:group id="_x0000_s1162" style="position:absolute;left:50480;top:35085;width:5959;height:5429" coordorigin="50480,35085" coordsize="5958,5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">
                  <v:rect id="Rectangle 2146862879" o:spid="_x0000_s1163" style="position:absolute;left:50480;top:35085;width:5959;height:5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" filled="f" stroked="f">
                    <v:textbox inset="2.53958mm,2.53958mm,2.53958mm,2.53958mm">
                      <w:txbxContent>
                        <w:p w14:paraId="6D5980A8" w14:textId="77777777" w:rsidR="00A46CFE" w:rsidRDefault="00A46CFE" w:rsidP="00A46CFE">
                          <w:pPr>
                            <w:spacing w:after="0" w:line="240" w:lineRule="auto"/>
                            <w:textDirection w:val="btLr"/>
                          </w:pPr>
                        </w:p>
                      </w:txbxContent>
                    </v:textbox>
                  </v:rect>
                  <v:group id="Group 2146862891" o:spid="_x0000_s1164" style="position:absolute;left:50480;top:35085;width:5959;height:5429" coordsize="8763,7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">
                    <v:rect id="Rectangle 2146862899" o:spid="_x0000_s1165" style="position:absolute;width:8763;height:7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" filled="f" stroked="f">
                      <v:textbox inset="2.53958mm,2.53958mm,2.53958mm,2.53958mm">
                        <w:txbxContent>
                          <w:p w14:paraId="1DA98D8B" w14:textId="77777777" w:rsidR="00A46CFE" w:rsidRDefault="00A46CFE" w:rsidP="00A46CFE">
                            <w:pPr>
                              <w:spacing w:line="240" w:lineRule="auto"/>
                              <w:textDirection w:val="btLr"/>
                            </w:pPr>
                          </w:p>
                        </w:txbxContent>
                      </v:textbox>
                    </v:rect>
                    <v:shape id="Freeform: Shape 2146862903" o:spid="_x0000_s1166" style="position:absolute;width:4476;height:4921;visibility:visible;mso-wrap-style:square;v-text-anchor:middle" coordsize="588,6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" adj="-11796480,,5400" path="m175,371l480,153r60,43c543,168,551,140,564,115v7,-14,15,-27,24,-38l480,,308,122r,-53l154,69r,163l,341,67,447r52,-37l119,644r56,l175,371e" fillcolor="#26859d" stroked="f">
                      <v:stroke joinstyle="miter"/>
                      <v:formulas/>
                      <v:path arrowok="t" o:extrusionok="f" o:connecttype="custom" textboxrect="0,0,588,644"/>
                      <v:textbox inset="2.53958mm,2.53958mm,2.53958mm,2.53958mm">
                        <w:txbxContent>
                          <w:p w14:paraId="0CA7D641" w14:textId="77777777" w:rsidR="00A46CFE" w:rsidRDefault="00A46CFE" w:rsidP="00A46CFE">
                            <w:pPr>
                              <w:spacing w:line="240" w:lineRule="auto"/>
                              <w:textDirection w:val="btLr"/>
                            </w:pPr>
                          </w:p>
                        </w:txbxContent>
                      </v:textbox>
                    </v:shape>
                    <v:rect id="Rectangle 2146862906" o:spid="_x0000_s1167" style="position:absolute;left:2095;top:2889;width:1222;height:12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" fillcolor="#26859d" stroked="f">
                      <v:textbox inset="2.53958mm,2.53958mm,2.53958mm,2.53958mm">
                        <w:txbxContent>
                          <w:p w14:paraId="1DD33D67" w14:textId="77777777" w:rsidR="00A46CFE" w:rsidRDefault="00A46CFE" w:rsidP="00A46CFE">
                            <w:pPr>
                              <w:spacing w:line="240" w:lineRule="auto"/>
                              <w:textDirection w:val="btLr"/>
                            </w:pPr>
                          </w:p>
                        </w:txbxContent>
                      </v:textbox>
                    </v:rect>
                    <v:shape id="Freeform: Shape 2146862907" o:spid="_x0000_s1168" style="position:absolute;left:3238;top:3698;width:5525;height:3620;visibility:visible;mso-wrap-style:square;v-text-anchor:middle" coordsize="724,47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" adj="-11796480,,5400" path="m505,c438,,376,37,341,123l256,325v,,-143,13,-190,20c16,351,,374,,409v,43,28,66,75,66l319,475v36,,63,-20,80,-55c423,372,463,288,489,236r45,12l433,452r291,l686,176c666,53,597,,505,e" fillcolor="#26859d" stroked="f">
                      <v:stroke joinstyle="miter"/>
                      <v:formulas/>
                      <v:path arrowok="t" o:extrusionok="f" o:connecttype="custom" textboxrect="0,0,724,475"/>
                      <v:textbox inset="2.53958mm,2.53958mm,2.53958mm,2.53958mm">
                        <w:txbxContent>
                          <w:p w14:paraId="4BE75E53" w14:textId="77777777" w:rsidR="00A46CFE" w:rsidRDefault="00A46CFE" w:rsidP="00A46CFE">
                            <w:pPr>
                              <w:spacing w:line="240" w:lineRule="auto"/>
                              <w:textDirection w:val="btLr"/>
                            </w:pPr>
                          </w:p>
                        </w:txbxContent>
                      </v:textbox>
                    </v:shape>
                    <v:shape id="Freeform: Shape 2146862908" o:spid="_x0000_s1169" style="position:absolute;left:4953;top:2127;width:0;height:16;visibility:visible;mso-wrap-style:square;v-text-anchor:middle" coordsize="1,1"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" adj="-11796480,,5400" path="m,1r,c,,,,,1xe" fillcolor="#26859d" stroked="f">
                      <v:stroke joinstyle="miter"/>
                      <v:formulas/>
                      <v:path arrowok="t" o:extrusionok="f" o:connecttype="custom" textboxrect="0,0,0,1"/>
                      <v:textbox inset="2.53958mm,2.53958mm,2.53958mm,2.53958mm">
                        <w:txbxContent>
                          <w:p w14:paraId="061A820E" w14:textId="77777777" w:rsidR="00A46CFE" w:rsidRDefault="00A46CFE" w:rsidP="00A46CFE">
                            <w:pPr>
                              <w:spacing w:line="240" w:lineRule="auto"/>
                              <w:textDirection w:val="btLr"/>
                            </w:pPr>
                          </w:p>
                        </w:txbxContent>
                      </v:textbox>
                    </v:shape>
                    <v:shape id="Freeform: Shape 2146862909" o:spid="_x0000_s1170" style="position:absolute;left:4206;top:301;width:3271;height:3302;visibility:visible;mso-wrap-style:square;v-text-anchor:middle" coordsize="428,43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" adj="-11796480,,5400" path="m177,56v11,-4,24,-6,36,-6c275,50,327,98,340,144v1,7,5,13,9,18l98,241v,,,,,c79,200,76,90,177,56xm388,131c368,61,295,,212,,195,,178,3,161,8,64,39,10,144,48,255r-9,4c38,259,32,261,31,263l2,282v-2,2,-2,5,-1,8l7,310v1,4,4,6,9,6c18,316,20,316,22,315l83,296v11,77,77,136,157,136c327,432,398,361,398,274v,-26,-7,-50,-18,-72l400,196v18,-5,28,-24,22,-42c416,138,403,131,388,131e" fillcolor="#26859d" stroked="f">
                      <v:stroke joinstyle="miter"/>
                      <v:formulas/>
                      <v:path arrowok="t" o:extrusionok="f" o:connecttype="custom" textboxrect="0,0,428,432"/>
                      <v:textbox inset="2.53958mm,2.53958mm,2.53958mm,2.53958mm">
                        <w:txbxContent>
                          <w:p w14:paraId="41FBF5C7" w14:textId="77777777" w:rsidR="00A46CFE" w:rsidRDefault="00A46CFE" w:rsidP="00A46CFE">
                            <w:pPr>
                              <w:spacing w:line="240" w:lineRule="auto"/>
                              <w:textDirection w:val="btLr"/>
                            </w:pPr>
                          </w:p>
                        </w:txbxContent>
                      </v:textbox>
                    </v:shape>
                    <v:shape id="Freeform: Shape 2146862910" o:spid="_x0000_s1171" style="position:absolute;left:269;top:5302;width:1207;height:349;visibility:visible;mso-wrap-style:square;v-text-anchor:middle" coordsize="158,4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" adj="-11796480,,5400" path="m,23c,35,10,46,23,46r135,l158,,23,c10,,,10,,23e" fillcolor="#26859d" stroked="f">
                      <v:stroke joinstyle="miter"/>
                      <v:formulas/>
                      <v:path arrowok="t" o:extrusionok="f" o:connecttype="custom" textboxrect="0,0,158,46"/>
                      <v:textbox inset="2.53958mm,2.53958mm,2.53958mm,2.53958mm">
                        <w:txbxContent>
                          <w:p w14:paraId="7A10B0F3" w14:textId="77777777" w:rsidR="00A46CFE" w:rsidRDefault="00A46CFE" w:rsidP="00A46CFE">
                            <w:pPr>
                              <w:spacing w:line="240" w:lineRule="auto"/>
                              <w:textDirection w:val="btLr"/>
                            </w:pPr>
                          </w:p>
                        </w:txbxContent>
                      </v:textbox>
                    </v:shape>
                    <v:shape id="Freeform: Shape 2146862911" o:spid="_x0000_s1172" style="position:absolute;left:2714;top:6191;width:349;height:476;visibility:visible;mso-wrap-style:square;v-text-anchor:middle" coordsize="45,6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" adj="-11796480,,5400" path="m40,l,c4,17,4,31,3,52v-1,6,4,10,9,10c21,61,28,60,35,59,37,48,40,38,45,29l40,xe" fillcolor="#26859d" stroked="f">
                      <v:stroke joinstyle="miter"/>
                      <v:formulas/>
                      <v:path arrowok="t" o:extrusionok="f" o:connecttype="custom" textboxrect="0,0,45,62"/>
                      <v:textbox inset="2.53958mm,2.53958mm,2.53958mm,2.53958mm">
                        <w:txbxContent>
                          <w:p w14:paraId="6D615C6D" w14:textId="77777777" w:rsidR="00A46CFE" w:rsidRDefault="00A46CFE" w:rsidP="00A46CFE">
                            <w:pPr>
                              <w:spacing w:line="240" w:lineRule="auto"/>
                              <w:textDirection w:val="btLr"/>
                            </w:pPr>
                          </w:p>
                        </w:txbxContent>
                      </v:textbox>
                    </v:shape>
                    <v:shape id="Freeform: Shape 2146862912" o:spid="_x0000_s1173" style="position:absolute;left:3333;top:7477;width:1223;height:508;visibility:visible;mso-wrap-style:square;v-text-anchor:middle" coordsize="162,6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" adj="-11796480,,5400" path="m,l8,48v,10,8,18,18,18l144,66v10,,18,-8,18,-18l162,15r-98,c39,15,18,10,,xe" fillcolor="#26859d" stroked="f">
                      <v:stroke joinstyle="miter"/>
                      <v:formulas/>
                      <v:path arrowok="t" o:extrusionok="f" o:connecttype="custom" textboxrect="0,0,162,66"/>
                      <v:textbox inset="2.53958mm,2.53958mm,2.53958mm,2.53958mm">
                        <w:txbxContent>
                          <w:p w14:paraId="4B23AF11" w14:textId="77777777" w:rsidR="00A46CFE" w:rsidRDefault="00A46CFE" w:rsidP="00A46CFE">
                            <w:pPr>
                              <w:spacing w:line="240" w:lineRule="auto"/>
                              <w:textDirection w:val="btLr"/>
                            </w:pPr>
                          </w:p>
                        </w:txbxContent>
                      </v:textbox>
                    </v:shape>
                    <v:shape id="Freeform: Shape 2146862913" o:spid="_x0000_s1174" style="position:absolute;left:1682;top:5111;width:429;height:731;visibility:visible;mso-wrap-style:square;v-text-anchor:middle" coordsize="57,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" adj="-11796480,,5400" path="m,10l,85v,6,5,11,10,11l57,96,57,,10,c5,,,4,,10xe" fillcolor="#26859d" stroked="f">
                      <v:stroke joinstyle="miter"/>
                      <v:formulas/>
                      <v:path arrowok="t" o:extrusionok="f" o:connecttype="custom" textboxrect="0,0,57,96"/>
                      <v:textbox inset="2.53958mm,2.53958mm,2.53958mm,2.53958mm">
                        <w:txbxContent>
                          <w:p w14:paraId="3300078D" w14:textId="77777777" w:rsidR="00A46CFE" w:rsidRDefault="00A46CFE" w:rsidP="00A46CFE">
                            <w:pPr>
                              <w:spacing w:line="240" w:lineRule="auto"/>
                              <w:textDirection w:val="btLr"/>
                            </w:pPr>
                          </w:p>
                        </w:txbxContent>
                      </v:textbox>
                    </v:shape>
                    <v:shape id="Freeform: Shape 2146862914" o:spid="_x0000_s1175" style="position:absolute;left:2317;top:4953;width:2112;height:1285;visibility:visible;mso-wrap-style:square;v-text-anchor:middle" coordsize="277,17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" adj="-11796480,,5400" path="m193,75r48,c248,75,254,81,254,88v,7,-6,13,-13,13l193,101v-7,,-13,-6,-13,-13c180,81,186,75,193,75xm193,27r48,c248,27,254,33,254,40v,7,-6,13,-13,13l193,53v-7,,-13,-6,-13,-13c180,33,186,27,193,27xm269,134v6,-1,8,-9,8,-15l277,18c277,8,269,,259,l18,c8,,,8,,18l,119v,10,8,19,18,19l108,138r6,32c126,158,147,148,160,146v28,-3,72,-8,109,-12xe" fillcolor="#26859d" stroked="f">
                      <v:stroke joinstyle="miter"/>
                      <v:formulas/>
                      <v:path arrowok="t" o:extrusionok="f" o:connecttype="custom" textboxrect="0,0,277,170"/>
                      <v:textbox inset="2.53958mm,2.53958mm,2.53958mm,2.53958mm">
                        <w:txbxContent>
                          <w:p w14:paraId="232E870A" w14:textId="77777777" w:rsidR="00A46CFE" w:rsidRDefault="00A46CFE" w:rsidP="00A46CFE">
                            <w:pPr>
                              <w:spacing w:line="240" w:lineRule="auto"/>
                              <w:textDirection w:val="btLr"/>
                            </w:pPr>
                          </w:p>
                        </w:txbxContent>
                      </v:textbox>
                    </v:shape>
                  </v:group>
                </v:group>
                <w10:wrap type="square"/>
              </v:group>
            </w:pict>
          </mc:Fallback>
        </mc:AlternateContent>
      </w:r>
      <w:bookmarkEnd w:id="135"/>
      <w:bookmarkEnd w:id="136"/>
      <w:bookmarkEnd w:id="137"/>
    </w:p>
    <w:p w14:paraId="4FF8616B" w14:textId="77777777" w:rsidR="00A46CFE" w:rsidRDefault="00A46CFE" w:rsidP="00A46CFE">
      <w:pPr>
        <w:jc w:val="both"/>
        <w:rPr>
          <w:color w:val="000000"/>
        </w:rPr>
      </w:pPr>
      <w:r>
        <w:t>Ambienti i ndërtuar siç përcaktohet në këtë udhërrëfyes është pjesë e sektorit të ndërtimit dhe përbëhet nga ndërtesat, rrugët, infrastruktura dhe veçori të tjera të krijuara nga njeriu në ambientin përreth. Ai është gjithashtu një nga sektorët më të mëdhenj industrialë në aspektin ekonomik të rrjedhës së burimeve në Kosovë. Sipas Agjencisë së Statistikave të Kosovës, sektori i ndërtimit është një nga sektorët më të mëdhenj në ekonomi</w:t>
      </w:r>
      <w:r>
        <w:rPr>
          <w:color w:val="000000"/>
        </w:rPr>
        <w:t>,</w:t>
      </w:r>
      <w:r>
        <w:rPr>
          <w:color w:val="000000"/>
          <w:vertAlign w:val="superscript"/>
        </w:rPr>
        <w:footnoteReference w:id="129"/>
      </w:r>
      <w:r>
        <w:rPr>
          <w:color w:val="000000"/>
        </w:rPr>
        <w:t xml:space="preserve"> duke punësuar mbi 50,000 njerëz që përbën rreth 12.1% të fuqisë së përgjithshme punëtore.</w:t>
      </w:r>
      <w:r>
        <w:rPr>
          <w:color w:val="000000"/>
          <w:vertAlign w:val="superscript"/>
        </w:rPr>
        <w:footnoteReference w:id="130"/>
      </w:r>
      <w:r>
        <w:rPr>
          <w:color w:val="000000"/>
        </w:rPr>
        <w:t xml:space="preserve"> Në vitin 2021, ky sektor përbënte afërsisht 11% të BPV-së</w:t>
      </w:r>
      <w:r>
        <w:rPr>
          <w:color w:val="000000"/>
          <w:vertAlign w:val="superscript"/>
        </w:rPr>
        <w:footnoteReference w:id="131"/>
      </w:r>
      <w:r>
        <w:rPr>
          <w:color w:val="000000"/>
        </w:rPr>
        <w:t xml:space="preserve"> së Kosovës, duke kontribuar kështu në pjesë më të madhe të aktivitetit ekonomik. Gjithashtu, njohja e sektorit të ndërtimit për kontributin e tij në ekonominë e përgjithshme të Kosovës është përfshirë në dokumentet kryesore të politikave, si Strategjia për Zhvillim Ekonomik Lokal 2019-2023 dhe Programi për Reforma në Ekonomi. </w:t>
      </w:r>
    </w:p>
    <w:p w14:paraId="06BE1752" w14:textId="77777777" w:rsidR="00A46CFE" w:rsidRDefault="00A46CFE" w:rsidP="00A46CFE">
      <w:pPr>
        <w:jc w:val="both"/>
        <w:rPr>
          <w:color w:val="000000"/>
        </w:rPr>
      </w:pPr>
      <w:r>
        <w:rPr>
          <w:color w:val="000000"/>
        </w:rPr>
        <w:t>Siç është evidente, sektori i ndërtimit po përjeton një bum të konsiderueshëm në Kosovë, dhe kjo ka çuar në një rritje të sasive të mbeturinave që vijnë nga ndërtimi dhe rrënimi i objekteve të banimit dhe strukturave të tjera. Sipas Agjencisë së Statistikave të Kosovës, ndërmjet viteve 2016 dhe 2020, sektori i ndërtimit ka gjeneruar më shumë se 863 mijë tonë mbeturina.</w:t>
      </w:r>
      <w:r>
        <w:rPr>
          <w:color w:val="000000"/>
          <w:vertAlign w:val="superscript"/>
        </w:rPr>
        <w:footnoteReference w:id="132"/>
      </w:r>
      <w:r>
        <w:rPr>
          <w:color w:val="000000"/>
        </w:rPr>
        <w:t xml:space="preserve"> Me mungesën e zhvillimit të sistemit të menaxhimit të mbetjeve, kornizës rregullatore të definuar mjaftueshëm dhe të qartë dhe rritjes së praktikave të paqëndrueshme të sinjalizuara nga palët e interesit,</w:t>
      </w:r>
      <w:r>
        <w:rPr>
          <w:color w:val="000000"/>
          <w:vertAlign w:val="superscript"/>
        </w:rPr>
        <w:footnoteReference w:id="133"/>
      </w:r>
      <w:r>
        <w:rPr>
          <w:color w:val="000000"/>
        </w:rPr>
        <w:t xml:space="preserve"> një nevojë urgjente për zbatimin e praktikave qarkore dhe rritjen e efikasitetit të burimeve paraqesin disa nga prioritetet kryesore për zhvillimin ekonomik të sistemit të ambientit të ndërtuar në Kosovë.</w:t>
      </w:r>
    </w:p>
    <w:p w14:paraId="76807D04" w14:textId="77777777" w:rsidR="00A46CFE" w:rsidRPr="003F7487" w:rsidRDefault="00A46CFE" w:rsidP="00A46CFE">
      <w:pPr>
        <w:rPr>
          <w:rFonts w:asciiTheme="minorHAnsi" w:eastAsiaTheme="majorEastAsia" w:hAnsiTheme="minorHAnsi" w:cstheme="minorHAnsi"/>
          <w:b/>
          <w:color w:val="0F899D"/>
        </w:rPr>
      </w:pPr>
      <w:r w:rsidRPr="003F7487">
        <w:rPr>
          <w:rFonts w:asciiTheme="minorHAnsi" w:eastAsiaTheme="majorEastAsia" w:hAnsiTheme="minorHAnsi" w:cstheme="minorHAnsi"/>
          <w:b/>
          <w:color w:val="0F899D"/>
        </w:rPr>
        <w:t>Si duket një ambient qarkor i ndërtuar?</w:t>
      </w:r>
    </w:p>
    <w:p w14:paraId="3A48F372" w14:textId="77777777" w:rsidR="00A46CFE" w:rsidRDefault="00A46CFE" w:rsidP="00A46CFE">
      <w:pPr>
        <w:jc w:val="center"/>
      </w:pPr>
      <w:r>
        <w:rPr>
          <w:noProof/>
          <w:lang w:eastAsia="en-US"/>
        </w:rPr>
        <w:drawing>
          <wp:inline distT="0" distB="0" distL="0" distR="0" wp14:anchorId="3E0BA800" wp14:editId="6FDD623B">
            <wp:extent cx="5069133" cy="2595490"/>
            <wp:effectExtent l="0" t="0" r="0" b="0"/>
            <wp:docPr id="2146862973" name="image3.png"/>
            <wp:cNvGraphicFramePr/>
            <a:graphic xmlns:a="http://schemas.openxmlformats.org/drawingml/2006/main">
              <a:graphicData uri="http://schemas.openxmlformats.org/drawingml/2006/picture">
                <pic:pic xmlns:pic="http://schemas.openxmlformats.org/drawingml/2006/picture">
                  <pic:nvPicPr>
                    <pic:cNvPr id="2146862973" name="image3.png"/>
                    <pic:cNvPicPr preferRelativeResize="0"/>
                  </pic:nvPicPr>
                  <pic:blipFill>
                    <a:blip r:embed="rId62" cstate="print">
                      <a:extLst>
                        <a:ext uri="{28A0092B-C50C-407E-A947-70E740481C1C}">
                          <a14:useLocalDpi xmlns:a14="http://schemas.microsoft.com/office/drawing/2010/main" val="0"/>
                        </a:ext>
                      </a:extLst>
                    </a:blip>
                    <a:stretch>
                      <a:fillRect/>
                    </a:stretch>
                  </pic:blipFill>
                  <pic:spPr>
                    <a:xfrm>
                      <a:off x="0" y="0"/>
                      <a:ext cx="5164332" cy="2644233"/>
                    </a:xfrm>
                    <a:prstGeom prst="rect">
                      <a:avLst/>
                    </a:prstGeom>
                    <a:ln/>
                  </pic:spPr>
                </pic:pic>
              </a:graphicData>
            </a:graphic>
          </wp:inline>
        </w:drawing>
      </w:r>
    </w:p>
    <w:p w14:paraId="1BB032F5" w14:textId="49FEF045" w:rsidR="00A46CFE" w:rsidRDefault="00A46CFE" w:rsidP="009858D0">
      <w:pPr>
        <w:spacing w:after="0" w:line="240" w:lineRule="auto"/>
        <w:jc w:val="center"/>
        <w:rPr>
          <w:i/>
          <w:color w:val="808080"/>
          <w:sz w:val="20"/>
          <w:szCs w:val="20"/>
        </w:rPr>
      </w:pPr>
      <w:r>
        <w:rPr>
          <w:i/>
          <w:color w:val="808080"/>
          <w:sz w:val="20"/>
          <w:szCs w:val="20"/>
        </w:rPr>
        <w:t>Figura 1</w:t>
      </w:r>
      <w:r w:rsidR="00F01E4C">
        <w:rPr>
          <w:i/>
          <w:color w:val="808080"/>
          <w:sz w:val="20"/>
          <w:szCs w:val="20"/>
        </w:rPr>
        <w:t>5</w:t>
      </w:r>
      <w:r>
        <w:rPr>
          <w:i/>
          <w:color w:val="808080"/>
          <w:sz w:val="20"/>
          <w:szCs w:val="20"/>
        </w:rPr>
        <w:t>: – Skema e ambientit qarkor të ndërtuar në Kosovë (e thjeshtuar)</w:t>
      </w:r>
      <w:r>
        <w:rPr>
          <w:i/>
          <w:color w:val="808080"/>
          <w:sz w:val="20"/>
          <w:szCs w:val="20"/>
        </w:rPr>
        <w:br/>
        <w:t>Burimi: Deloitte dhe Circular Change</w:t>
      </w:r>
    </w:p>
    <w:p w14:paraId="519FB2FA" w14:textId="77777777" w:rsidR="00A46CFE" w:rsidRDefault="00A46CFE" w:rsidP="00A46CFE">
      <w:pPr>
        <w:jc w:val="both"/>
        <w:rPr>
          <w:color w:val="000000"/>
        </w:rPr>
      </w:pPr>
      <w:r>
        <w:rPr>
          <w:color w:val="000000"/>
        </w:rPr>
        <w:lastRenderedPageBreak/>
        <w:t xml:space="preserve">Modeli mbizotërues i </w:t>
      </w:r>
      <w:r>
        <w:rPr>
          <w:b/>
          <w:color w:val="000000"/>
        </w:rPr>
        <w:t>ekonomisë lineare të ambientit të ndërtuar është ndërtuar</w:t>
      </w:r>
      <w:r>
        <w:rPr>
          <w:color w:val="000000"/>
        </w:rPr>
        <w:t xml:space="preserve"> prej kohësh rreth përdorimit të burimeve fosile, nxjerrjes së burimeve natyrore dhe konsumit intensiv të tokës. Brenda zinxhirit linear të vlerës së ambientit të ndërtuar, përbërësit e materialit nxirren dhe fabrikohen, ndërtohen, prishen dhe asgjësohen pas përdorimit, duke ndjekur qasjen marrje-krijim-mbetje dhe duke krijuar praktika të paqëndrueshme. Mënyra se si ne projektojmë, ndërtojmë dhe përfundimisht shkatërrojmë ambientin e ndërtuar jo vetëm që rezulton në asgjësimin e mbetjeve, gjë që kushton, por çon në humbje të burimeve dhe për pasojë ndot mjedisin.</w:t>
      </w:r>
    </w:p>
    <w:p w14:paraId="76A1EFB7" w14:textId="77777777" w:rsidR="00A46CFE" w:rsidRDefault="00A46CFE" w:rsidP="00A46CFE">
      <w:pPr>
        <w:jc w:val="both"/>
        <w:rPr>
          <w:color w:val="000000"/>
        </w:rPr>
      </w:pPr>
      <w:r>
        <w:rPr>
          <w:color w:val="000000"/>
        </w:rPr>
        <w:t xml:space="preserve">Në të kundërt, </w:t>
      </w:r>
      <w:r>
        <w:rPr>
          <w:b/>
          <w:color w:val="000000"/>
        </w:rPr>
        <w:t>modeli i ekonomisë qarkore të ambientit të ndërtuar</w:t>
      </w:r>
      <w:r>
        <w:rPr>
          <w:color w:val="000000"/>
        </w:rPr>
        <w:t xml:space="preserve"> është shfaqur si një qasje alternative dhe e qëndrueshme në të cilën komponentët material fabrikohen, ndërtohen, çmontohen dhe ripërdoren ose riciklohen në fund të fundit, duke krijuar zinxhirin qarkor të vlerës. Në thelbin e tij, modeli i ekonomisë qarkore rrit burimet materiale dhe efiçiencën e energjisë, minimizon mbeturinat dhe promovon gjurmën e ulët të karbonit. Themelet e ndërtesave dhe infrastrukturës së qëndrueshme bazohen rreth përdorimit të parimeve të ekodizajnit si përdorimi i konstruksionit modular dhe komponentëve të qëndrueshëm, pas Vlerësimit të Ciklit Jetësor (VCJ) të materialeve dhe përdorimit të materialeve qarkore (d.m.th. të ricikluara) dhe të ripërtërishme (d.m.th. të bazuara në bio materiale). Në vend të ndërtimit intensiv të më shumë ndërtesave, modeli i ekonomisë qarkore inkurajon rinovimin, ricaktimin e qëllimit, natyrën për shumë qëllime të projektit të infrastrukturës dhe dhënien me qira të ndërtesave dhe hapësirave të vjetra. Në këtë mënyrë, optimizohet konsumi i hapësirës dhe tokës, rritet efiçienca e energjisë, jetëgjatësia e ndërtesave dhe materialeve ruhet për një periudhë më të gjatë, zvogëlohen mbetjet dhe emetimet e GS dhe arrihet cikli i qarkut të mbyllur.</w:t>
      </w:r>
    </w:p>
    <w:p w14:paraId="3D7649F3" w14:textId="77777777" w:rsidR="00A46CFE" w:rsidRDefault="00A46CFE" w:rsidP="00A46CFE">
      <w:pPr>
        <w:jc w:val="center"/>
      </w:pPr>
      <w:r>
        <w:rPr>
          <w:noProof/>
          <w:lang w:eastAsia="en-US"/>
        </w:rPr>
        <w:drawing>
          <wp:inline distT="0" distB="0" distL="0" distR="0" wp14:anchorId="00AFED1E" wp14:editId="7432EB76">
            <wp:extent cx="4686300" cy="2356596"/>
            <wp:effectExtent l="0" t="0" r="0" b="5715"/>
            <wp:docPr id="2146862974" name="image5.png"/>
            <wp:cNvGraphicFramePr/>
            <a:graphic xmlns:a="http://schemas.openxmlformats.org/drawingml/2006/main">
              <a:graphicData uri="http://schemas.openxmlformats.org/drawingml/2006/picture">
                <pic:pic xmlns:pic="http://schemas.openxmlformats.org/drawingml/2006/picture">
                  <pic:nvPicPr>
                    <pic:cNvPr id="2146862974" name="image5.png"/>
                    <pic:cNvPicPr preferRelativeResize="0"/>
                  </pic:nvPicPr>
                  <pic:blipFill>
                    <a:blip r:embed="rId63" cstate="print">
                      <a:extLst>
                        <a:ext uri="{28A0092B-C50C-407E-A947-70E740481C1C}">
                          <a14:useLocalDpi xmlns:a14="http://schemas.microsoft.com/office/drawing/2010/main" val="0"/>
                        </a:ext>
                      </a:extLst>
                    </a:blip>
                    <a:stretch>
                      <a:fillRect/>
                    </a:stretch>
                  </pic:blipFill>
                  <pic:spPr>
                    <a:xfrm>
                      <a:off x="0" y="0"/>
                      <a:ext cx="4700259" cy="2363615"/>
                    </a:xfrm>
                    <a:prstGeom prst="rect">
                      <a:avLst/>
                    </a:prstGeom>
                    <a:ln/>
                  </pic:spPr>
                </pic:pic>
              </a:graphicData>
            </a:graphic>
          </wp:inline>
        </w:drawing>
      </w:r>
    </w:p>
    <w:p w14:paraId="7DFFBC86" w14:textId="468ED980" w:rsidR="00A46CFE" w:rsidRDefault="00A46CFE" w:rsidP="00A46CFE">
      <w:pPr>
        <w:tabs>
          <w:tab w:val="center" w:pos="4680"/>
          <w:tab w:val="left" w:pos="8440"/>
        </w:tabs>
        <w:spacing w:after="0"/>
        <w:jc w:val="center"/>
        <w:rPr>
          <w:i/>
          <w:color w:val="808080"/>
          <w:sz w:val="20"/>
          <w:szCs w:val="20"/>
        </w:rPr>
      </w:pPr>
      <w:r>
        <w:rPr>
          <w:i/>
          <w:iCs/>
          <w:color w:val="808080"/>
          <w:sz w:val="20"/>
          <w:szCs w:val="20"/>
        </w:rPr>
        <w:t>Figura 1</w:t>
      </w:r>
      <w:r w:rsidR="00F01E4C">
        <w:rPr>
          <w:i/>
          <w:iCs/>
          <w:color w:val="808080"/>
          <w:sz w:val="20"/>
          <w:szCs w:val="20"/>
        </w:rPr>
        <w:t>6</w:t>
      </w:r>
      <w:r>
        <w:rPr>
          <w:i/>
          <w:iCs/>
          <w:color w:val="808080"/>
          <w:sz w:val="20"/>
          <w:szCs w:val="20"/>
        </w:rPr>
        <w:t>: Trendët dhe temat e nxehta për zhvillimin e ambientit të ndërtuar</w:t>
      </w:r>
      <w:r>
        <w:rPr>
          <w:i/>
          <w:iCs/>
          <w:color w:val="808080"/>
          <w:sz w:val="20"/>
          <w:szCs w:val="20"/>
          <w:vertAlign w:val="superscript"/>
        </w:rPr>
        <w:footnoteReference w:id="134"/>
      </w:r>
    </w:p>
    <w:p w14:paraId="56F06B4C" w14:textId="77777777" w:rsidR="00A46CFE" w:rsidRDefault="00A46CFE" w:rsidP="00A46CFE">
      <w:pPr>
        <w:tabs>
          <w:tab w:val="center" w:pos="4680"/>
          <w:tab w:val="left" w:pos="8440"/>
        </w:tabs>
        <w:spacing w:after="0"/>
        <w:jc w:val="center"/>
        <w:rPr>
          <w:i/>
          <w:color w:val="000000"/>
        </w:rPr>
      </w:pPr>
      <w:r>
        <w:rPr>
          <w:i/>
          <w:color w:val="808080"/>
          <w:sz w:val="20"/>
          <w:szCs w:val="20"/>
        </w:rPr>
        <w:t>Burimi: Deloitte dhe Circular Change</w:t>
      </w:r>
    </w:p>
    <w:p w14:paraId="60511DF2" w14:textId="77777777" w:rsidR="00A46CFE" w:rsidRDefault="00A46CFE" w:rsidP="00A46CFE">
      <w:pPr>
        <w:spacing w:after="0"/>
        <w:jc w:val="both"/>
        <w:rPr>
          <w:b/>
        </w:rPr>
      </w:pPr>
    </w:p>
    <w:p w14:paraId="22F6B6DD" w14:textId="77777777" w:rsidR="00A46CFE" w:rsidRDefault="00A46CFE" w:rsidP="00A46CFE">
      <w:pPr>
        <w:spacing w:after="0"/>
        <w:jc w:val="both"/>
        <w:rPr>
          <w:b/>
        </w:rPr>
      </w:pPr>
      <w:r>
        <w:rPr>
          <w:b/>
        </w:rPr>
        <w:t>Mundësitë</w:t>
      </w:r>
    </w:p>
    <w:p w14:paraId="6DD20FFA" w14:textId="77777777" w:rsidR="00A46CFE" w:rsidRDefault="00A46CFE" w:rsidP="00A46CFE">
      <w:pPr>
        <w:jc w:val="both"/>
      </w:pPr>
      <w:r>
        <w:t xml:space="preserve">Drejtimi i zhvillimit për ambientin e ndërtuar në Kosovë që mund të sjellë ekonomia qarkore është përcaktuar në aspektin e ndërtimit të qëndrueshëm me rritjen e efikasitetit të burimeve, shfrytëzimin e mbeturinave të ndërtimit dhe rrënimit dhe infrastrukturës së qëndrueshme, e cila do ta lehtësonte </w:t>
      </w:r>
      <w:r>
        <w:lastRenderedPageBreak/>
        <w:t>tranzicionin qarkor në sektorë të tjerë. Mundësitë specifike që do t’i shfrytëzonin zonat horizontale të diskutuara në hyrje të këtij kapitulli janë paraqitur më poshtë.</w:t>
      </w:r>
    </w:p>
    <w:p w14:paraId="2EBBE5E7" w14:textId="77777777" w:rsidR="00A46CFE" w:rsidRDefault="00A46CFE" w:rsidP="00A46CFE">
      <w:pPr>
        <w:spacing w:after="0"/>
        <w:jc w:val="both"/>
        <w:rPr>
          <w:b/>
          <w:color w:val="0070C0"/>
        </w:rPr>
      </w:pPr>
      <w:r w:rsidRPr="00EF0293">
        <w:rPr>
          <w:b/>
          <w:color w:val="0B768F"/>
        </w:rPr>
        <w:t>Planifikimi hapësinor me qarkorshmëri në thelb të tij në qytete dhe zona rurale</w:t>
      </w:r>
      <w:r>
        <w:rPr>
          <w:noProof/>
          <w:lang w:eastAsia="en-US"/>
        </w:rPr>
        <w:drawing>
          <wp:anchor distT="0" distB="0" distL="114300" distR="114300" simplePos="0" relativeHeight="251732992" behindDoc="0" locked="0" layoutInCell="1" hidden="0" allowOverlap="1" wp14:anchorId="3E5342DE" wp14:editId="1B3902C3">
            <wp:simplePos x="0" y="0"/>
            <wp:positionH relativeFrom="column">
              <wp:posOffset>3</wp:posOffset>
            </wp:positionH>
            <wp:positionV relativeFrom="paragraph">
              <wp:posOffset>635</wp:posOffset>
            </wp:positionV>
            <wp:extent cx="667385" cy="836930"/>
            <wp:effectExtent l="0" t="0" r="0" b="0"/>
            <wp:wrapSquare wrapText="bothSides" distT="0" distB="0" distL="114300" distR="114300"/>
            <wp:docPr id="2146862926" name="image26.png" descr="A picture containing contain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picture containing container&#10;&#10;Description automatically generated"/>
                    <pic:cNvPicPr preferRelativeResize="0"/>
                  </pic:nvPicPr>
                  <pic:blipFill>
                    <a:blip r:embed="rId64"/>
                    <a:srcRect/>
                    <a:stretch>
                      <a:fillRect/>
                    </a:stretch>
                  </pic:blipFill>
                  <pic:spPr>
                    <a:xfrm>
                      <a:off x="0" y="0"/>
                      <a:ext cx="667385" cy="836930"/>
                    </a:xfrm>
                    <a:prstGeom prst="rect">
                      <a:avLst/>
                    </a:prstGeom>
                    <a:ln/>
                  </pic:spPr>
                </pic:pic>
              </a:graphicData>
            </a:graphic>
          </wp:anchor>
        </w:drawing>
      </w:r>
    </w:p>
    <w:p w14:paraId="796FA0F6" w14:textId="77777777" w:rsidR="00A46CFE" w:rsidRDefault="00A46CFE" w:rsidP="00A46CFE">
      <w:pPr>
        <w:jc w:val="both"/>
        <w:rPr>
          <w:color w:val="000000"/>
        </w:rPr>
      </w:pPr>
      <w:r>
        <w:rPr>
          <w:noProof/>
          <w:color w:val="000000" w:themeColor="text1"/>
          <w:lang w:eastAsia="en-US"/>
        </w:rPr>
        <mc:AlternateContent>
          <mc:Choice Requires="wps">
            <w:drawing>
              <wp:anchor distT="0" distB="0" distL="114300" distR="114300" simplePos="0" relativeHeight="251736064" behindDoc="0" locked="0" layoutInCell="1" allowOverlap="1" wp14:anchorId="752BAA95" wp14:editId="08C359BC">
                <wp:simplePos x="0" y="0"/>
                <wp:positionH relativeFrom="margin">
                  <wp:align>right</wp:align>
                </wp:positionH>
                <wp:positionV relativeFrom="paragraph">
                  <wp:posOffset>1579880</wp:posOffset>
                </wp:positionV>
                <wp:extent cx="2084070" cy="1582420"/>
                <wp:effectExtent l="0" t="0" r="11430" b="17780"/>
                <wp:wrapSquare wrapText="bothSides"/>
                <wp:docPr id="194" name="Rectangle 194"/>
                <wp:cNvGraphicFramePr/>
                <a:graphic xmlns:a="http://schemas.openxmlformats.org/drawingml/2006/main">
                  <a:graphicData uri="http://schemas.microsoft.com/office/word/2010/wordprocessingShape">
                    <wps:wsp>
                      <wps:cNvSpPr/>
                      <wps:spPr>
                        <a:xfrm>
                          <a:off x="0" y="0"/>
                          <a:ext cx="2084070" cy="1582420"/>
                        </a:xfrm>
                        <a:prstGeom prst="rect">
                          <a:avLst/>
                        </a:prstGeom>
                        <a:solidFill>
                          <a:srgbClr val="0F899D"/>
                        </a:solidFill>
                        <a:ln>
                          <a:solidFill>
                            <a:srgbClr val="0F899D"/>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FF43CE" w14:textId="6930240F" w:rsidR="00A46CFE" w:rsidRDefault="00A46CFE" w:rsidP="00A46CFE">
                            <w:pPr>
                              <w:jc w:val="center"/>
                              <w:rPr>
                                <w:sz w:val="20"/>
                                <w:szCs w:val="20"/>
                              </w:rPr>
                            </w:pPr>
                            <w:r>
                              <w:rPr>
                                <w:sz w:val="20"/>
                                <w:szCs w:val="20"/>
                              </w:rPr>
                              <w:t>Termokiss është një shembull i projektit të transformimit urban që mblodhi të rinjtë e Kosovës dhe përmes angazhimit qytetar të komunitetit lokal, transformoi hapësirat urbane dhe rigjallëroi objektin e braktisur për t'u përdorur për aktivitete sociale dhe kulturore bazuar në nevojat e komunitetit.</w:t>
                            </w:r>
                            <w:r>
                              <w:rPr>
                                <w:color w:val="FFFFFF" w:themeColor="background1"/>
                                <w:sz w:val="20"/>
                                <w:szCs w:val="20"/>
                                <w:vertAlign w:val="superscript"/>
                              </w:rPr>
                              <w:t>1</w:t>
                            </w:r>
                            <w:r w:rsidR="009858D0">
                              <w:rPr>
                                <w:color w:val="FFFFFF" w:themeColor="background1"/>
                                <w:sz w:val="20"/>
                                <w:szCs w:val="20"/>
                                <w:vertAlign w:val="superscript"/>
                              </w:rPr>
                              <w:t>35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BAA95" id="Rectangle 194" o:spid="_x0000_s1176" style="position:absolute;left:0;text-align:left;margin-left:112.9pt;margin-top:124.4pt;width:164.1pt;height:124.6pt;z-index:2517360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" fillcolor="#0f899d" strokecolor="#0f899d" strokeweight="1pt">
                <v:textbox>
                  <w:txbxContent>
                    <w:p w14:paraId="4AFF43CE" w14:textId="6930240F" w:rsidR="00A46CFE" w:rsidRDefault="00A46CFE" w:rsidP="00A46CFE">
                      <w:pPr>
                        <w:jc w:val="center"/>
                        <w:rPr>
                          <w:sz w:val="20"/>
                          <w:szCs w:val="20"/>
                        </w:rPr>
                      </w:pPr>
                      <w:r>
                        <w:rPr>
                          <w:sz w:val="20"/>
                          <w:szCs w:val="20"/>
                        </w:rPr>
                        <w:t>Termokiss është një shembull i projektit të transformimit urban që mblodhi të rinjtë e Kosovës dhe përmes angazhimit qytetar të komunitetit lokal, transformoi hapësirat urbane dhe rigjallëroi objektin e braktisur për t'u përdorur për aktivitete sociale dhe kulturore bazuar në nevojat e komunitetit.</w:t>
                      </w:r>
                      <w:r>
                        <w:rPr>
                          <w:color w:val="FFFFFF" w:themeColor="background1"/>
                          <w:sz w:val="20"/>
                          <w:szCs w:val="20"/>
                          <w:vertAlign w:val="superscript"/>
                        </w:rPr>
                        <w:t>1</w:t>
                      </w:r>
                      <w:r w:rsidR="009858D0">
                        <w:rPr>
                          <w:color w:val="FFFFFF" w:themeColor="background1"/>
                          <w:sz w:val="20"/>
                          <w:szCs w:val="20"/>
                          <w:vertAlign w:val="superscript"/>
                        </w:rPr>
                        <w:t>35</w:t>
                      </w:r>
                    </w:p>
                  </w:txbxContent>
                </v:textbox>
                <w10:wrap type="square" anchorx="margin"/>
              </v:rect>
            </w:pict>
          </mc:Fallback>
        </mc:AlternateContent>
      </w:r>
      <w:r>
        <w:rPr>
          <w:color w:val="000000"/>
        </w:rPr>
        <w:t xml:space="preserve">Ndërtesat dhe infrastrukturat ekzistuese kanë më shumë vlerë sesa zakonisht që lidhet me to; prandaj, ekziston një potencial i madh për t’i </w:t>
      </w:r>
      <w:r>
        <w:rPr>
          <w:b/>
          <w:color w:val="000000"/>
        </w:rPr>
        <w:t>rigjallëruar hapësirat e papërdorura, të vjetra dhe të braktisura</w:t>
      </w:r>
      <w:r>
        <w:rPr>
          <w:color w:val="000000"/>
        </w:rPr>
        <w:t xml:space="preserve">. Në veçanti, përmes projekteve të rinovimit dhe ripërdorimit, ndërtesat dhe objektet ekzistuese mund të </w:t>
      </w:r>
      <w:r>
        <w:rPr>
          <w:b/>
          <w:color w:val="000000"/>
        </w:rPr>
        <w:t>marrin funksionalitet të ri, të ofrojnë vlerë të shtuar dhe t'u shërbejnë më shumë nevojave</w:t>
      </w:r>
      <w:r>
        <w:rPr>
          <w:color w:val="000000"/>
        </w:rPr>
        <w:t xml:space="preserve"> brenda të njëjtës hapësirë. Nëpërmjet angazhimit të palëve të interesit dhe bashkëpunimit me sektorë të tjerë, ambienti i ndërtuar mund ta mundësojë </w:t>
      </w:r>
      <w:r>
        <w:rPr>
          <w:b/>
          <w:color w:val="000000"/>
        </w:rPr>
        <w:t>transformimin e hapësirave ekzistuese në zona me shumë qëllime, të stimulojë ndarjen dhe dhënien me qira të hapësirave</w:t>
      </w:r>
      <w:r>
        <w:rPr>
          <w:color w:val="000000"/>
        </w:rPr>
        <w:t>, duke zvogëluar kështu nevojën për hapësira dhe ndërtesa të reja, duke optimizuar tokën dhe hapësirat tashmë të urbanizuara dhe duke shmangur mbetjet e panevojshme të burimit. Duke zhvilluar qarkorshmëri në sinergji me planifikimin holistik hapësinor, ambienti i ndërtuar mund të kontribuojë në të gjithë sektorët ekonomikë duke mundësuar infrastrukturë të qëndrueshme dhe modernizim, dhe duke lehtësuar integrimin e zinxhirit ndërsektorial të vlerës, duke rritur përfundimisht lidhjen ndërsektorale dhe rurale-urbane.</w:t>
      </w:r>
      <w:r w:rsidRPr="00EF0293">
        <w:rPr>
          <w:rStyle w:val="FootnoteReference"/>
          <w:color w:val="FFFFFF" w:themeColor="background1"/>
        </w:rPr>
        <w:footnoteReference w:id="135"/>
      </w:r>
      <w:r>
        <w:rPr>
          <w:color w:val="000000"/>
        </w:rPr>
        <w:t xml:space="preserve"> Prandaj, ekonomia qarkore mund të ndihmojë në krijimin e zonave urbane që janë më të jetueshme, produktive dhe më të përshtatshme në fund të fundit.</w:t>
      </w:r>
    </w:p>
    <w:p w14:paraId="043A42B8" w14:textId="77777777" w:rsidR="00A46CFE" w:rsidRPr="00EF0293" w:rsidRDefault="00A46CFE" w:rsidP="00A46CFE">
      <w:pPr>
        <w:spacing w:after="0"/>
        <w:ind w:left="720"/>
        <w:jc w:val="both"/>
        <w:rPr>
          <w:b/>
          <w:color w:val="0B768F"/>
        </w:rPr>
      </w:pPr>
      <w:r w:rsidRPr="00EF0293">
        <w:rPr>
          <w:b/>
          <w:color w:val="0B768F"/>
        </w:rPr>
        <w:t>Sistemet me qark të mbyllura për të ulur varësinë nga importi i lëndës së parë</w:t>
      </w:r>
      <w:r w:rsidRPr="00EF0293">
        <w:rPr>
          <w:noProof/>
          <w:color w:val="0B768F"/>
          <w:lang w:eastAsia="en-US"/>
        </w:rPr>
        <w:drawing>
          <wp:anchor distT="0" distB="0" distL="114300" distR="114300" simplePos="0" relativeHeight="251739136" behindDoc="0" locked="0" layoutInCell="1" hidden="0" allowOverlap="1" wp14:anchorId="48008350" wp14:editId="56BA7E9C">
            <wp:simplePos x="0" y="0"/>
            <wp:positionH relativeFrom="column">
              <wp:posOffset>3</wp:posOffset>
            </wp:positionH>
            <wp:positionV relativeFrom="paragraph">
              <wp:posOffset>31799</wp:posOffset>
            </wp:positionV>
            <wp:extent cx="632460" cy="594360"/>
            <wp:effectExtent l="0" t="0" r="0" b="0"/>
            <wp:wrapSquare wrapText="bothSides" distT="0" distB="0" distL="114300" distR="114300"/>
            <wp:docPr id="2146862922" name="image25.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Icon&#10;&#10;Description automatically generated"/>
                    <pic:cNvPicPr preferRelativeResize="0"/>
                  </pic:nvPicPr>
                  <pic:blipFill>
                    <a:blip r:embed="rId65"/>
                    <a:srcRect/>
                    <a:stretch>
                      <a:fillRect/>
                    </a:stretch>
                  </pic:blipFill>
                  <pic:spPr>
                    <a:xfrm>
                      <a:off x="0" y="0"/>
                      <a:ext cx="632460" cy="594360"/>
                    </a:xfrm>
                    <a:prstGeom prst="rect">
                      <a:avLst/>
                    </a:prstGeom>
                    <a:ln/>
                  </pic:spPr>
                </pic:pic>
              </a:graphicData>
            </a:graphic>
          </wp:anchor>
        </w:drawing>
      </w:r>
      <w:r w:rsidRPr="00EF0293">
        <w:rPr>
          <w:b/>
          <w:color w:val="0B768F"/>
        </w:rPr>
        <w:t xml:space="preserve"> </w:t>
      </w:r>
    </w:p>
    <w:p w14:paraId="05D8787E" w14:textId="6F890066" w:rsidR="00A46CFE" w:rsidRPr="00C40472" w:rsidRDefault="00A46CFE" w:rsidP="00A46CFE">
      <w:pPr>
        <w:jc w:val="both"/>
        <w:rPr>
          <w:color w:val="000000"/>
        </w:rPr>
      </w:pPr>
      <w:r>
        <w:rPr>
          <w:color w:val="000000"/>
        </w:rPr>
        <w:t>Mbizotërimi i disponueshmërisë së ulët dhe rritjes së kostos së materialeve ndërtimore, si dhe varësia e lartë nga importi</w:t>
      </w:r>
      <w:r w:rsidR="00987A5A">
        <w:rPr>
          <w:rStyle w:val="FootnoteReference"/>
          <w:color w:val="000000"/>
        </w:rPr>
        <w:footnoteReference w:id="136"/>
      </w:r>
      <w:r>
        <w:rPr>
          <w:color w:val="000000"/>
        </w:rPr>
        <w:t xml:space="preserve"> e theksuar nga shumica e hisedarëve të angazhuar, paraqesin sfida domethënëse për industrinë e ndërtimit. Në të njëjtën kohë, për shkak të deponimit dhe menaxhimit joadekuat të mbeturinave nga ndërtimet dhe rrënimet (CDW),</w:t>
      </w:r>
      <w:r>
        <w:rPr>
          <w:color w:val="000000"/>
          <w:vertAlign w:val="superscript"/>
        </w:rPr>
        <w:footnoteReference w:id="137"/>
      </w:r>
      <w:r>
        <w:rPr>
          <w:color w:val="000000"/>
        </w:rPr>
        <w:t xml:space="preserve"> po humbasin mbeturinat e vlefshme, të cilat përndryshe do të mund të ishin përdorur në mënyrë më të qëndrueshme. Paralelisht me kërkesën e lartë për materiale ndërtimore, një momentum i tillë mund të përdoret për të </w:t>
      </w:r>
      <w:r>
        <w:rPr>
          <w:b/>
          <w:color w:val="000000"/>
        </w:rPr>
        <w:t>rimenduar zinxhirët aktualë të vlerave të ambientit të ndërtuar</w:t>
      </w:r>
      <w:r>
        <w:rPr>
          <w:color w:val="000000"/>
        </w:rPr>
        <w:t xml:space="preserve">, për të rikuperuar këto mbetje të vlefshme dhe për t'i përdorur ato për projekte të reja infrastrukturore. Nxitja e përdorimit të </w:t>
      </w:r>
      <w:r>
        <w:rPr>
          <w:b/>
          <w:color w:val="000000"/>
        </w:rPr>
        <w:t>lëndëve të para dytësore të ricikluara nga aktivitetet e ndërtimit dhe rrënimit/rinovimit</w:t>
      </w:r>
      <w:r>
        <w:rPr>
          <w:color w:val="000000"/>
        </w:rPr>
        <w:t>, ambienti i ndërtuar i Kosovës ka potencial të lartë për të zhvilluar furnizimin vendor të materialeve ndërtimore qarkore</w:t>
      </w:r>
      <w:r>
        <w:rPr>
          <w:color w:val="000000"/>
          <w:vertAlign w:val="superscript"/>
        </w:rPr>
        <w:footnoteReference w:id="138"/>
      </w:r>
      <w:r>
        <w:rPr>
          <w:color w:val="000000"/>
        </w:rPr>
        <w:t xml:space="preserve"> duke krijuar një </w:t>
      </w:r>
      <w:r>
        <w:rPr>
          <w:b/>
          <w:color w:val="000000"/>
        </w:rPr>
        <w:t>bankë me materiale vendore</w:t>
      </w:r>
      <w:r>
        <w:rPr>
          <w:color w:val="000000"/>
        </w:rPr>
        <w:t xml:space="preserve"> dhe duke aplikuar </w:t>
      </w:r>
      <w:r>
        <w:rPr>
          <w:b/>
          <w:color w:val="000000"/>
        </w:rPr>
        <w:t>pasaportën e materialeve për kontraktorët,</w:t>
      </w:r>
      <w:r>
        <w:rPr>
          <w:color w:val="000000"/>
        </w:rPr>
        <w:t xml:space="preserve"> si dëshmi e përdorur për ndërtim</w:t>
      </w:r>
      <w:r>
        <w:t xml:space="preserve">. Nëpërmjet qarkullimit të këtyre materialeve dytësore dhe përdorimit më të madh të </w:t>
      </w:r>
      <w:r>
        <w:rPr>
          <w:b/>
        </w:rPr>
        <w:t xml:space="preserve">materialeve modulare dhe me bazë bio </w:t>
      </w:r>
      <w:r>
        <w:t xml:space="preserve">efektive dhe ushqyese për mjedisin, ky sektor mund të mundësojë sistemin me qark të mbyllur dhe të hapë mundësi të reja për ndërtime qarkore dhe projekte infrastrukturore. Duke ndjekur trendët e qëndrueshëm, shkëmbimin e praktikave të mira dhe </w:t>
      </w:r>
      <w:r>
        <w:lastRenderedPageBreak/>
        <w:t>zbatimin e parimeve qarkore, ambienti i ndërtuar do të kontribuonte në reduktimin e emisionit të karbonit, menaxhimin më të mirë të burimeve dhe mbeturinave, parandalimin e ekstraktimit të materialeve të reja, uljen e ndotjes së ajrit dhe ambient më të shëndetshëm. Megjithatë, për të inkurajuar miratimin dhe përdorimin e materialeve inovative qarkore dhe të qëndrueshme nga komuniteti më i gjerë i biznesit të ndërtimit, do të kërkohet një angazhim i institucioneve publike për të vendosur masat</w:t>
      </w:r>
      <w:r>
        <w:rPr>
          <w:color w:val="000000"/>
        </w:rPr>
        <w:t xml:space="preserve">. </w:t>
      </w:r>
    </w:p>
    <w:p w14:paraId="5C931ABE" w14:textId="2F877685" w:rsidR="00A46CFE" w:rsidRPr="00EF0293" w:rsidRDefault="00C40472" w:rsidP="00A46CFE">
      <w:pPr>
        <w:spacing w:after="0"/>
        <w:ind w:left="720"/>
        <w:jc w:val="both"/>
        <w:rPr>
          <w:b/>
          <w:color w:val="0B768F"/>
        </w:rPr>
      </w:pPr>
      <w:r w:rsidRPr="00EF0293">
        <w:rPr>
          <w:noProof/>
          <w:color w:val="0B768F"/>
          <w:lang w:eastAsia="en-US"/>
        </w:rPr>
        <w:drawing>
          <wp:anchor distT="0" distB="0" distL="114300" distR="114300" simplePos="0" relativeHeight="251740160" behindDoc="0" locked="0" layoutInCell="1" hidden="0" allowOverlap="1" wp14:anchorId="4B980BC0" wp14:editId="7ADA8795">
            <wp:simplePos x="0" y="0"/>
            <wp:positionH relativeFrom="margin">
              <wp:align>left</wp:align>
            </wp:positionH>
            <wp:positionV relativeFrom="paragraph">
              <wp:posOffset>13335</wp:posOffset>
            </wp:positionV>
            <wp:extent cx="533400" cy="647065"/>
            <wp:effectExtent l="0" t="0" r="0" b="635"/>
            <wp:wrapSquare wrapText="bothSides" distT="0" distB="0" distL="114300" distR="114300"/>
            <wp:docPr id="2146862941" name="image47.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Icon&#10;&#10;Description automatically generated"/>
                    <pic:cNvPicPr preferRelativeResize="0"/>
                  </pic:nvPicPr>
                  <pic:blipFill>
                    <a:blip r:embed="rId66"/>
                    <a:srcRect/>
                    <a:stretch>
                      <a:fillRect/>
                    </a:stretch>
                  </pic:blipFill>
                  <pic:spPr>
                    <a:xfrm>
                      <a:off x="0" y="0"/>
                      <a:ext cx="533400" cy="647065"/>
                    </a:xfrm>
                    <a:prstGeom prst="rect">
                      <a:avLst/>
                    </a:prstGeom>
                    <a:ln/>
                  </pic:spPr>
                </pic:pic>
              </a:graphicData>
            </a:graphic>
            <wp14:sizeRelH relativeFrom="margin">
              <wp14:pctWidth>0</wp14:pctWidth>
            </wp14:sizeRelH>
            <wp14:sizeRelV relativeFrom="margin">
              <wp14:pctHeight>0</wp14:pctHeight>
            </wp14:sizeRelV>
          </wp:anchor>
        </w:drawing>
      </w:r>
      <w:r w:rsidR="00A46CFE" w:rsidRPr="00EF0293">
        <w:rPr>
          <w:b/>
          <w:color w:val="0B768F"/>
        </w:rPr>
        <w:t>Ambienti i ndërtuar si një shtyllë mundësuese për infrastrukturën qarkore dhe të qëndrueshme për sektorët e tjerë ekonomikë</w:t>
      </w:r>
    </w:p>
    <w:p w14:paraId="1275C1DE" w14:textId="77777777" w:rsidR="00A46CFE" w:rsidRDefault="00A46CFE" w:rsidP="00A46CFE">
      <w:pPr>
        <w:jc w:val="both"/>
        <w:rPr>
          <w:color w:val="000000"/>
        </w:rPr>
      </w:pPr>
      <w:r>
        <w:rPr>
          <w:color w:val="000000"/>
        </w:rPr>
        <w:t xml:space="preserve">Sektori i ambientit të ndërtuar mund të shihet si një mundësues i tranzicionit qarkor për sektorët e tjerë dhe për shoqërinë e përgjithshme të Kosovës. Gjersa ambienti i ndërtuar ka të bëjë me bizneset, me njerëzit dhe qeveritë, ai gjithashtu ka një ndikim domethënës në mjedisin dhe standardin e jetesës. Prandaj, ambienti i ndërtuar mund të luajë rol kyç në nxitjen e zhvillimit dhe </w:t>
      </w:r>
      <w:r>
        <w:rPr>
          <w:b/>
          <w:color w:val="000000"/>
        </w:rPr>
        <w:t>përdorimit të materialeve qarkore në sinergji me sektorë të tjerë,</w:t>
      </w:r>
      <w:r>
        <w:rPr>
          <w:color w:val="000000"/>
        </w:rPr>
        <w:t xml:space="preserve"> si kreativiteti, pylltaria dhe prodhimi. Ai gjithashtu mund të sigurojë infrastrukturë dhe lehtësira të qëndrueshme për bizneset në sektorë të tjerë ekonomikë, duke mundësuar qarkullimin e tyre, p.sh. përmes materialeve qarkore, magazinave të qëndrueshme, menaxhimit të mbeturinave dhe ujit, efiçiencës së energjisë, etj. Si i tillë, ekziston një mundësi që ambienti i ndërtuar të shfrytëzojë rolin e tij dhe të punojë ngushtë me të gjithë hisedarët brenda Kosovës, si dhe të nxisë lidhjen rajonale për t'iu përgjigjur nevojave të tranzicionit qarkor. Nëpërmjet forcimit të bashkëpunimit ndërsektorial, ky sektor do të jetë në gjendje të përballojë detyrimet e tij për transformimin e ambientit të ndërtuar në një ambient më qarkor dhe më të qëndrueshëm.</w:t>
      </w:r>
    </w:p>
    <w:p w14:paraId="4A9B2921" w14:textId="15C47E68" w:rsidR="00A46CFE" w:rsidRPr="00EF0293" w:rsidRDefault="00C40472" w:rsidP="00A46CFE">
      <w:pPr>
        <w:spacing w:after="0"/>
        <w:jc w:val="both"/>
        <w:rPr>
          <w:b/>
          <w:color w:val="0B768F"/>
        </w:rPr>
      </w:pPr>
      <w:r w:rsidRPr="00EF0293">
        <w:rPr>
          <w:noProof/>
          <w:color w:val="0B768F"/>
          <w:lang w:eastAsia="en-US"/>
        </w:rPr>
        <w:drawing>
          <wp:anchor distT="0" distB="0" distL="114300" distR="114300" simplePos="0" relativeHeight="251741184" behindDoc="0" locked="0" layoutInCell="1" hidden="0" allowOverlap="1" wp14:anchorId="768CB653" wp14:editId="2E322669">
            <wp:simplePos x="0" y="0"/>
            <wp:positionH relativeFrom="margin">
              <wp:align>left</wp:align>
            </wp:positionH>
            <wp:positionV relativeFrom="paragraph">
              <wp:posOffset>2540</wp:posOffset>
            </wp:positionV>
            <wp:extent cx="555625" cy="527050"/>
            <wp:effectExtent l="0" t="0" r="0" b="6350"/>
            <wp:wrapSquare wrapText="bothSides" distT="0" distB="0" distL="114300" distR="114300"/>
            <wp:docPr id="2146862975" name="image1.png" descr="A picture containing text, clip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picture containing text, clipart&#10;&#10;Description automatically generated"/>
                    <pic:cNvPicPr preferRelativeResize="0"/>
                  </pic:nvPicPr>
                  <pic:blipFill>
                    <a:blip r:embed="rId67"/>
                    <a:srcRect/>
                    <a:stretch>
                      <a:fillRect/>
                    </a:stretch>
                  </pic:blipFill>
                  <pic:spPr>
                    <a:xfrm>
                      <a:off x="0" y="0"/>
                      <a:ext cx="555625" cy="527050"/>
                    </a:xfrm>
                    <a:prstGeom prst="rect">
                      <a:avLst/>
                    </a:prstGeom>
                    <a:ln/>
                  </pic:spPr>
                </pic:pic>
              </a:graphicData>
            </a:graphic>
            <wp14:sizeRelH relativeFrom="margin">
              <wp14:pctWidth>0</wp14:pctWidth>
            </wp14:sizeRelH>
            <wp14:sizeRelV relativeFrom="margin">
              <wp14:pctHeight>0</wp14:pctHeight>
            </wp14:sizeRelV>
          </wp:anchor>
        </w:drawing>
      </w:r>
      <w:r w:rsidR="00A46CFE" w:rsidRPr="00EF0293">
        <w:rPr>
          <w:b/>
          <w:color w:val="0B768F"/>
        </w:rPr>
        <w:t>Prokurimi publik qarkor dhe i gjelbër si hapësirë e qëndrueshme dhe qarkore mundësuese</w:t>
      </w:r>
    </w:p>
    <w:p w14:paraId="3D85BBC4" w14:textId="779566E2" w:rsidR="00A46CFE" w:rsidRDefault="00A46CFE" w:rsidP="00A46CFE">
      <w:pPr>
        <w:jc w:val="both"/>
      </w:pPr>
      <w:r>
        <w:t xml:space="preserve">Si konsumues i madh i lëndëve të para, ambienti i ndërtuar është në një pozicion unik për të nxitur qëndrueshmërinë, për të promovuar efikasitetin e burimeve dhe për të shpallur prokurimet qarkore. Prokurimi qarkor shfaqë një pjesë të </w:t>
      </w:r>
      <w:r>
        <w:rPr>
          <w:b/>
        </w:rPr>
        <w:t>prokurimit të gjelbër dhe të qëndrueshëm duke u fokusuar në qarqe të mbyllura dhe riciklim efikas dhe jo të rrezikshëm të materialeve</w:t>
      </w:r>
      <w:r>
        <w:t xml:space="preserve">. Nëpërmjet përfshirjes së kërkesave për burimin qarkor të materialit përmes proceseve të prokurimit, si dhe prezantimit të preferencave për produktet qarkore, ambienti i ndërtuar ka një mundësi jo vetëm të çojë përpara tranzicionin e tij, por edhe të ndikojë në bizneset e tjera që të kalojnë në një model të ekonomisë qarkore. Në veçanti, prokurimi publik i gjelbër duhet të synojë të mbulojë kritere të tilla si: analiza e ciklit jetësor (LCA), përdorimi i të paktës një përqindjeje minimale të materialeve të ripërdorura dhe/ose të ricikluara, deklaratat e nevojshme mjedisore të produkteve (EPD) për materialet kryesore të ndërtimit, njohuri për menaxhimin e materialeve në terren, përdorimin e çimentos dhe betonit me pak karbon, etj., për të udhëzuar kontraktorët që të operojnë sipas praktikave qarkore në Kosovë. Sidoqoftë, në mënyrë që prokurimi qarkor i gjelbër të arrijë shkallën e ndikimit të tij të parashikuar, </w:t>
      </w:r>
      <w:r>
        <w:rPr>
          <w:b/>
        </w:rPr>
        <w:t>bashkëpunimi me institucionet publike është thelbësor për të shtyrë përpara rregulloret dhe për të nxitur angazhimet për përmbushjen e kritereve të përcaktuara</w:t>
      </w:r>
      <w:r>
        <w:t>.</w:t>
      </w:r>
    </w:p>
    <w:p w14:paraId="4DAD4B5D" w14:textId="3998EFD4" w:rsidR="00A46CFE" w:rsidRDefault="00C40472" w:rsidP="00A46CFE">
      <w:pPr>
        <w:spacing w:after="0"/>
        <w:jc w:val="both"/>
      </w:pPr>
      <w:r>
        <w:rPr>
          <w:noProof/>
          <w:lang w:eastAsia="en-US"/>
        </w:rPr>
        <w:drawing>
          <wp:anchor distT="0" distB="0" distL="114300" distR="114300" simplePos="0" relativeHeight="251742208" behindDoc="0" locked="0" layoutInCell="1" hidden="0" allowOverlap="1" wp14:anchorId="7BBFA025" wp14:editId="4083F88E">
            <wp:simplePos x="0" y="0"/>
            <wp:positionH relativeFrom="margin">
              <wp:posOffset>-19050</wp:posOffset>
            </wp:positionH>
            <wp:positionV relativeFrom="paragraph">
              <wp:posOffset>3810</wp:posOffset>
            </wp:positionV>
            <wp:extent cx="546100" cy="576580"/>
            <wp:effectExtent l="0" t="0" r="6350" b="0"/>
            <wp:wrapSquare wrapText="bothSides" distT="0" distB="0" distL="114300" distR="114300"/>
            <wp:docPr id="2146862976" name="image14.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Icon&#10;&#10;Description automatically generated"/>
                    <pic:cNvPicPr preferRelativeResize="0"/>
                  </pic:nvPicPr>
                  <pic:blipFill>
                    <a:blip r:embed="rId68"/>
                    <a:srcRect/>
                    <a:stretch>
                      <a:fillRect/>
                    </a:stretch>
                  </pic:blipFill>
                  <pic:spPr>
                    <a:xfrm>
                      <a:off x="0" y="0"/>
                      <a:ext cx="546100" cy="576580"/>
                    </a:xfrm>
                    <a:prstGeom prst="rect">
                      <a:avLst/>
                    </a:prstGeom>
                    <a:ln/>
                  </pic:spPr>
                </pic:pic>
              </a:graphicData>
            </a:graphic>
            <wp14:sizeRelH relativeFrom="margin">
              <wp14:pctWidth>0</wp14:pctWidth>
            </wp14:sizeRelH>
            <wp14:sizeRelV relativeFrom="margin">
              <wp14:pctHeight>0</wp14:pctHeight>
            </wp14:sizeRelV>
          </wp:anchor>
        </w:drawing>
      </w:r>
      <w:r w:rsidR="00A46CFE" w:rsidRPr="00EF0293">
        <w:rPr>
          <w:b/>
          <w:color w:val="0B768F"/>
        </w:rPr>
        <w:t>Menaxhimi i mençur i ndërtimit</w:t>
      </w:r>
    </w:p>
    <w:p w14:paraId="0C310D59" w14:textId="7D67E589" w:rsidR="00A46CFE" w:rsidRDefault="00A46CFE" w:rsidP="00A46CFE">
      <w:pPr>
        <w:jc w:val="both"/>
        <w:rPr>
          <w:color w:val="000000"/>
        </w:rPr>
      </w:pPr>
      <w:r>
        <w:rPr>
          <w:color w:val="000000"/>
        </w:rPr>
        <w:t>Rritja e konsumit të energjisë, rritja e kostove të lëndës së parë, si dhe gjurmueshmëria e dobët e burimeve</w:t>
      </w:r>
      <w:r w:rsidR="00987A5A">
        <w:rPr>
          <w:rStyle w:val="FootnoteReference"/>
          <w:color w:val="000000"/>
        </w:rPr>
        <w:footnoteReference w:id="139"/>
      </w:r>
      <w:r>
        <w:rPr>
          <w:rStyle w:val="FootnoteReference"/>
          <w:color w:val="000000"/>
        </w:rPr>
        <w:t xml:space="preserve"> </w:t>
      </w:r>
      <w:r>
        <w:rPr>
          <w:b/>
          <w:color w:val="000000"/>
        </w:rPr>
        <w:t>kërkojnë një zgjidhje më qarkore dhe menaxhim të mençur të ndërtimit</w:t>
      </w:r>
      <w:r>
        <w:rPr>
          <w:color w:val="000000"/>
        </w:rPr>
        <w:t xml:space="preserve">. Digjitalizimi po ndikon gjithnjë e më shumë në modernizimin e ambientit të ndërtuar, nga proceset e menaxhimit dhe funksionimit të ndërtesave, vendimmarrjes më të lehtë dhe kursimi i kohës </w:t>
      </w:r>
      <w:r>
        <w:rPr>
          <w:color w:val="000000"/>
        </w:rPr>
        <w:lastRenderedPageBreak/>
        <w:t xml:space="preserve">deri tek kursimi i burimeve financiare dhe </w:t>
      </w:r>
      <w:r>
        <w:rPr>
          <w:b/>
          <w:color w:val="000000"/>
        </w:rPr>
        <w:t>reduktimi i kostove të konsumit të energjisë dhe materialeve</w:t>
      </w:r>
      <w:r>
        <w:rPr>
          <w:color w:val="000000"/>
        </w:rPr>
        <w:t xml:space="preserve">. Shfrytëzim i teknologjive digjitale, siç janë: logjistika e mençur, senzorizimi dhe Modelimi i Informacioneve të Ndërtesave (BIM) paraprakisht mund të mundësojë parashikime sasiore të mbeturinave nga ndërtimet dhe rrënimet (CDW) që të minimizojë mbeturinat përmes projektimit të ndërtimit dhe të lejojë bashkëpunime me cilësi të lartë për të arritur një menaxhim efikas të CDW. Duke trajtuar informacionet e ciklit jetësor të materialeve, teknologjitë e mençura dhe digjitale mund të ndihmojnë ndërtuesit të optimizojnë projektimin për të </w:t>
      </w:r>
      <w:r>
        <w:rPr>
          <w:b/>
          <w:color w:val="000000"/>
        </w:rPr>
        <w:t>reduktuar konsumin e burimeve dhe krijimin e mbeturinave</w:t>
      </w:r>
      <w:r>
        <w:rPr>
          <w:color w:val="000000"/>
        </w:rPr>
        <w:t xml:space="preserve">. Për më tepër, me parimet qarkore në thelbin e tij, menaxhimi i mençur i ndërtimit mund të drejtojë </w:t>
      </w:r>
      <w:r>
        <w:rPr>
          <w:b/>
          <w:color w:val="000000"/>
        </w:rPr>
        <w:t>përdorimin e materialeve me efiçiencë të energjisë</w:t>
      </w:r>
      <w:r>
        <w:rPr>
          <w:color w:val="000000"/>
        </w:rPr>
        <w:t xml:space="preserve"> dhe të vlerësojë</w:t>
      </w:r>
      <w:r>
        <w:rPr>
          <w:b/>
          <w:color w:val="000000"/>
        </w:rPr>
        <w:t xml:space="preserve"> praktikat e ndërtimit dhe mirëmbajtjes që kursejnë energji</w:t>
      </w:r>
      <w:r>
        <w:rPr>
          <w:color w:val="000000"/>
        </w:rPr>
        <w:t xml:space="preserve">. Në përgjithësi, bashkimi i qarkores me praktikat digjitale mund të lejojë rritjen ekonomike për Kosovën dhe të transformojë thellësisht modelet e konsumit të burimeve, duke ngadalësuar rrjedhat e materialeve dhe duke rritur efikasitetin e burimeve. </w:t>
      </w:r>
    </w:p>
    <w:p w14:paraId="25D52723" w14:textId="77777777" w:rsidR="009858D0" w:rsidRDefault="009858D0" w:rsidP="00A46CFE">
      <w:pPr>
        <w:jc w:val="both"/>
        <w:rPr>
          <w:color w:val="000000"/>
        </w:rPr>
      </w:pPr>
    </w:p>
    <w:p w14:paraId="50D9CBA6" w14:textId="77777777" w:rsidR="00A46CFE" w:rsidRDefault="00A46CFE" w:rsidP="00A46CFE">
      <w:pPr>
        <w:pStyle w:val="Heading3"/>
        <w:rPr>
          <w:b w:val="0"/>
          <w:bCs/>
          <w:color w:val="92D050"/>
        </w:rPr>
      </w:pPr>
      <w:bookmarkStart w:id="145" w:name="_Toc119667908"/>
      <w:bookmarkStart w:id="146" w:name="_Toc119947088"/>
      <w:bookmarkStart w:id="147" w:name="_Toc124422430"/>
      <w:r>
        <w:rPr>
          <w:bCs/>
          <w:color w:val="92D050"/>
        </w:rPr>
        <w:t>Sektori i prodhimit</w:t>
      </w:r>
      <w:r>
        <w:rPr>
          <w:b w:val="0"/>
          <w:bCs/>
          <w:noProof/>
          <w:color w:val="92D050"/>
          <w:lang w:eastAsia="en-US"/>
        </w:rPr>
        <mc:AlternateContent>
          <mc:Choice Requires="wpg">
            <w:drawing>
              <wp:anchor distT="0" distB="0" distL="114300" distR="114300" simplePos="0" relativeHeight="251743232" behindDoc="0" locked="0" layoutInCell="1" hidden="0" allowOverlap="1" wp14:anchorId="30D9F024" wp14:editId="33DE57C4">
                <wp:simplePos x="0" y="0"/>
                <wp:positionH relativeFrom="column">
                  <wp:posOffset>1</wp:posOffset>
                </wp:positionH>
                <wp:positionV relativeFrom="paragraph">
                  <wp:posOffset>0</wp:posOffset>
                </wp:positionV>
                <wp:extent cx="526373" cy="542925"/>
                <wp:effectExtent l="0" t="0" r="0" b="0"/>
                <wp:wrapSquare wrapText="bothSides" distT="0" distB="0" distL="114300" distR="114300"/>
                <wp:docPr id="2146862921" name="Group 2146862921" descr="{&quot;Key&quot;:&quot;POWER_USER_SHAPE_ICON&quot;,&quot;Value&quot;:&quot;POWER_USER_SHAPE_ICON_STYLE_1&quot;}"/>
                <wp:cNvGraphicFramePr/>
                <a:graphic xmlns:a="http://schemas.openxmlformats.org/drawingml/2006/main">
                  <a:graphicData uri="http://schemas.microsoft.com/office/word/2010/wordprocessingGroup">
                    <wpg:wgp>
                      <wpg:cNvGrpSpPr/>
                      <wpg:grpSpPr>
                        <a:xfrm>
                          <a:off x="0" y="0"/>
                          <a:ext cx="526373" cy="542925"/>
                          <a:chOff x="5082800" y="3508525"/>
                          <a:chExt cx="526400" cy="542950"/>
                        </a:xfrm>
                      </wpg:grpSpPr>
                      <wpg:grpSp>
                        <wpg:cNvPr id="2146862934" name="Group 2146862924"/>
                        <wpg:cNvGrpSpPr/>
                        <wpg:grpSpPr>
                          <a:xfrm>
                            <a:off x="5082814" y="3508538"/>
                            <a:ext cx="526373" cy="542925"/>
                            <a:chOff x="0" y="0"/>
                            <a:chExt cx="757238" cy="781050"/>
                          </a:xfrm>
                        </wpg:grpSpPr>
                        <wps:wsp>
                          <wps:cNvPr id="2146862937" name="Rectangle 2146862934"/>
                          <wps:cNvSpPr/>
                          <wps:spPr>
                            <a:xfrm>
                              <a:off x="0" y="0"/>
                              <a:ext cx="757225" cy="781050"/>
                            </a:xfrm>
                            <a:prstGeom prst="rect">
                              <a:avLst/>
                            </a:prstGeom>
                            <a:noFill/>
                            <a:ln>
                              <a:noFill/>
                            </a:ln>
                          </wps:spPr>
                          <wps:txbx>
                            <w:txbxContent>
                              <w:p w14:paraId="3DD90004"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s:wsp>
                          <wps:cNvPr id="2146862945" name="Freeform: Shape 2146862937"/>
                          <wps:cNvSpPr/>
                          <wps:spPr>
                            <a:xfrm>
                              <a:off x="4763" y="592137"/>
                              <a:ext cx="746125" cy="182563"/>
                            </a:xfrm>
                            <a:custGeom>
                              <a:avLst/>
                              <a:gdLst/>
                              <a:ahLst/>
                              <a:cxnLst/>
                              <a:rect l="l" t="t" r="r" b="b"/>
                              <a:pathLst>
                                <a:path w="746125" h="182563" extrusionOk="0">
                                  <a:moveTo>
                                    <a:pt x="0" y="0"/>
                                  </a:moveTo>
                                  <a:lnTo>
                                    <a:pt x="268287" y="0"/>
                                  </a:lnTo>
                                  <a:lnTo>
                                    <a:pt x="268287" y="69851"/>
                                  </a:lnTo>
                                  <a:lnTo>
                                    <a:pt x="373062" y="131763"/>
                                  </a:lnTo>
                                  <a:lnTo>
                                    <a:pt x="479425" y="69851"/>
                                  </a:lnTo>
                                  <a:lnTo>
                                    <a:pt x="479425" y="0"/>
                                  </a:lnTo>
                                  <a:lnTo>
                                    <a:pt x="746125" y="0"/>
                                  </a:lnTo>
                                  <a:lnTo>
                                    <a:pt x="746125" y="182563"/>
                                  </a:lnTo>
                                  <a:lnTo>
                                    <a:pt x="0" y="182563"/>
                                  </a:lnTo>
                                  <a:close/>
                                </a:path>
                              </a:pathLst>
                            </a:custGeom>
                            <a:solidFill>
                              <a:srgbClr val="92D050"/>
                            </a:solidFill>
                            <a:ln>
                              <a:noFill/>
                            </a:ln>
                          </wps:spPr>
                          <wps:bodyPr spcFirstLastPara="1" wrap="square" lIns="91425" tIns="91425" rIns="91425" bIns="91425" anchor="ctr" anchorCtr="0">
                            <a:noAutofit/>
                          </wps:bodyPr>
                        </wps:wsp>
                        <wps:wsp>
                          <wps:cNvPr id="2146862951" name="Freeform: Shape 2146862945"/>
                          <wps:cNvSpPr/>
                          <wps:spPr>
                            <a:xfrm>
                              <a:off x="311150" y="312738"/>
                              <a:ext cx="133350" cy="111125"/>
                            </a:xfrm>
                            <a:custGeom>
                              <a:avLst/>
                              <a:gdLst/>
                              <a:ahLst/>
                              <a:cxnLst/>
                              <a:rect l="l" t="t" r="r" b="b"/>
                              <a:pathLst>
                                <a:path w="133350" h="111125" extrusionOk="0">
                                  <a:moveTo>
                                    <a:pt x="0" y="0"/>
                                  </a:moveTo>
                                  <a:lnTo>
                                    <a:pt x="133350" y="0"/>
                                  </a:lnTo>
                                  <a:lnTo>
                                    <a:pt x="79375" y="111125"/>
                                  </a:lnTo>
                                  <a:lnTo>
                                    <a:pt x="55563" y="111125"/>
                                  </a:lnTo>
                                  <a:close/>
                                </a:path>
                              </a:pathLst>
                            </a:custGeom>
                            <a:solidFill>
                              <a:srgbClr val="92D050"/>
                            </a:solidFill>
                            <a:ln>
                              <a:noFill/>
                            </a:ln>
                          </wps:spPr>
                          <wps:bodyPr spcFirstLastPara="1" wrap="square" lIns="91425" tIns="91425" rIns="91425" bIns="91425" anchor="ctr" anchorCtr="0">
                            <a:noAutofit/>
                          </wps:bodyPr>
                        </wps:wsp>
                        <wps:wsp>
                          <wps:cNvPr id="2146862961" name="Rectangle 2146862951"/>
                          <wps:cNvSpPr/>
                          <wps:spPr>
                            <a:xfrm>
                              <a:off x="284163" y="153987"/>
                              <a:ext cx="188913" cy="106363"/>
                            </a:xfrm>
                            <a:prstGeom prst="rect">
                              <a:avLst/>
                            </a:prstGeom>
                            <a:solidFill>
                              <a:srgbClr val="92D050"/>
                            </a:solidFill>
                            <a:ln>
                              <a:noFill/>
                            </a:ln>
                          </wps:spPr>
                          <wps:txbx>
                            <w:txbxContent>
                              <w:p w14:paraId="48E26C8C"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s:wsp>
                          <wps:cNvPr id="2146862962" name="Freeform: Shape 2146862961"/>
                          <wps:cNvSpPr/>
                          <wps:spPr>
                            <a:xfrm>
                              <a:off x="0" y="0"/>
                              <a:ext cx="757238" cy="781050"/>
                            </a:xfrm>
                            <a:custGeom>
                              <a:avLst/>
                              <a:gdLst/>
                              <a:ahLst/>
                              <a:cxnLst/>
                              <a:rect l="l" t="t" r="r" b="b"/>
                              <a:pathLst>
                                <a:path w="1124" h="1157" extrusionOk="0">
                                  <a:moveTo>
                                    <a:pt x="17" y="1140"/>
                                  </a:moveTo>
                                  <a:lnTo>
                                    <a:pt x="1107" y="1140"/>
                                  </a:lnTo>
                                  <a:lnTo>
                                    <a:pt x="1107" y="17"/>
                                  </a:lnTo>
                                  <a:lnTo>
                                    <a:pt x="17" y="17"/>
                                  </a:lnTo>
                                  <a:lnTo>
                                    <a:pt x="17" y="1140"/>
                                  </a:lnTo>
                                  <a:close/>
                                  <a:moveTo>
                                    <a:pt x="1124" y="1157"/>
                                  </a:moveTo>
                                  <a:lnTo>
                                    <a:pt x="0" y="1157"/>
                                  </a:lnTo>
                                  <a:lnTo>
                                    <a:pt x="0" y="0"/>
                                  </a:lnTo>
                                  <a:lnTo>
                                    <a:pt x="1124" y="0"/>
                                  </a:lnTo>
                                  <a:lnTo>
                                    <a:pt x="1124" y="1157"/>
                                  </a:lnTo>
                                  <a:close/>
                                </a:path>
                              </a:pathLst>
                            </a:custGeom>
                            <a:solidFill>
                              <a:srgbClr val="92D050"/>
                            </a:solidFill>
                            <a:ln>
                              <a:noFill/>
                            </a:ln>
                          </wps:spPr>
                          <wps:bodyPr spcFirstLastPara="1" wrap="square" lIns="91425" tIns="91425" rIns="91425" bIns="91425" anchor="ctr" anchorCtr="0">
                            <a:noAutofit/>
                          </wps:bodyPr>
                        </wps:wsp>
                        <wps:wsp>
                          <wps:cNvPr id="2146862963" name="Freeform: Shape 2146862962"/>
                          <wps:cNvSpPr/>
                          <wps:spPr>
                            <a:xfrm>
                              <a:off x="277813" y="149225"/>
                              <a:ext cx="201613" cy="117475"/>
                            </a:xfrm>
                            <a:custGeom>
                              <a:avLst/>
                              <a:gdLst/>
                              <a:ahLst/>
                              <a:cxnLst/>
                              <a:rect l="l" t="t" r="r" b="b"/>
                              <a:pathLst>
                                <a:path w="298" h="173" extrusionOk="0">
                                  <a:moveTo>
                                    <a:pt x="17" y="157"/>
                                  </a:moveTo>
                                  <a:lnTo>
                                    <a:pt x="281" y="157"/>
                                  </a:lnTo>
                                  <a:lnTo>
                                    <a:pt x="281" y="17"/>
                                  </a:lnTo>
                                  <a:lnTo>
                                    <a:pt x="17" y="17"/>
                                  </a:lnTo>
                                  <a:lnTo>
                                    <a:pt x="17" y="157"/>
                                  </a:lnTo>
                                  <a:close/>
                                  <a:moveTo>
                                    <a:pt x="298" y="173"/>
                                  </a:moveTo>
                                  <a:lnTo>
                                    <a:pt x="0" y="173"/>
                                  </a:lnTo>
                                  <a:lnTo>
                                    <a:pt x="0" y="0"/>
                                  </a:lnTo>
                                  <a:lnTo>
                                    <a:pt x="298" y="0"/>
                                  </a:lnTo>
                                  <a:lnTo>
                                    <a:pt x="298" y="173"/>
                                  </a:lnTo>
                                  <a:close/>
                                </a:path>
                              </a:pathLst>
                            </a:custGeom>
                            <a:solidFill>
                              <a:srgbClr val="92D050"/>
                            </a:solidFill>
                            <a:ln>
                              <a:noFill/>
                            </a:ln>
                          </wps:spPr>
                          <wps:bodyPr spcFirstLastPara="1" wrap="square" lIns="91425" tIns="91425" rIns="91425" bIns="91425" anchor="ctr" anchorCtr="0">
                            <a:noAutofit/>
                          </wps:bodyPr>
                        </wps:wsp>
                        <wps:wsp>
                          <wps:cNvPr id="2146862964" name="Freeform: Shape 2146862963"/>
                          <wps:cNvSpPr/>
                          <wps:spPr>
                            <a:xfrm>
                              <a:off x="306388" y="255587"/>
                              <a:ext cx="144463" cy="174625"/>
                            </a:xfrm>
                            <a:custGeom>
                              <a:avLst/>
                              <a:gdLst/>
                              <a:ahLst/>
                              <a:cxnLst/>
                              <a:rect l="l" t="t" r="r" b="b"/>
                              <a:pathLst>
                                <a:path w="216" h="258" extrusionOk="0">
                                  <a:moveTo>
                                    <a:pt x="96" y="242"/>
                                  </a:moveTo>
                                  <a:lnTo>
                                    <a:pt x="120" y="242"/>
                                  </a:lnTo>
                                  <a:lnTo>
                                    <a:pt x="199" y="84"/>
                                  </a:lnTo>
                                  <a:lnTo>
                                    <a:pt x="199" y="16"/>
                                  </a:lnTo>
                                  <a:lnTo>
                                    <a:pt x="17" y="16"/>
                                  </a:lnTo>
                                  <a:lnTo>
                                    <a:pt x="17" y="84"/>
                                  </a:lnTo>
                                  <a:lnTo>
                                    <a:pt x="96" y="242"/>
                                  </a:lnTo>
                                  <a:close/>
                                  <a:moveTo>
                                    <a:pt x="131" y="258"/>
                                  </a:moveTo>
                                  <a:lnTo>
                                    <a:pt x="85" y="258"/>
                                  </a:lnTo>
                                  <a:lnTo>
                                    <a:pt x="0" y="88"/>
                                  </a:lnTo>
                                  <a:lnTo>
                                    <a:pt x="0" y="0"/>
                                  </a:lnTo>
                                  <a:lnTo>
                                    <a:pt x="216" y="0"/>
                                  </a:lnTo>
                                  <a:lnTo>
                                    <a:pt x="216" y="88"/>
                                  </a:lnTo>
                                  <a:lnTo>
                                    <a:pt x="131" y="258"/>
                                  </a:lnTo>
                                </a:path>
                              </a:pathLst>
                            </a:custGeom>
                            <a:solidFill>
                              <a:srgbClr val="92D050"/>
                            </a:solidFill>
                            <a:ln>
                              <a:noFill/>
                            </a:ln>
                          </wps:spPr>
                          <wps:bodyPr spcFirstLastPara="1" wrap="square" lIns="91425" tIns="91425" rIns="91425" bIns="91425" anchor="ctr" anchorCtr="0">
                            <a:noAutofit/>
                          </wps:bodyPr>
                        </wps:wsp>
                        <wps:wsp>
                          <wps:cNvPr id="2146862965" name="Rectangle 2146862964"/>
                          <wps:cNvSpPr/>
                          <wps:spPr>
                            <a:xfrm>
                              <a:off x="311150" y="307975"/>
                              <a:ext cx="133350" cy="11113"/>
                            </a:xfrm>
                            <a:prstGeom prst="rect">
                              <a:avLst/>
                            </a:prstGeom>
                            <a:solidFill>
                              <a:srgbClr val="92D050"/>
                            </a:solidFill>
                            <a:ln>
                              <a:noFill/>
                            </a:ln>
                          </wps:spPr>
                          <wps:txbx>
                            <w:txbxContent>
                              <w:p w14:paraId="316B218F"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s:wsp>
                          <wps:cNvPr id="2146862966" name="Freeform: Shape 2146862965"/>
                          <wps:cNvSpPr/>
                          <wps:spPr>
                            <a:xfrm>
                              <a:off x="468313" y="174625"/>
                              <a:ext cx="288925" cy="66675"/>
                            </a:xfrm>
                            <a:custGeom>
                              <a:avLst/>
                              <a:gdLst/>
                              <a:ahLst/>
                              <a:cxnLst/>
                              <a:rect l="l" t="t" r="r" b="b"/>
                              <a:pathLst>
                                <a:path w="430" h="99" extrusionOk="0">
                                  <a:moveTo>
                                    <a:pt x="17" y="82"/>
                                  </a:moveTo>
                                  <a:lnTo>
                                    <a:pt x="413" y="82"/>
                                  </a:lnTo>
                                  <a:lnTo>
                                    <a:pt x="413" y="17"/>
                                  </a:lnTo>
                                  <a:lnTo>
                                    <a:pt x="17" y="17"/>
                                  </a:lnTo>
                                  <a:lnTo>
                                    <a:pt x="17" y="82"/>
                                  </a:lnTo>
                                  <a:close/>
                                  <a:moveTo>
                                    <a:pt x="430" y="99"/>
                                  </a:moveTo>
                                  <a:lnTo>
                                    <a:pt x="0" y="99"/>
                                  </a:lnTo>
                                  <a:lnTo>
                                    <a:pt x="0" y="0"/>
                                  </a:lnTo>
                                  <a:lnTo>
                                    <a:pt x="430" y="0"/>
                                  </a:lnTo>
                                  <a:lnTo>
                                    <a:pt x="430" y="99"/>
                                  </a:lnTo>
                                  <a:close/>
                                </a:path>
                              </a:pathLst>
                            </a:custGeom>
                            <a:solidFill>
                              <a:srgbClr val="92D050"/>
                            </a:solidFill>
                            <a:ln>
                              <a:noFill/>
                            </a:ln>
                          </wps:spPr>
                          <wps:bodyPr spcFirstLastPara="1" wrap="square" lIns="91425" tIns="91425" rIns="91425" bIns="91425" anchor="ctr" anchorCtr="0">
                            <a:noAutofit/>
                          </wps:bodyPr>
                        </wps:wsp>
                        <wps:wsp>
                          <wps:cNvPr id="2146862967" name="Freeform: Shape 2146862966"/>
                          <wps:cNvSpPr/>
                          <wps:spPr>
                            <a:xfrm>
                              <a:off x="0" y="174625"/>
                              <a:ext cx="288925" cy="66675"/>
                            </a:xfrm>
                            <a:custGeom>
                              <a:avLst/>
                              <a:gdLst/>
                              <a:ahLst/>
                              <a:cxnLst/>
                              <a:rect l="l" t="t" r="r" b="b"/>
                              <a:pathLst>
                                <a:path w="430" h="99" extrusionOk="0">
                                  <a:moveTo>
                                    <a:pt x="17" y="82"/>
                                  </a:moveTo>
                                  <a:lnTo>
                                    <a:pt x="413" y="82"/>
                                  </a:lnTo>
                                  <a:lnTo>
                                    <a:pt x="413" y="17"/>
                                  </a:lnTo>
                                  <a:lnTo>
                                    <a:pt x="17" y="17"/>
                                  </a:lnTo>
                                  <a:lnTo>
                                    <a:pt x="17" y="82"/>
                                  </a:lnTo>
                                  <a:close/>
                                  <a:moveTo>
                                    <a:pt x="430" y="99"/>
                                  </a:moveTo>
                                  <a:lnTo>
                                    <a:pt x="0" y="99"/>
                                  </a:lnTo>
                                  <a:lnTo>
                                    <a:pt x="0" y="0"/>
                                  </a:lnTo>
                                  <a:lnTo>
                                    <a:pt x="430" y="0"/>
                                  </a:lnTo>
                                  <a:lnTo>
                                    <a:pt x="430" y="99"/>
                                  </a:lnTo>
                                  <a:close/>
                                </a:path>
                              </a:pathLst>
                            </a:custGeom>
                            <a:solidFill>
                              <a:srgbClr val="92D050"/>
                            </a:solidFill>
                            <a:ln>
                              <a:noFill/>
                            </a:ln>
                          </wps:spPr>
                          <wps:bodyPr spcFirstLastPara="1" wrap="square" lIns="91425" tIns="91425" rIns="91425" bIns="91425" anchor="ctr" anchorCtr="0">
                            <a:noAutofit/>
                          </wps:bodyPr>
                        </wps:wsp>
                        <wps:wsp>
                          <wps:cNvPr id="2146862968" name="Freeform: Shape 2146862967"/>
                          <wps:cNvSpPr/>
                          <wps:spPr>
                            <a:xfrm>
                              <a:off x="373063" y="7937"/>
                              <a:ext cx="238125" cy="146050"/>
                            </a:xfrm>
                            <a:custGeom>
                              <a:avLst/>
                              <a:gdLst/>
                              <a:ahLst/>
                              <a:cxnLst/>
                              <a:rect l="l" t="t" r="r" b="b"/>
                              <a:pathLst>
                                <a:path w="352" h="217" extrusionOk="0">
                                  <a:moveTo>
                                    <a:pt x="16" y="217"/>
                                  </a:moveTo>
                                  <a:lnTo>
                                    <a:pt x="0" y="217"/>
                                  </a:lnTo>
                                  <a:lnTo>
                                    <a:pt x="0" y="167"/>
                                  </a:lnTo>
                                  <a:cubicBezTo>
                                    <a:pt x="0" y="128"/>
                                    <a:pt x="31" y="96"/>
                                    <a:pt x="70" y="96"/>
                                  </a:cubicBezTo>
                                  <a:lnTo>
                                    <a:pt x="282" y="96"/>
                                  </a:lnTo>
                                  <a:cubicBezTo>
                                    <a:pt x="311" y="96"/>
                                    <a:pt x="335" y="72"/>
                                    <a:pt x="335" y="43"/>
                                  </a:cubicBezTo>
                                  <a:lnTo>
                                    <a:pt x="335" y="0"/>
                                  </a:lnTo>
                                  <a:lnTo>
                                    <a:pt x="352" y="0"/>
                                  </a:lnTo>
                                  <a:lnTo>
                                    <a:pt x="352" y="43"/>
                                  </a:lnTo>
                                  <a:cubicBezTo>
                                    <a:pt x="352" y="81"/>
                                    <a:pt x="320" y="113"/>
                                    <a:pt x="282" y="113"/>
                                  </a:cubicBezTo>
                                  <a:lnTo>
                                    <a:pt x="70" y="113"/>
                                  </a:lnTo>
                                  <a:cubicBezTo>
                                    <a:pt x="40" y="113"/>
                                    <a:pt x="16" y="137"/>
                                    <a:pt x="16" y="167"/>
                                  </a:cubicBezTo>
                                  <a:lnTo>
                                    <a:pt x="16" y="217"/>
                                  </a:lnTo>
                                  <a:close/>
                                </a:path>
                              </a:pathLst>
                            </a:custGeom>
                            <a:solidFill>
                              <a:srgbClr val="92D050"/>
                            </a:solidFill>
                            <a:ln>
                              <a:noFill/>
                            </a:ln>
                          </wps:spPr>
                          <wps:txbx>
                            <w:txbxContent>
                              <w:p w14:paraId="75F33799"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s:wsp>
                          <wps:cNvPr id="2146862969" name="Rectangle 2146862968"/>
                          <wps:cNvSpPr/>
                          <wps:spPr>
                            <a:xfrm>
                              <a:off x="484188" y="587375"/>
                              <a:ext cx="266700" cy="11113"/>
                            </a:xfrm>
                            <a:prstGeom prst="rect">
                              <a:avLst/>
                            </a:prstGeom>
                            <a:solidFill>
                              <a:srgbClr val="92D050"/>
                            </a:solidFill>
                            <a:ln>
                              <a:noFill/>
                            </a:ln>
                          </wps:spPr>
                          <wps:txbx>
                            <w:txbxContent>
                              <w:p w14:paraId="0EA8E1D2"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s:wsp>
                          <wps:cNvPr id="2146862970" name="Rectangle 2146862969"/>
                          <wps:cNvSpPr/>
                          <wps:spPr>
                            <a:xfrm>
                              <a:off x="6350" y="587375"/>
                              <a:ext cx="266700" cy="11113"/>
                            </a:xfrm>
                            <a:prstGeom prst="rect">
                              <a:avLst/>
                            </a:prstGeom>
                            <a:solidFill>
                              <a:srgbClr val="92D050"/>
                            </a:solidFill>
                            <a:ln>
                              <a:noFill/>
                            </a:ln>
                          </wps:spPr>
                          <wps:txbx>
                            <w:txbxContent>
                              <w:p w14:paraId="7FEBE4DD"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s:wsp>
                          <wps:cNvPr id="2146862971" name="Freeform: Shape 2146862970"/>
                          <wps:cNvSpPr/>
                          <wps:spPr>
                            <a:xfrm>
                              <a:off x="266700" y="473075"/>
                              <a:ext cx="223838" cy="257175"/>
                            </a:xfrm>
                            <a:custGeom>
                              <a:avLst/>
                              <a:gdLst/>
                              <a:ahLst/>
                              <a:cxnLst/>
                              <a:rect l="l" t="t" r="r" b="b"/>
                              <a:pathLst>
                                <a:path w="330" h="382" extrusionOk="0">
                                  <a:moveTo>
                                    <a:pt x="16" y="277"/>
                                  </a:moveTo>
                                  <a:lnTo>
                                    <a:pt x="165" y="362"/>
                                  </a:lnTo>
                                  <a:lnTo>
                                    <a:pt x="313" y="277"/>
                                  </a:lnTo>
                                  <a:lnTo>
                                    <a:pt x="313" y="105"/>
                                  </a:lnTo>
                                  <a:lnTo>
                                    <a:pt x="165" y="19"/>
                                  </a:lnTo>
                                  <a:lnTo>
                                    <a:pt x="16" y="105"/>
                                  </a:lnTo>
                                  <a:lnTo>
                                    <a:pt x="16" y="277"/>
                                  </a:lnTo>
                                  <a:close/>
                                  <a:moveTo>
                                    <a:pt x="165" y="382"/>
                                  </a:moveTo>
                                  <a:lnTo>
                                    <a:pt x="0" y="286"/>
                                  </a:lnTo>
                                  <a:lnTo>
                                    <a:pt x="0" y="95"/>
                                  </a:lnTo>
                                  <a:lnTo>
                                    <a:pt x="165" y="0"/>
                                  </a:lnTo>
                                  <a:lnTo>
                                    <a:pt x="330" y="95"/>
                                  </a:lnTo>
                                  <a:lnTo>
                                    <a:pt x="330" y="286"/>
                                  </a:lnTo>
                                  <a:lnTo>
                                    <a:pt x="165" y="382"/>
                                  </a:lnTo>
                                  <a:close/>
                                </a:path>
                              </a:pathLst>
                            </a:custGeom>
                            <a:solidFill>
                              <a:srgbClr val="92D050"/>
                            </a:solidFill>
                            <a:ln>
                              <a:noFill/>
                            </a:ln>
                          </wps:spPr>
                          <wps:bodyPr spcFirstLastPara="1" wrap="square" lIns="91425" tIns="91425" rIns="91425" bIns="91425" anchor="ctr" anchorCtr="0">
                            <a:noAutofit/>
                          </wps:bodyPr>
                        </wps:wsp>
                        <wps:wsp>
                          <wps:cNvPr id="2146862972" name="Freeform: Shape 2146862971"/>
                          <wps:cNvSpPr/>
                          <wps:spPr>
                            <a:xfrm>
                              <a:off x="269875" y="534987"/>
                              <a:ext cx="217488" cy="73025"/>
                            </a:xfrm>
                            <a:custGeom>
                              <a:avLst/>
                              <a:gdLst/>
                              <a:ahLst/>
                              <a:cxnLst/>
                              <a:rect l="l" t="t" r="r" b="b"/>
                              <a:pathLst>
                                <a:path w="137" h="46" extrusionOk="0">
                                  <a:moveTo>
                                    <a:pt x="68" y="46"/>
                                  </a:moveTo>
                                  <a:lnTo>
                                    <a:pt x="0" y="6"/>
                                  </a:lnTo>
                                  <a:lnTo>
                                    <a:pt x="3" y="0"/>
                                  </a:lnTo>
                                  <a:lnTo>
                                    <a:pt x="68" y="38"/>
                                  </a:lnTo>
                                  <a:lnTo>
                                    <a:pt x="133" y="0"/>
                                  </a:lnTo>
                                  <a:lnTo>
                                    <a:pt x="137" y="6"/>
                                  </a:lnTo>
                                  <a:lnTo>
                                    <a:pt x="68" y="46"/>
                                  </a:lnTo>
                                  <a:close/>
                                </a:path>
                              </a:pathLst>
                            </a:custGeom>
                            <a:solidFill>
                              <a:srgbClr val="92D050"/>
                            </a:solidFill>
                            <a:ln>
                              <a:noFill/>
                            </a:ln>
                          </wps:spPr>
                          <wps:bodyPr spcFirstLastPara="1" wrap="square" lIns="91425" tIns="91425" rIns="91425" bIns="91425" anchor="ctr" anchorCtr="0">
                            <a:noAutofit/>
                          </wps:bodyPr>
                        </wps:wsp>
                        <wps:wsp>
                          <wps:cNvPr id="2146862977" name="Rectangle 2146862972"/>
                          <wps:cNvSpPr/>
                          <wps:spPr>
                            <a:xfrm>
                              <a:off x="373063" y="601662"/>
                              <a:ext cx="11113" cy="122238"/>
                            </a:xfrm>
                            <a:prstGeom prst="rect">
                              <a:avLst/>
                            </a:prstGeom>
                            <a:solidFill>
                              <a:srgbClr val="92D050"/>
                            </a:solidFill>
                            <a:ln>
                              <a:noFill/>
                            </a:ln>
                          </wps:spPr>
                          <wps:txbx>
                            <w:txbxContent>
                              <w:p w14:paraId="17B7FF9A" w14:textId="77777777" w:rsidR="00A46CFE" w:rsidRDefault="00A46CFE" w:rsidP="00A46CFE">
                                <w:pPr>
                                  <w:spacing w:after="0" w:line="240" w:lineRule="auto"/>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30D9F024" id="Group 2146862921" o:spid="_x0000_s1177" alt="{&quot;Key&quot;:&quot;POWER_USER_SHAPE_ICON&quot;,&quot;Value&quot;:&quot;POWER_USER_SHAPE_ICON_STYLE_1&quot;}" style="position:absolute;margin-left:0;margin-top:0;width:41.45pt;height:42.75pt;z-index:251743232" coordorigin="50828,35085" coordsize="5264,5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">
                <v:group id="Group 2146862924" o:spid="_x0000_s1178" style="position:absolute;left:50828;top:35085;width:5263;height:5429" coordsize="7572,7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">
                  <v:rect id="Rectangle 2146862934" o:spid="_x0000_s1179" style="position:absolute;width:7572;height:7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" filled="f" stroked="f">
                    <v:textbox inset="2.53958mm,2.53958mm,2.53958mm,2.53958mm">
                      <w:txbxContent>
                        <w:p w14:paraId="3DD90004" w14:textId="77777777" w:rsidR="00A46CFE" w:rsidRDefault="00A46CFE" w:rsidP="00A46CFE">
                          <w:pPr>
                            <w:spacing w:after="0" w:line="240" w:lineRule="auto"/>
                            <w:textDirection w:val="btLr"/>
                          </w:pPr>
                        </w:p>
                      </w:txbxContent>
                    </v:textbox>
                  </v:rect>
                  <v:shape id="Freeform: Shape 2146862937" o:spid="_x0000_s1180" style="position:absolute;left:47;top:5921;width:7461;height:1826;visibility:visible;mso-wrap-style:square;v-text-anchor:middle" coordsize="746125,182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" path="m,l268287,r,69851l373062,131763,479425,69851,479425,,746125,r,182563l,182563,,xe" fillcolor="#92d050" stroked="f">
                    <v:path arrowok="t" o:extrusionok="f"/>
                  </v:shape>
                  <v:shape id="Freeform: Shape 2146862945" o:spid="_x0000_s1181" style="position:absolute;left:3111;top:3127;width:1334;height:1111;visibility:visible;mso-wrap-style:square;v-text-anchor:middle" coordsize="133350,11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" path="m,l133350,,79375,111125r-23812,l,xe" fillcolor="#92d050" stroked="f">
                    <v:path arrowok="t" o:extrusionok="f"/>
                  </v:shape>
                  <v:rect id="Rectangle 2146862951" o:spid="_x0000_s1182" style="position:absolute;left:2841;top:1539;width:1889;height:1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" fillcolor="#92d050" stroked="f">
                    <v:textbox inset="2.53958mm,2.53958mm,2.53958mm,2.53958mm">
                      <w:txbxContent>
                        <w:p w14:paraId="48E26C8C" w14:textId="77777777" w:rsidR="00A46CFE" w:rsidRDefault="00A46CFE" w:rsidP="00A46CFE">
                          <w:pPr>
                            <w:spacing w:after="0" w:line="240" w:lineRule="auto"/>
                            <w:textDirection w:val="btLr"/>
                          </w:pPr>
                        </w:p>
                      </w:txbxContent>
                    </v:textbox>
                  </v:rect>
                  <v:shape id="Freeform: Shape 2146862961" o:spid="_x0000_s1183" style="position:absolute;width:7572;height:7810;visibility:visible;mso-wrap-style:square;v-text-anchor:middle" coordsize="1124,1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" path="m17,1140r1090,l1107,17,17,17r,1123xm1124,1157l,1157,,,1124,r,1157xe" fillcolor="#92d050" stroked="f">
                    <v:path arrowok="t" o:extrusionok="f"/>
                  </v:shape>
                  <v:shape id="Freeform: Shape 2146862962" o:spid="_x0000_s1184" style="position:absolute;left:2778;top:1492;width:2016;height:1175;visibility:visible;mso-wrap-style:square;v-text-anchor:middle" coordsize="298,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" path="m17,157r264,l281,17,17,17r,140xm298,173l,173,,,298,r,173xe" fillcolor="#92d050" stroked="f">
                    <v:path arrowok="t" o:extrusionok="f"/>
                  </v:shape>
                  <v:shape id="Freeform: Shape 2146862963" o:spid="_x0000_s1185" style="position:absolute;left:3063;top:2555;width:1445;height:1747;visibility:visible;mso-wrap-style:square;v-text-anchor:middle" coordsize="216,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" path="m96,242r24,l199,84r,-68l17,16r,68l96,242xm131,258r-46,l,88,,,216,r,88l131,258e" fillcolor="#92d050" stroked="f">
                    <v:path arrowok="t" o:extrusionok="f"/>
                  </v:shape>
                  <v:rect id="Rectangle 2146862964" o:spid="_x0000_s1186" style="position:absolute;left:3111;top:3079;width:1334;height: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" fillcolor="#92d050" stroked="f">
                    <v:textbox inset="2.53958mm,2.53958mm,2.53958mm,2.53958mm">
                      <w:txbxContent>
                        <w:p w14:paraId="316B218F" w14:textId="77777777" w:rsidR="00A46CFE" w:rsidRDefault="00A46CFE" w:rsidP="00A46CFE">
                          <w:pPr>
                            <w:spacing w:after="0" w:line="240" w:lineRule="auto"/>
                            <w:textDirection w:val="btLr"/>
                          </w:pPr>
                        </w:p>
                      </w:txbxContent>
                    </v:textbox>
                  </v:rect>
                  <v:shape id="Freeform: Shape 2146862965" o:spid="_x0000_s1187" style="position:absolute;left:4683;top:1746;width:2889;height:667;visibility:visible;mso-wrap-style:square;v-text-anchor:middle" coordsize="4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" path="m17,82r396,l413,17,17,17r,65xm430,99l,99,,,430,r,99xe" fillcolor="#92d050" stroked="f">
                    <v:path arrowok="t" o:extrusionok="f"/>
                  </v:shape>
                  <v:shape id="Freeform: Shape 2146862966" o:spid="_x0000_s1188" style="position:absolute;top:1746;width:2889;height:667;visibility:visible;mso-wrap-style:square;v-text-anchor:middle" coordsize="43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" path="m17,82r396,l413,17,17,17r,65xm430,99l,99,,,430,r,99xe" fillcolor="#92d050" stroked="f">
                    <v:path arrowok="t" o:extrusionok="f"/>
                  </v:shape>
                  <v:shape id="Freeform: Shape 2146862967" o:spid="_x0000_s1189" style="position:absolute;left:3730;top:79;width:2381;height:1460;visibility:visible;mso-wrap-style:square;v-text-anchor:middle" coordsize="352,217"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" adj="-11796480,,5400" path="m16,217l,217,,167c,128,31,96,70,96r212,c311,96,335,72,335,43l335,r17,l352,43v,38,-32,70,-70,70l70,113v-30,,-54,24,-54,54l16,217xe" fillcolor="#92d050" stroked="f">
                    <v:stroke joinstyle="miter"/>
                    <v:formulas/>
                    <v:path arrowok="t" o:extrusionok="f" o:connecttype="custom" textboxrect="0,0,352,217"/>
                    <v:textbox inset="2.53958mm,2.53958mm,2.53958mm,2.53958mm">
                      <w:txbxContent>
                        <w:p w14:paraId="75F33799" w14:textId="77777777" w:rsidR="00A46CFE" w:rsidRDefault="00A46CFE" w:rsidP="00A46CFE">
                          <w:pPr>
                            <w:spacing w:after="0" w:line="240" w:lineRule="auto"/>
                            <w:textDirection w:val="btLr"/>
                          </w:pPr>
                        </w:p>
                      </w:txbxContent>
                    </v:textbox>
                  </v:shape>
                  <v:rect id="Rectangle 2146862968" o:spid="_x0000_s1190" style="position:absolute;left:4841;top:5873;width:2667;height: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" fillcolor="#92d050" stroked="f">
                    <v:textbox inset="2.53958mm,2.53958mm,2.53958mm,2.53958mm">
                      <w:txbxContent>
                        <w:p w14:paraId="0EA8E1D2" w14:textId="77777777" w:rsidR="00A46CFE" w:rsidRDefault="00A46CFE" w:rsidP="00A46CFE">
                          <w:pPr>
                            <w:spacing w:after="0" w:line="240" w:lineRule="auto"/>
                            <w:textDirection w:val="btLr"/>
                          </w:pPr>
                        </w:p>
                      </w:txbxContent>
                    </v:textbox>
                  </v:rect>
                  <v:rect id="Rectangle 2146862969" o:spid="_x0000_s1191" style="position:absolute;left:63;top:5873;width:2667;height:1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" fillcolor="#92d050" stroked="f">
                    <v:textbox inset="2.53958mm,2.53958mm,2.53958mm,2.53958mm">
                      <w:txbxContent>
                        <w:p w14:paraId="7FEBE4DD" w14:textId="77777777" w:rsidR="00A46CFE" w:rsidRDefault="00A46CFE" w:rsidP="00A46CFE">
                          <w:pPr>
                            <w:spacing w:after="0" w:line="240" w:lineRule="auto"/>
                            <w:textDirection w:val="btLr"/>
                          </w:pPr>
                        </w:p>
                      </w:txbxContent>
                    </v:textbox>
                  </v:rect>
                  <v:shape id="Freeform: Shape 2146862970" o:spid="_x0000_s1192" style="position:absolute;left:2667;top:4730;width:2238;height:2572;visibility:visible;mso-wrap-style:square;v-text-anchor:middle" coordsize="330,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" path="m16,277r149,85l313,277r,-172l165,19,16,105r,172xm165,382l,286,,95,165,,330,95r,191l165,382xe" fillcolor="#92d050" stroked="f">
                    <v:path arrowok="t" o:extrusionok="f"/>
                  </v:shape>
                  <v:shape id="Freeform: Shape 2146862971" o:spid="_x0000_s1193" style="position:absolute;left:2698;top:5349;width:2175;height:731;visibility:visible;mso-wrap-style:square;v-text-anchor:middle" coordsize="13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" path="m68,46l,6,3,,68,38,133,r4,6l68,46xe" fillcolor="#92d050" stroked="f">
                    <v:path arrowok="t" o:extrusionok="f"/>
                  </v:shape>
                  <v:rect id="Rectangle 2146862972" o:spid="_x0000_s1194" style="position:absolute;left:3730;top:6016;width:111;height:12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" fillcolor="#92d050" stroked="f">
                    <v:textbox inset="2.53958mm,2.53958mm,2.53958mm,2.53958mm">
                      <w:txbxContent>
                        <w:p w14:paraId="17B7FF9A" w14:textId="77777777" w:rsidR="00A46CFE" w:rsidRDefault="00A46CFE" w:rsidP="00A46CFE">
                          <w:pPr>
                            <w:spacing w:after="0" w:line="240" w:lineRule="auto"/>
                            <w:textDirection w:val="btLr"/>
                          </w:pPr>
                        </w:p>
                      </w:txbxContent>
                    </v:textbox>
                  </v:rect>
                </v:group>
                <w10:wrap type="square"/>
              </v:group>
            </w:pict>
          </mc:Fallback>
        </mc:AlternateContent>
      </w:r>
      <w:bookmarkEnd w:id="145"/>
      <w:bookmarkEnd w:id="146"/>
      <w:bookmarkEnd w:id="147"/>
    </w:p>
    <w:p w14:paraId="4E66819C" w14:textId="2142FA1C" w:rsidR="00A46CFE" w:rsidRDefault="00A46CFE" w:rsidP="00A46CFE">
      <w:pPr>
        <w:jc w:val="both"/>
      </w:pPr>
      <w:r>
        <w:t>Sektori i prodhimit</w:t>
      </w:r>
      <w:r w:rsidR="00987A5A">
        <w:rPr>
          <w:rStyle w:val="FootnoteReference"/>
        </w:rPr>
        <w:footnoteReference w:id="140"/>
      </w:r>
      <w:r>
        <w:t xml:space="preserve"> siç përcaktohet në këtë udhërrëfyes dominohet nga prodhimi i tekstilit, mobilieve, pajisjeve elektrike dhe makinerive dhe pajisjeve. Në masë më të vogël janë të pranishëm edhe nën-sektorët tjerë të prodhimit, siç janë: prodhimi i automjeteve, rimorkiove dhe gjysmë-rimorkiove, mediave të letrës dhe të shtypura, produkteve të gomës dhe plastikës, si dhe pajisjeve të tjera të transportit. Sipas Agjencisë së Statistikave të Kosovës, sektori i prodhimit është një nga sektorët më të rëndësishëm në ekonomi</w:t>
      </w:r>
      <w:r>
        <w:rPr>
          <w:color w:val="000000"/>
        </w:rPr>
        <w:t>,</w:t>
      </w:r>
      <w:r>
        <w:rPr>
          <w:color w:val="000000"/>
          <w:vertAlign w:val="superscript"/>
        </w:rPr>
        <w:footnoteReference w:id="141"/>
      </w:r>
      <w:r>
        <w:rPr>
          <w:color w:val="000000"/>
        </w:rPr>
        <w:t xml:space="preserve"> duke punësuar mbi 38,000 njerëz, që përbën rreth 9.2% të fuqisë së përgjithshme punëtore</w:t>
      </w:r>
      <w:r w:rsidR="00987A5A">
        <w:rPr>
          <w:color w:val="000000"/>
        </w:rPr>
        <w:t>.</w:t>
      </w:r>
      <w:r>
        <w:rPr>
          <w:rStyle w:val="FootnoteReference"/>
          <w:color w:val="000000"/>
        </w:rPr>
        <w:footnoteReference w:id="142"/>
      </w:r>
      <w:r>
        <w:rPr>
          <w:color w:val="000000"/>
        </w:rPr>
        <w:t xml:space="preserve"> Në vitin 2021, ky sektor përbënte afërsisht 16.2% të BPV-së</w:t>
      </w:r>
      <w:r>
        <w:rPr>
          <w:color w:val="000000"/>
          <w:vertAlign w:val="superscript"/>
        </w:rPr>
        <w:footnoteReference w:id="143"/>
      </w:r>
      <w:r>
        <w:rPr>
          <w:color w:val="000000"/>
        </w:rPr>
        <w:t xml:space="preserve"> së Kosovës, duke kontribuar kështu në pjesën më të madhe të aktivitetit ekonomik. Sektori i prodhimit karakterizohet me rënie të produktivitetit të punës dhe eksporteve të kufizuara të prodhimit, gjë që manifeston një potencial të papërdorur që ndikon negativisht në konkurrencën globale të sektorit prodhues vendor.</w:t>
      </w:r>
    </w:p>
    <w:p w14:paraId="4D872380" w14:textId="77777777" w:rsidR="00A46CFE" w:rsidRDefault="00A46CFE" w:rsidP="00A46CFE">
      <w:pPr>
        <w:jc w:val="both"/>
        <w:rPr>
          <w:color w:val="000000"/>
        </w:rPr>
      </w:pPr>
      <w:r>
        <w:rPr>
          <w:color w:val="000000"/>
        </w:rPr>
        <w:t xml:space="preserve">Autoritetet e Kosovës e kanë pranuar potencialin për të rritur konkurrencën e sektorit prodhues përmes rritjes së prodhimit, uljes së qëndrueshme të deficitit tregtar ekzistues, tërheqjes së investimeve por edhe rritjes së efikasitetit të burimeve dhe uljes së ndotjes së mjedisit. Pranimi i sektorit të prodhimit kundrejt kontributit të tij në ekonominë e përgjithshme të Kosovës është theksuar në dokumentet kryesore të politikave, si në Strategjinë për Zhvillim Ekonomik Lokal 2019-2023, Programin e Reformës Ekonomike dhe në Strategjinë për Zhvillimin e Industrisë dhe Mbështetjen e Biznesit (SIDBS) 2022 – 2030. </w:t>
      </w:r>
      <w:r w:rsidRPr="00EA1984">
        <w:t>Për më tepër, një Strategji e ardhshme për Zhvillimin e Industrisë dhe Mbështetjen e Biznesit 2022-2030</w:t>
      </w:r>
      <w:r w:rsidRPr="00EA1984">
        <w:rPr>
          <w:vertAlign w:val="superscript"/>
        </w:rPr>
        <w:footnoteReference w:id="144"/>
      </w:r>
      <w:r w:rsidRPr="00EA1984">
        <w:t xml:space="preserve"> gjithashtu njeh zhvillimin e bizneseve qarkore dhe të gjelbra në sektorin e prodhimit si një nga objektivat e saj, duke vënë kështu fokusin në qarkullueshmërinë dhe produktet e gjelbra, ndotjen dhe mbetjet dhe efikasitetin e prodhimit. </w:t>
      </w:r>
      <w:r w:rsidRPr="00CC1FAD">
        <w:rPr>
          <w:color w:val="000000"/>
        </w:rPr>
        <w:t>Transformimi</w:t>
      </w:r>
      <w:r>
        <w:rPr>
          <w:color w:val="000000"/>
        </w:rPr>
        <w:t xml:space="preserve"> i sektorit të prodhimit larg prodhimit linear, duke mundësuar kalimin drejt sistemeve qarkore të vlerave, mund të paraqesë një mundësi të konsiderueshme për arritjen e objektivave të përcaktuara.</w:t>
      </w:r>
    </w:p>
    <w:p w14:paraId="5469B992" w14:textId="77777777" w:rsidR="00A46CFE" w:rsidRDefault="00A46CFE" w:rsidP="00A46CFE">
      <w:pPr>
        <w:rPr>
          <w:b/>
          <w:color w:val="92D050"/>
          <w:sz w:val="24"/>
          <w:szCs w:val="24"/>
        </w:rPr>
      </w:pPr>
      <w:bookmarkStart w:id="152" w:name="_heading=h.2u6wntf" w:colFirst="0" w:colLast="0"/>
      <w:bookmarkEnd w:id="152"/>
      <w:r>
        <w:rPr>
          <w:b/>
          <w:color w:val="92D050"/>
          <w:sz w:val="24"/>
          <w:szCs w:val="24"/>
        </w:rPr>
        <w:lastRenderedPageBreak/>
        <w:t>Si duket një sistem qarkor i prodhimit?</w:t>
      </w:r>
    </w:p>
    <w:p w14:paraId="7700E83B" w14:textId="77777777" w:rsidR="00A46CFE" w:rsidRDefault="00A46CFE" w:rsidP="00A46CFE">
      <w:pPr>
        <w:tabs>
          <w:tab w:val="left" w:pos="3707"/>
        </w:tabs>
        <w:jc w:val="center"/>
      </w:pPr>
      <w:r>
        <w:rPr>
          <w:noProof/>
          <w:lang w:eastAsia="en-US"/>
        </w:rPr>
        <w:drawing>
          <wp:inline distT="0" distB="0" distL="0" distR="0" wp14:anchorId="73D9D281" wp14:editId="066D8E53">
            <wp:extent cx="5832417" cy="2250219"/>
            <wp:effectExtent l="0" t="0" r="0" b="0"/>
            <wp:docPr id="2146862924" name="image20.png"/>
            <wp:cNvGraphicFramePr/>
            <a:graphic xmlns:a="http://schemas.openxmlformats.org/drawingml/2006/main">
              <a:graphicData uri="http://schemas.openxmlformats.org/drawingml/2006/picture">
                <pic:pic xmlns:pic="http://schemas.openxmlformats.org/drawingml/2006/picture">
                  <pic:nvPicPr>
                    <pic:cNvPr id="2146862924" name="image20.png"/>
                    <pic:cNvPicPr preferRelativeResize="0"/>
                  </pic:nvPicPr>
                  <pic:blipFill rotWithShape="1">
                    <a:blip r:embed="rId69" cstate="print">
                      <a:extLst>
                        <a:ext uri="{28A0092B-C50C-407E-A947-70E740481C1C}">
                          <a14:useLocalDpi xmlns:a14="http://schemas.microsoft.com/office/drawing/2010/main" val="0"/>
                        </a:ext>
                      </a:extLst>
                    </a:blip>
                    <a:srcRect t="11150" b="20261"/>
                    <a:stretch/>
                  </pic:blipFill>
                  <pic:spPr bwMode="auto">
                    <a:xfrm>
                      <a:off x="0" y="0"/>
                      <a:ext cx="5852207" cy="2257854"/>
                    </a:xfrm>
                    <a:prstGeom prst="rect">
                      <a:avLst/>
                    </a:prstGeom>
                    <a:ln>
                      <a:noFill/>
                    </a:ln>
                    <a:extLst>
                      <a:ext uri="{53640926-AAD7-44D8-BBD7-CCE9431645EC}">
                        <a14:shadowObscured xmlns:a14="http://schemas.microsoft.com/office/drawing/2010/main"/>
                      </a:ext>
                    </a:extLst>
                  </pic:spPr>
                </pic:pic>
              </a:graphicData>
            </a:graphic>
          </wp:inline>
        </w:drawing>
      </w:r>
    </w:p>
    <w:p w14:paraId="78DA2999" w14:textId="7C554CBD" w:rsidR="00A46CFE" w:rsidRDefault="00A46CFE" w:rsidP="00A46CFE">
      <w:pPr>
        <w:pBdr>
          <w:top w:val="nil"/>
          <w:left w:val="nil"/>
          <w:bottom w:val="nil"/>
          <w:right w:val="nil"/>
          <w:between w:val="nil"/>
        </w:pBdr>
        <w:spacing w:after="200" w:line="240" w:lineRule="auto"/>
        <w:jc w:val="center"/>
        <w:rPr>
          <w:i/>
          <w:color w:val="A6A6A6" w:themeColor="background1" w:themeShade="A6"/>
          <w:sz w:val="20"/>
          <w:szCs w:val="20"/>
        </w:rPr>
      </w:pPr>
      <w:r>
        <w:rPr>
          <w:i/>
          <w:color w:val="A6A6A6" w:themeColor="background1" w:themeShade="A6"/>
          <w:sz w:val="20"/>
          <w:szCs w:val="20"/>
        </w:rPr>
        <w:t>Figura 1</w:t>
      </w:r>
      <w:r w:rsidR="00F01E4C">
        <w:rPr>
          <w:i/>
          <w:color w:val="A6A6A6" w:themeColor="background1" w:themeShade="A6"/>
          <w:sz w:val="20"/>
          <w:szCs w:val="20"/>
        </w:rPr>
        <w:t>7</w:t>
      </w:r>
      <w:r>
        <w:rPr>
          <w:i/>
          <w:color w:val="A6A6A6" w:themeColor="background1" w:themeShade="A6"/>
          <w:sz w:val="20"/>
          <w:szCs w:val="20"/>
        </w:rPr>
        <w:t>: Skema për sektorin e prodhimit qarkor (e thjeshtuar)</w:t>
      </w:r>
      <w:r>
        <w:br/>
      </w:r>
      <w:r>
        <w:rPr>
          <w:i/>
          <w:color w:val="A6A6A6" w:themeColor="background1" w:themeShade="A6"/>
          <w:sz w:val="20"/>
          <w:szCs w:val="20"/>
        </w:rPr>
        <w:t>Burimi: Deloitte dhe Circular Change</w:t>
      </w:r>
    </w:p>
    <w:p w14:paraId="647AD0AF" w14:textId="77777777" w:rsidR="00A46CFE" w:rsidRDefault="00A46CFE" w:rsidP="00A46CFE">
      <w:pPr>
        <w:autoSpaceDE w:val="0"/>
        <w:autoSpaceDN w:val="0"/>
        <w:adjustRightInd w:val="0"/>
        <w:spacing w:after="0" w:line="240" w:lineRule="auto"/>
        <w:jc w:val="both"/>
        <w:rPr>
          <w:rFonts w:cstheme="minorBidi"/>
        </w:rPr>
      </w:pPr>
      <w:bookmarkStart w:id="153" w:name="_Hlk119056746"/>
      <w:r>
        <w:rPr>
          <w:rFonts w:cstheme="minorBidi"/>
        </w:rPr>
        <w:t xml:space="preserve">Modeli linear i prodhimit ndjek qasjen merr-krijo-hedh, ku prodhuesit nxjerrin resurse dhe përdorin materiale për të prodhuar produkte të cilat u shiten konsumatorëve dhe hidhen pas përdorimit. E kundërta e kësaj, modeli qarkor i prodhimit </w:t>
      </w:r>
      <w:r>
        <w:rPr>
          <w:rFonts w:cstheme="minorBidi"/>
          <w:b/>
        </w:rPr>
        <w:t>është krijuar për të mbyllur qarqet e produktit dhe materialit për të prodhuar produkte jetëgjata që janë të lehta për t'u riparuar, rinovuar, riprodhuar ose ricikluar</w:t>
      </w:r>
      <w:r>
        <w:rPr>
          <w:rFonts w:cstheme="minorBidi"/>
        </w:rPr>
        <w:t>. Prodhuesit qarkorë përdorin sisteme duke menduar dhe prodhojnë produkte duke organizuar modelet e tyre të biznesit, duke ulur varësinë nga resurset, duke shfrytëzuar burimet e ripërtëritshme të energjisë për të optimizuar përdorimin e energjisë duke promovuar qëndrueshmërinë e sistemit. Zhvillimi qarkor i sektorit të prodhimit mund të sjellë modernizim në Kosovë, dhe përmes digjitalizimit, mund të rrisë konkurrencën, të optimizojë prodhimin dhe të lehtësojë menaxhimin e burimeve. Prodhimi qarkor mund të bëhet i tillë duke përdorur materiale qarkore, duke dizajnuar produkte qarkore, duke zbatuar menaxhim e mençur dhe qarkor të burimeve, përgjegjësi të zgjeruar të prodhuesit dhe modele qarkore të biznesit.</w:t>
      </w:r>
    </w:p>
    <w:bookmarkEnd w:id="153"/>
    <w:p w14:paraId="56A4BE63" w14:textId="77777777" w:rsidR="00A46CFE" w:rsidRDefault="00A46CFE" w:rsidP="00A46CFE">
      <w:pPr>
        <w:shd w:val="clear" w:color="auto" w:fill="FFFFFF"/>
        <w:spacing w:after="360"/>
        <w:jc w:val="both"/>
      </w:pPr>
      <w:r>
        <w:rPr>
          <w:noProof/>
          <w:lang w:eastAsia="en-US"/>
        </w:rPr>
        <w:drawing>
          <wp:inline distT="114300" distB="114300" distL="114300" distR="114300" wp14:anchorId="33F9ADCA" wp14:editId="0C8CFB99">
            <wp:extent cx="5904889" cy="1852654"/>
            <wp:effectExtent l="0" t="0" r="635" b="0"/>
            <wp:docPr id="2146862978" name="image17.png"/>
            <wp:cNvGraphicFramePr/>
            <a:graphic xmlns:a="http://schemas.openxmlformats.org/drawingml/2006/main">
              <a:graphicData uri="http://schemas.openxmlformats.org/drawingml/2006/picture">
                <pic:pic xmlns:pic="http://schemas.openxmlformats.org/drawingml/2006/picture">
                  <pic:nvPicPr>
                    <pic:cNvPr id="2146862978" name="image17.png"/>
                    <pic:cNvPicPr preferRelativeResize="0"/>
                  </pic:nvPicPr>
                  <pic:blipFill rotWithShape="1">
                    <a:blip r:embed="rId70" cstate="print">
                      <a:extLst>
                        <a:ext uri="{28A0092B-C50C-407E-A947-70E740481C1C}">
                          <a14:useLocalDpi xmlns:a14="http://schemas.microsoft.com/office/drawing/2010/main" val="0"/>
                        </a:ext>
                      </a:extLst>
                    </a:blip>
                    <a:srcRect t="17046" r="14035" b="35005"/>
                    <a:stretch/>
                  </pic:blipFill>
                  <pic:spPr bwMode="auto">
                    <a:xfrm>
                      <a:off x="0" y="0"/>
                      <a:ext cx="5965771" cy="1871756"/>
                    </a:xfrm>
                    <a:prstGeom prst="rect">
                      <a:avLst/>
                    </a:prstGeom>
                    <a:ln>
                      <a:noFill/>
                    </a:ln>
                    <a:extLst>
                      <a:ext uri="{53640926-AAD7-44D8-BBD7-CCE9431645EC}">
                        <a14:shadowObscured xmlns:a14="http://schemas.microsoft.com/office/drawing/2010/main"/>
                      </a:ext>
                    </a:extLst>
                  </pic:spPr>
                </pic:pic>
              </a:graphicData>
            </a:graphic>
          </wp:inline>
        </w:drawing>
      </w:r>
    </w:p>
    <w:p w14:paraId="0928BCA0" w14:textId="5A859D48" w:rsidR="00A46CFE" w:rsidRPr="00520F11" w:rsidRDefault="00A46CFE" w:rsidP="00A46CFE">
      <w:pPr>
        <w:shd w:val="clear" w:color="auto" w:fill="FFFFFF"/>
        <w:spacing w:after="360"/>
        <w:jc w:val="center"/>
        <w:rPr>
          <w:i/>
          <w:color w:val="A6A6A6"/>
          <w:sz w:val="20"/>
          <w:szCs w:val="20"/>
        </w:rPr>
      </w:pPr>
      <w:r>
        <w:rPr>
          <w:i/>
          <w:color w:val="A6A6A6"/>
          <w:sz w:val="20"/>
          <w:szCs w:val="20"/>
        </w:rPr>
        <w:t xml:space="preserve">Figura </w:t>
      </w:r>
      <w:r w:rsidR="00F01E4C">
        <w:rPr>
          <w:i/>
          <w:color w:val="A6A6A6"/>
          <w:sz w:val="20"/>
          <w:szCs w:val="20"/>
        </w:rPr>
        <w:t>18</w:t>
      </w:r>
      <w:r>
        <w:rPr>
          <w:i/>
          <w:color w:val="A6A6A6"/>
          <w:sz w:val="20"/>
          <w:szCs w:val="20"/>
        </w:rPr>
        <w:t>: Trendet dhe temat e nxehta për zhvillimin e sistemit të prodhimit</w:t>
      </w:r>
      <w:r>
        <w:rPr>
          <w:i/>
          <w:color w:val="A6A6A6"/>
          <w:sz w:val="20"/>
          <w:szCs w:val="20"/>
        </w:rPr>
        <w:br/>
        <w:t xml:space="preserve">Burimi: </w:t>
      </w:r>
      <w:r>
        <w:rPr>
          <w:i/>
          <w:color w:val="A6A6A6" w:themeColor="background1" w:themeShade="A6"/>
          <w:sz w:val="20"/>
          <w:szCs w:val="20"/>
        </w:rPr>
        <w:t>Deloitte dhe Circular Change</w:t>
      </w:r>
    </w:p>
    <w:p w14:paraId="2774C15F" w14:textId="77777777" w:rsidR="00C40472" w:rsidRDefault="00C40472">
      <w:pPr>
        <w:rPr>
          <w:b/>
          <w:color w:val="333333"/>
        </w:rPr>
      </w:pPr>
      <w:r>
        <w:rPr>
          <w:b/>
          <w:color w:val="333333"/>
        </w:rPr>
        <w:br w:type="page"/>
      </w:r>
    </w:p>
    <w:p w14:paraId="7AD905BC" w14:textId="21E34903" w:rsidR="00A46CFE" w:rsidRDefault="00A46CFE" w:rsidP="00A46CFE">
      <w:pPr>
        <w:pBdr>
          <w:top w:val="nil"/>
          <w:left w:val="nil"/>
          <w:bottom w:val="nil"/>
          <w:right w:val="nil"/>
          <w:between w:val="nil"/>
        </w:pBdr>
        <w:shd w:val="clear" w:color="auto" w:fill="FFFFFF"/>
        <w:spacing w:after="0" w:line="240" w:lineRule="auto"/>
        <w:rPr>
          <w:b/>
          <w:color w:val="333333"/>
        </w:rPr>
      </w:pPr>
      <w:r>
        <w:rPr>
          <w:b/>
          <w:color w:val="333333"/>
        </w:rPr>
        <w:lastRenderedPageBreak/>
        <w:t>Mundësitë</w:t>
      </w:r>
    </w:p>
    <w:p w14:paraId="72BE05AA" w14:textId="77777777" w:rsidR="00A46CFE" w:rsidRDefault="00A46CFE" w:rsidP="00C40472">
      <w:pPr>
        <w:pBdr>
          <w:top w:val="nil"/>
          <w:left w:val="nil"/>
          <w:bottom w:val="nil"/>
          <w:right w:val="nil"/>
          <w:between w:val="nil"/>
        </w:pBdr>
        <w:shd w:val="clear" w:color="auto" w:fill="FFFFFF"/>
        <w:spacing w:after="0" w:line="240" w:lineRule="auto"/>
        <w:jc w:val="both"/>
        <w:rPr>
          <w:color w:val="000000"/>
        </w:rPr>
      </w:pPr>
      <w:bookmarkStart w:id="154" w:name="_heading=h.19c6y18" w:colFirst="0" w:colLast="0"/>
      <w:bookmarkEnd w:id="154"/>
      <w:r>
        <w:t xml:space="preserve">Drejtimi i zhvillimit që ekonomia qarkore mund të sjellë është përcaktuar në drejtim të rritjes së konkurrencës së prodhimit nëpërmjet zbatimit të praktikave qarkore në proceset e prodhimit, modeleve qarkore të biznesit dhe përgjegjësisë së zgjeruar të prodhuesit. Mundësitë specifike që do të shfrytëzonin </w:t>
      </w:r>
      <w:hyperlink w:anchor="_Horizontal_areas_that" w:history="1">
        <w:r>
          <w:rPr>
            <w:rStyle w:val="Hyperlink"/>
          </w:rPr>
          <w:t>zonat horizontale</w:t>
        </w:r>
      </w:hyperlink>
      <w:r>
        <w:rPr>
          <w:color w:val="000000" w:themeColor="text1"/>
        </w:rPr>
        <w:t xml:space="preserve"> </w:t>
      </w:r>
      <w:r>
        <w:t>të diskutuara në hyrje të këtij kapitulli janë paraqitur më poshtë</w:t>
      </w:r>
      <w:r>
        <w:rPr>
          <w:color w:val="000000" w:themeColor="text1"/>
        </w:rPr>
        <w:t>.</w:t>
      </w:r>
    </w:p>
    <w:p w14:paraId="7EEC3B12" w14:textId="32D2E2AF" w:rsidR="00A46CFE" w:rsidRDefault="009E5565" w:rsidP="00C40472">
      <w:pPr>
        <w:pBdr>
          <w:top w:val="nil"/>
          <w:left w:val="nil"/>
          <w:bottom w:val="nil"/>
          <w:right w:val="nil"/>
          <w:between w:val="nil"/>
        </w:pBdr>
        <w:shd w:val="clear" w:color="auto" w:fill="FFFFFF"/>
        <w:spacing w:before="240" w:after="0" w:line="240" w:lineRule="auto"/>
        <w:rPr>
          <w:b/>
          <w:color w:val="92D050"/>
        </w:rPr>
      </w:pPr>
      <w:r>
        <w:rPr>
          <w:noProof/>
          <w:highlight w:val="yellow"/>
          <w:lang w:eastAsia="en-US"/>
        </w:rPr>
        <w:drawing>
          <wp:anchor distT="0" distB="0" distL="114300" distR="114300" simplePos="0" relativeHeight="251744256" behindDoc="0" locked="0" layoutInCell="1" hidden="0" allowOverlap="1" wp14:anchorId="179CCE90" wp14:editId="616960F3">
            <wp:simplePos x="0" y="0"/>
            <wp:positionH relativeFrom="margin">
              <wp:align>left</wp:align>
            </wp:positionH>
            <wp:positionV relativeFrom="paragraph">
              <wp:posOffset>154940</wp:posOffset>
            </wp:positionV>
            <wp:extent cx="566420" cy="546100"/>
            <wp:effectExtent l="0" t="0" r="5080" b="6350"/>
            <wp:wrapSquare wrapText="bothSides" distT="0" distB="0" distL="114300" distR="114300"/>
            <wp:docPr id="2146862979" name="image68.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8.png" descr="Icon&#10;&#10;Description automatically generated"/>
                    <pic:cNvPicPr preferRelativeResize="0"/>
                  </pic:nvPicPr>
                  <pic:blipFill>
                    <a:blip r:embed="rId71"/>
                    <a:srcRect/>
                    <a:stretch>
                      <a:fillRect/>
                    </a:stretch>
                  </pic:blipFill>
                  <pic:spPr>
                    <a:xfrm>
                      <a:off x="0" y="0"/>
                      <a:ext cx="566420" cy="546100"/>
                    </a:xfrm>
                    <a:prstGeom prst="rect">
                      <a:avLst/>
                    </a:prstGeom>
                    <a:ln/>
                  </pic:spPr>
                </pic:pic>
              </a:graphicData>
            </a:graphic>
            <wp14:sizeRelH relativeFrom="margin">
              <wp14:pctWidth>0</wp14:pctWidth>
            </wp14:sizeRelH>
            <wp14:sizeRelV relativeFrom="margin">
              <wp14:pctHeight>0</wp14:pctHeight>
            </wp14:sizeRelV>
          </wp:anchor>
        </w:drawing>
      </w:r>
      <w:r w:rsidR="00A46CFE">
        <w:rPr>
          <w:b/>
          <w:color w:val="92D050"/>
        </w:rPr>
        <w:t>Prodhimi i mençur dhe menaxhimi i qëndrueshëm i burimeve</w:t>
      </w:r>
    </w:p>
    <w:p w14:paraId="47A32C88" w14:textId="2D7699DD" w:rsidR="00A46CFE" w:rsidRDefault="00A46CFE" w:rsidP="00A46CFE">
      <w:pPr>
        <w:pBdr>
          <w:top w:val="nil"/>
          <w:left w:val="nil"/>
          <w:bottom w:val="nil"/>
          <w:right w:val="nil"/>
          <w:between w:val="nil"/>
        </w:pBdr>
        <w:shd w:val="clear" w:color="auto" w:fill="FFFFFF"/>
        <w:spacing w:after="0" w:line="240" w:lineRule="auto"/>
        <w:jc w:val="both"/>
        <w:rPr>
          <w:color w:val="000000"/>
        </w:rPr>
      </w:pPr>
      <w:r>
        <w:rPr>
          <w:color w:val="000000"/>
        </w:rPr>
        <w:t xml:space="preserve">Operacionet e prodhimit të mençur dhe të qëndrueshme mund të eliminojnë mbeturinat, të përmirësojnë efikasitetin e burimeve dhe të rrisin ndikimin mjedisor, dhe në të njëjtën kohë, të krijojnë vlerë në menaxhimin e zinxhirit të prodhimit dhe furnizimit. Të nxitur nga qëllimi për të rritur prodhimin, për të përmirësuar konkurrencën duke reduktuar varësinë nga importi, prodhuesit kosovarë kanë një mundësi për të mundësuar menaxhimin më të mirë të burimeve duke i </w:t>
      </w:r>
      <w:r>
        <w:rPr>
          <w:b/>
          <w:color w:val="000000"/>
        </w:rPr>
        <w:t>ndarë materialet dhe riciklimin e tyre në procesin e prodhimit</w:t>
      </w:r>
      <w:r>
        <w:rPr>
          <w:color w:val="000000"/>
        </w:rPr>
        <w:t xml:space="preserve">. Kështu është sidomos rasti me tekstilin, metalet, qelqin dhe mbeturinat nga pajisjet elektrike dhe elektronike (WEEE) pasi që prodhimi i tekstilit, mobilieve, pajisjeve elektrike dhe makinerive janë nën-sektorë mbizotërues në Kosovë. Me grumbulluesit mbizotërues të mbeturinave të ngurta që vijnë nga sektori informal, integrimi i këtij rrjeti në zinxhirët e vlerës së prodhimit mund të nxisë kalimin e prodhimit në një model më qarkor. Prandaj, për të nxitur më tej zinxhirët e furnizimit të prodhimit të mençur, që reduktojnë mbeturinat dhe adresojnë produktet e riciklimit ose të jetëgjatësisë së dytë, </w:t>
      </w:r>
      <w:r>
        <w:rPr>
          <w:b/>
          <w:color w:val="000000"/>
        </w:rPr>
        <w:t>duke fuqizuar objektet e tyre përmes energjisë së ripërtëritshme dhe të gjelbër</w:t>
      </w:r>
      <w:r>
        <w:rPr>
          <w:color w:val="000000"/>
        </w:rPr>
        <w:t>, duke siguruar materiale qarkore dhe etike, prodhuesit në Kosovë do të duhet të nisin një rrugëtim të transformimit digjital.</w:t>
      </w:r>
      <w:r>
        <w:rPr>
          <w:color w:val="000000"/>
          <w:vertAlign w:val="superscript"/>
        </w:rPr>
        <w:footnoteReference w:id="145"/>
      </w:r>
      <w:r>
        <w:rPr>
          <w:color w:val="000000"/>
        </w:rPr>
        <w:t xml:space="preserve"> Duke </w:t>
      </w:r>
      <w:r>
        <w:rPr>
          <w:b/>
          <w:color w:val="000000"/>
        </w:rPr>
        <w:t>shfrytëzuar teknologjitë digjitale</w:t>
      </w:r>
      <w:r>
        <w:rPr>
          <w:color w:val="000000"/>
        </w:rPr>
        <w:t xml:space="preserve">, prodhuesit mund të </w:t>
      </w:r>
      <w:r>
        <w:rPr>
          <w:b/>
          <w:color w:val="000000"/>
        </w:rPr>
        <w:t>optimizojnë proceset dhe menaxhimin e burimeve</w:t>
      </w:r>
      <w:r>
        <w:rPr>
          <w:color w:val="000000"/>
        </w:rPr>
        <w:t xml:space="preserve"> dhe të realizojnë përfitimet e kostove të reduktuara të prodhimit, qëndrueshmërinë afatgjate, mundësitë më të mira të rritjes dhe përmirësimit të lidhjes me klientët e tyre të shënjestruar, si në nivel lokal ashtu edhe në nivel global, duke çuar kështu në një rritje të përqindjes së eksporteve. Megjithatë, duke pasur mungesë të punëtorëve të kualifikuar, që ende mbetet çështje urgjente për sektorin e prodhimit,</w:t>
      </w:r>
      <w:r w:rsidR="00987A5A">
        <w:rPr>
          <w:rStyle w:val="FootnoteReference"/>
          <w:color w:val="000000"/>
        </w:rPr>
        <w:footnoteReference w:id="146"/>
      </w:r>
      <w:r>
        <w:rPr>
          <w:color w:val="000000"/>
        </w:rPr>
        <w:t xml:space="preserve"> digjitalizimi i proceseve në kompanitë prodhuese duhet të shkojë paralelisht me </w:t>
      </w:r>
      <w:r>
        <w:rPr>
          <w:b/>
          <w:color w:val="000000"/>
        </w:rPr>
        <w:t>arsimin (transferimin e njohurive përmes bashkëpunimit)</w:t>
      </w:r>
      <w:r>
        <w:rPr>
          <w:color w:val="000000"/>
        </w:rPr>
        <w:t xml:space="preserve"> </w:t>
      </w:r>
      <w:r>
        <w:rPr>
          <w:b/>
          <w:color w:val="000000"/>
        </w:rPr>
        <w:t>dhe aktivitetet e trajnimit të specializuar</w:t>
      </w:r>
      <w:r>
        <w:rPr>
          <w:color w:val="000000"/>
        </w:rPr>
        <w:t xml:space="preserve"> për punëtorët e prodhimit, që të jenë në gjendje të miratojnë tranzicionin e ekonomisë qarkore dhe transformimin digjital. Për më tepër, duhet të përmirësohen praktikat e menaxhimit të ujit. </w:t>
      </w:r>
      <w:r>
        <w:rPr>
          <w:b/>
          <w:color w:val="000000"/>
        </w:rPr>
        <w:t>Duke ripërdorur dhe ricikluar ujin</w:t>
      </w:r>
      <w:r>
        <w:rPr>
          <w:color w:val="000000"/>
        </w:rPr>
        <w:t>, praktikat qarkore të menaxhimit të ujit mund të mbështesin zinxhirët qarkor të vlerës, të zvogëlojnë konsumin e ujit dhe kostot e ujit dhe të ofrojnë qëndrueshmëri më të madhe për ekonominë e Kosovës</w:t>
      </w:r>
      <w:r>
        <w:rPr>
          <w:color w:val="000000" w:themeColor="text1"/>
        </w:rPr>
        <w:t>.</w:t>
      </w:r>
    </w:p>
    <w:p w14:paraId="59F03525" w14:textId="5BA86714" w:rsidR="00A46CFE" w:rsidRDefault="00A46CFE" w:rsidP="00A46CFE">
      <w:pPr>
        <w:pBdr>
          <w:top w:val="nil"/>
          <w:left w:val="nil"/>
          <w:bottom w:val="nil"/>
          <w:right w:val="nil"/>
          <w:between w:val="nil"/>
        </w:pBdr>
        <w:shd w:val="clear" w:color="auto" w:fill="FFFFFF"/>
        <w:spacing w:after="0" w:line="240" w:lineRule="auto"/>
        <w:jc w:val="both"/>
        <w:rPr>
          <w:color w:val="000000"/>
        </w:rPr>
      </w:pPr>
    </w:p>
    <w:p w14:paraId="6F33C12D" w14:textId="668747D9" w:rsidR="00A46CFE" w:rsidRDefault="00C40472" w:rsidP="00A46CFE">
      <w:pPr>
        <w:pBdr>
          <w:top w:val="nil"/>
          <w:left w:val="nil"/>
          <w:bottom w:val="nil"/>
          <w:right w:val="nil"/>
          <w:between w:val="nil"/>
        </w:pBdr>
        <w:shd w:val="clear" w:color="auto" w:fill="FFFFFF"/>
        <w:tabs>
          <w:tab w:val="left" w:pos="3301"/>
        </w:tabs>
        <w:spacing w:after="0" w:line="240" w:lineRule="auto"/>
        <w:rPr>
          <w:b/>
          <w:color w:val="92D050"/>
        </w:rPr>
      </w:pPr>
      <w:r>
        <w:rPr>
          <w:noProof/>
          <w:lang w:eastAsia="en-US"/>
        </w:rPr>
        <w:drawing>
          <wp:anchor distT="0" distB="0" distL="114300" distR="114300" simplePos="0" relativeHeight="251745280" behindDoc="0" locked="0" layoutInCell="1" hidden="0" allowOverlap="1" wp14:anchorId="0E3FB5D7" wp14:editId="7CC21381">
            <wp:simplePos x="0" y="0"/>
            <wp:positionH relativeFrom="margin">
              <wp:align>left</wp:align>
            </wp:positionH>
            <wp:positionV relativeFrom="paragraph">
              <wp:posOffset>19685</wp:posOffset>
            </wp:positionV>
            <wp:extent cx="635000" cy="624840"/>
            <wp:effectExtent l="0" t="0" r="0" b="3810"/>
            <wp:wrapSquare wrapText="bothSides" distT="0" distB="0" distL="114300" distR="114300"/>
            <wp:docPr id="2146862980" name="image4.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Icon&#10;&#10;Description automatically generated"/>
                    <pic:cNvPicPr preferRelativeResize="0"/>
                  </pic:nvPicPr>
                  <pic:blipFill>
                    <a:blip r:embed="rId72"/>
                    <a:srcRect/>
                    <a:stretch>
                      <a:fillRect/>
                    </a:stretch>
                  </pic:blipFill>
                  <pic:spPr>
                    <a:xfrm>
                      <a:off x="0" y="0"/>
                      <a:ext cx="638491" cy="628627"/>
                    </a:xfrm>
                    <a:prstGeom prst="rect">
                      <a:avLst/>
                    </a:prstGeom>
                    <a:ln/>
                  </pic:spPr>
                </pic:pic>
              </a:graphicData>
            </a:graphic>
            <wp14:sizeRelH relativeFrom="margin">
              <wp14:pctWidth>0</wp14:pctWidth>
            </wp14:sizeRelH>
            <wp14:sizeRelV relativeFrom="margin">
              <wp14:pctHeight>0</wp14:pctHeight>
            </wp14:sizeRelV>
          </wp:anchor>
        </w:drawing>
      </w:r>
      <w:r w:rsidR="00A46CFE">
        <w:rPr>
          <w:b/>
          <w:color w:val="92D050"/>
        </w:rPr>
        <w:t>Produktet dhe materialet qarkore</w:t>
      </w:r>
    </w:p>
    <w:p w14:paraId="2F86DB67" w14:textId="77777777" w:rsidR="00A46CFE" w:rsidRDefault="00A46CFE" w:rsidP="00A46CFE">
      <w:pPr>
        <w:spacing w:after="0" w:line="240" w:lineRule="auto"/>
        <w:jc w:val="both"/>
      </w:pPr>
      <w:r>
        <w:t>Zbatimi i parimeve të ekonomisë qarkore nxitet nga dizajni i produktit qarkor, i cili krijon parakushtet për të arritur potencialin e plotë të ekonomisë qarkore në fazat e tjera - prodhimi, përdorimi dhe menaxhimi i mbeturinave</w:t>
      </w:r>
      <w:r>
        <w:rPr>
          <w:rFonts w:asciiTheme="minorHAnsi" w:hAnsiTheme="minorHAnsi" w:cstheme="minorHAnsi"/>
        </w:rPr>
        <w:t xml:space="preserve">. </w:t>
      </w:r>
      <w:r>
        <w:rPr>
          <w:rFonts w:asciiTheme="minorHAnsi" w:hAnsiTheme="minorHAnsi" w:cstheme="minorHAnsi"/>
          <w:b/>
        </w:rPr>
        <w:t>Reduktimi sipas dizajnit</w:t>
      </w:r>
      <w:r>
        <w:rPr>
          <w:rStyle w:val="FootnoteReference"/>
          <w:rFonts w:asciiTheme="minorHAnsi" w:hAnsiTheme="minorHAnsi" w:cstheme="minorHAnsi"/>
        </w:rPr>
        <w:footnoteReference w:id="147"/>
      </w:r>
      <w:r>
        <w:rPr>
          <w:rFonts w:asciiTheme="minorHAnsi" w:hAnsiTheme="minorHAnsi" w:cstheme="minorHAnsi"/>
        </w:rPr>
        <w:t xml:space="preserve"> synon të reduktojë sasinë e materialit dhe kimikateve të rrezikshme të konsumuara gjatë prodhimit dhe përdorimit, duke ndikuar kështu në të gjitha fazat e ciklit jetësor të produktit ose shërbimit që çojnë në më pak ndikim negativ dhe më pak mbetje. Për më tepër, përmes dizajnit të përmirësuar, marrjes së produkteve të përdorura dhe kthimit të tyre në zinxhirin e prodhimit për </w:t>
      </w:r>
      <w:r>
        <w:rPr>
          <w:rFonts w:asciiTheme="minorHAnsi" w:hAnsiTheme="minorHAnsi" w:cstheme="minorHAnsi"/>
          <w:b/>
        </w:rPr>
        <w:t>ripërpunim, rinovim</w:t>
      </w:r>
      <w:r>
        <w:rPr>
          <w:rFonts w:asciiTheme="minorHAnsi" w:hAnsiTheme="minorHAnsi" w:cstheme="minorHAnsi"/>
        </w:rPr>
        <w:t xml:space="preserve"> mund të kursejë përfundimisht energji dhe burime, si dhe të reduktojë mbeturinat e përgjithshme</w:t>
      </w:r>
      <w:r>
        <w:t xml:space="preserve">. Mundësimi i </w:t>
      </w:r>
      <w:r>
        <w:rPr>
          <w:b/>
        </w:rPr>
        <w:t>dizajnit qarkor</w:t>
      </w:r>
      <w:r>
        <w:t xml:space="preserve"> dhe zgjedhja e </w:t>
      </w:r>
      <w:r>
        <w:rPr>
          <w:b/>
        </w:rPr>
        <w:t>materialeve qarkore</w:t>
      </w:r>
      <w:r>
        <w:t xml:space="preserve"> mund të kontribuojë në diferencimin e produkteve dhe të </w:t>
      </w:r>
      <w:r>
        <w:lastRenderedPageBreak/>
        <w:t xml:space="preserve">rrisë konkurrencën e prodhuesve kosovarë në tregjet ndërkombëtare. Me materialet që luajnë rol jetik në ekonominë qarkore, prodhuesit duhet të dinë përbërjen e materialeve që përdorin (d.m.th. origjinën, vetitë e bio-degradueshme, sigurinë, potencialin e përdorimit) dhe të vlerësojnë potencialin e ardhshëm për ripërdorim dhe kthim në zinxhirin e vlerës pa kontaminim. Prandaj, dizajni qarkor do të inkorporonte </w:t>
      </w:r>
      <w:r>
        <w:rPr>
          <w:b/>
        </w:rPr>
        <w:t>përgjegjësinë e zgjeruar të prodhuesit</w:t>
      </w:r>
      <w:r>
        <w:t>, zhvillimi i sistemit të të cilit tashmë është iniciuar në Kosovë</w:t>
      </w:r>
      <w:r>
        <w:rPr>
          <w:rStyle w:val="FootnoteReference"/>
          <w:rFonts w:cstheme="minorHAnsi"/>
        </w:rPr>
        <w:footnoteReference w:id="148"/>
      </w:r>
      <w:r>
        <w:rPr>
          <w:rFonts w:cstheme="minorHAnsi"/>
        </w:rPr>
        <w:t xml:space="preserve"> </w:t>
      </w:r>
      <w:r>
        <w:t>dhe do të kërkohet në vitet në vijim</w:t>
      </w:r>
      <w:r>
        <w:rPr>
          <w:rFonts w:cstheme="minorHAnsi"/>
        </w:rPr>
        <w:t>.</w:t>
      </w:r>
    </w:p>
    <w:p w14:paraId="639BC23A" w14:textId="77777777" w:rsidR="00A46CFE" w:rsidRDefault="00A46CFE" w:rsidP="00A46CFE">
      <w:pPr>
        <w:spacing w:after="0" w:line="240" w:lineRule="auto"/>
        <w:jc w:val="both"/>
      </w:pPr>
    </w:p>
    <w:p w14:paraId="697713AB" w14:textId="77777777" w:rsidR="00A46CFE" w:rsidRDefault="00A46CFE" w:rsidP="00A46CFE">
      <w:pPr>
        <w:spacing w:after="0" w:line="240" w:lineRule="auto"/>
        <w:jc w:val="both"/>
      </w:pPr>
      <w:r>
        <w:t xml:space="preserve">Promovimi i zinxhirëve qarkor të furnizimit dhe stimulimi i kërkesës për më shumë produkte qarkore në Kosovë do të varej nga zhvillimi i modeleve themelore të biznesit që, përveç inovacioneve në dizajnimin e produktit (d.m.th. eko-dizajnet, produktet e ricikluara dhe të qëndrueshme me vlerë të shtuar) bazohen në mënyrat e konsumit, si p.sh. </w:t>
      </w:r>
      <w:r>
        <w:rPr>
          <w:b/>
        </w:rPr>
        <w:t>ekonomia e marrjes me qira dhe ndarjes së produkteve</w:t>
      </w:r>
      <w:r>
        <w:t xml:space="preserve">, si dhe në riciklimin duke zhvilluar dhe përdorur sisteme dhe teknologji për të mbledhur, ndarë dhe përpunuar në mënyrë efikase materialet. Për më tepër, si pjesë e skemave më të gjera të parandalimit të mbeturinave, efikasitetit të burimeve dhe zgjatjes së jetëgjatësisë së produktit, shumë qendra dhe nisma të riparimit dhe ripërdorimit janë shfaqur në Evropë, duke inkurajuar konsumatorët të sjellin produkte që nuk u shërbejnë më, t'i riparojnë ose ripërdorin në vend se t'i hedhin ato në mbeturinat komunale. Duke e shfrytëzuar momentumin, Kosova mund të përfitojë nga </w:t>
      </w:r>
      <w:r>
        <w:rPr>
          <w:b/>
        </w:rPr>
        <w:t>hapja e qendrave të riparimit dhe ripërdorimit</w:t>
      </w:r>
      <w:r>
        <w:t xml:space="preserve">, t'i organizojë ato për artikuj të rëndë, siç janë mobiliet, pajisjet elektrike ose pajisjet elektronike dhe të kontribuojë në reduktimin e mbeturinave në deponi, </w:t>
      </w:r>
      <w:r>
        <w:rPr>
          <w:b/>
        </w:rPr>
        <w:t>edukimin dhe ngritjen e vetëdijes së kosovarëve</w:t>
      </w:r>
      <w:r>
        <w:t>, ofrimin e mallrave më të përballueshme dhe krijimin e vendeve të punës në gjelbërim.</w:t>
      </w:r>
    </w:p>
    <w:p w14:paraId="15EDE947" w14:textId="77777777" w:rsidR="00A46CFE" w:rsidRDefault="00A46CFE" w:rsidP="00A46CFE">
      <w:pPr>
        <w:spacing w:after="0" w:line="240" w:lineRule="auto"/>
        <w:jc w:val="both"/>
      </w:pPr>
    </w:p>
    <w:p w14:paraId="631B1418" w14:textId="085D124F" w:rsidR="00A46CFE" w:rsidRDefault="00C40472" w:rsidP="00A46CFE">
      <w:pPr>
        <w:pBdr>
          <w:top w:val="nil"/>
          <w:left w:val="nil"/>
          <w:bottom w:val="nil"/>
          <w:right w:val="nil"/>
          <w:between w:val="nil"/>
        </w:pBdr>
        <w:shd w:val="clear" w:color="auto" w:fill="FFFFFF"/>
        <w:spacing w:after="0" w:line="240" w:lineRule="auto"/>
        <w:rPr>
          <w:b/>
          <w:color w:val="92D050"/>
        </w:rPr>
      </w:pPr>
      <w:r>
        <w:rPr>
          <w:noProof/>
          <w:lang w:eastAsia="en-US"/>
        </w:rPr>
        <w:drawing>
          <wp:anchor distT="0" distB="0" distL="114300" distR="114300" simplePos="0" relativeHeight="251746304" behindDoc="0" locked="0" layoutInCell="1" hidden="0" allowOverlap="1" wp14:anchorId="6BE2406F" wp14:editId="5C1198C6">
            <wp:simplePos x="0" y="0"/>
            <wp:positionH relativeFrom="margin">
              <wp:align>left</wp:align>
            </wp:positionH>
            <wp:positionV relativeFrom="paragraph">
              <wp:posOffset>8255</wp:posOffset>
            </wp:positionV>
            <wp:extent cx="527050" cy="530860"/>
            <wp:effectExtent l="0" t="0" r="6350" b="2540"/>
            <wp:wrapSquare wrapText="bothSides" distT="0" distB="0" distL="114300" distR="114300"/>
            <wp:docPr id="2146862981" name="image60.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Icon&#10;&#10;Description automatically generated"/>
                    <pic:cNvPicPr preferRelativeResize="0"/>
                  </pic:nvPicPr>
                  <pic:blipFill>
                    <a:blip r:embed="rId73"/>
                    <a:srcRect/>
                    <a:stretch>
                      <a:fillRect/>
                    </a:stretch>
                  </pic:blipFill>
                  <pic:spPr>
                    <a:xfrm>
                      <a:off x="0" y="0"/>
                      <a:ext cx="528596" cy="532450"/>
                    </a:xfrm>
                    <a:prstGeom prst="rect">
                      <a:avLst/>
                    </a:prstGeom>
                    <a:ln/>
                  </pic:spPr>
                </pic:pic>
              </a:graphicData>
            </a:graphic>
            <wp14:sizeRelH relativeFrom="margin">
              <wp14:pctWidth>0</wp14:pctWidth>
            </wp14:sizeRelH>
            <wp14:sizeRelV relativeFrom="margin">
              <wp14:pctHeight>0</wp14:pctHeight>
            </wp14:sizeRelV>
          </wp:anchor>
        </w:drawing>
      </w:r>
      <w:r w:rsidR="00A46CFE">
        <w:rPr>
          <w:b/>
          <w:color w:val="92D050"/>
        </w:rPr>
        <w:t>Prokurimi Publik i Gjelbër si mundësues i materialeve dhe produkteve dhe shërbimeve qarkore</w:t>
      </w:r>
      <w:sdt>
        <w:sdtPr>
          <w:tag w:val="goog_rdk_158"/>
          <w:id w:val="31385738"/>
        </w:sdtPr>
        <w:sdtEndPr/>
        <w:sdtContent/>
      </w:sdt>
    </w:p>
    <w:p w14:paraId="20DECB9D" w14:textId="77777777" w:rsidR="00A46CFE" w:rsidRDefault="00A46CFE" w:rsidP="00A46CFE">
      <w:pPr>
        <w:pBdr>
          <w:top w:val="nil"/>
          <w:left w:val="nil"/>
          <w:bottom w:val="nil"/>
          <w:right w:val="nil"/>
          <w:between w:val="nil"/>
        </w:pBdr>
        <w:shd w:val="clear" w:color="auto" w:fill="FFFFFF"/>
        <w:spacing w:after="0" w:line="240" w:lineRule="auto"/>
        <w:jc w:val="both"/>
        <w:rPr>
          <w:color w:val="000000"/>
        </w:rPr>
      </w:pPr>
      <w:r>
        <w:rPr>
          <w:color w:val="000000"/>
        </w:rPr>
        <w:t>Sektori i prodhimit është një konsumues i madh i lëndëve të para, prandaj është në një pozicion unik për të nxitur qëndrueshmërinë, për të promovuar efikasitetin e burimeve dhe prokurimin qarkor. Produkti dhe prodhimi luajnë rol të rëndësishëm në reduktimin e ndikimit mjedisor të produkteve. Bazuar në një qasje të ciklit jetësor dhe përdorimin e etiketimit ekologjik, prokurimi publik i gjelbër do t'i ndihmonte prodhuesit kosovarë të operojnë sipas kritereve mjedisore të qarta, të verifikueshme dhe ambicioze që synojnë të kontribuojnë në mbylljen e qarqeve materiale dhe energjetike brenda zinxhirëve të furnizimit dhe minimizimin e krijimit të mbeturinave përgjatë ciklit jetësor. Megjithatë, asnjë sektor nuk mund ta bëjë vetë. Qeveria mund të luajë një rol aktiv duke përfshirë qarkullimin, uljen e karbonit dhe qëndrueshmërinë midis kritereve të blerjes, duke inkurajuar kështu tregun drejt kalimit në zgjidhje qarkore.</w:t>
      </w:r>
    </w:p>
    <w:p w14:paraId="1C74B16E" w14:textId="77777777" w:rsidR="00A46CFE" w:rsidRDefault="00A46CFE" w:rsidP="00A46CFE">
      <w:pPr>
        <w:pBdr>
          <w:top w:val="nil"/>
          <w:left w:val="nil"/>
          <w:bottom w:val="nil"/>
          <w:right w:val="nil"/>
          <w:between w:val="nil"/>
        </w:pBdr>
        <w:shd w:val="clear" w:color="auto" w:fill="FFFFFF"/>
        <w:spacing w:after="0" w:line="240" w:lineRule="auto"/>
        <w:jc w:val="both"/>
        <w:rPr>
          <w:color w:val="000000"/>
        </w:rPr>
      </w:pPr>
    </w:p>
    <w:p w14:paraId="43C78D5F" w14:textId="4CA861CA" w:rsidR="00A46CFE" w:rsidRDefault="00C40472" w:rsidP="00A46CFE">
      <w:pPr>
        <w:pBdr>
          <w:top w:val="nil"/>
          <w:left w:val="nil"/>
          <w:bottom w:val="nil"/>
          <w:right w:val="nil"/>
          <w:between w:val="nil"/>
        </w:pBdr>
        <w:shd w:val="clear" w:color="auto" w:fill="FFFFFF"/>
        <w:spacing w:after="0" w:line="240" w:lineRule="auto"/>
        <w:rPr>
          <w:b/>
          <w:color w:val="92D050"/>
        </w:rPr>
      </w:pPr>
      <w:r>
        <w:rPr>
          <w:noProof/>
          <w:lang w:eastAsia="en-US"/>
        </w:rPr>
        <w:drawing>
          <wp:anchor distT="0" distB="0" distL="114300" distR="114300" simplePos="0" relativeHeight="251747328" behindDoc="0" locked="0" layoutInCell="1" hidden="0" allowOverlap="1" wp14:anchorId="54A7D6E6" wp14:editId="72BC59E5">
            <wp:simplePos x="0" y="0"/>
            <wp:positionH relativeFrom="margin">
              <wp:align>left</wp:align>
            </wp:positionH>
            <wp:positionV relativeFrom="paragraph">
              <wp:posOffset>14605</wp:posOffset>
            </wp:positionV>
            <wp:extent cx="660400" cy="640080"/>
            <wp:effectExtent l="0" t="0" r="6350" b="7620"/>
            <wp:wrapSquare wrapText="bothSides" distT="0" distB="0" distL="114300" distR="114300"/>
            <wp:docPr id="2146862982" name="image9.png" descr="Ic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Icon&#10;&#10;Description automatically generated"/>
                    <pic:cNvPicPr preferRelativeResize="0"/>
                  </pic:nvPicPr>
                  <pic:blipFill>
                    <a:blip r:embed="rId74"/>
                    <a:srcRect/>
                    <a:stretch>
                      <a:fillRect/>
                    </a:stretch>
                  </pic:blipFill>
                  <pic:spPr>
                    <a:xfrm>
                      <a:off x="0" y="0"/>
                      <a:ext cx="660400" cy="640080"/>
                    </a:xfrm>
                    <a:prstGeom prst="rect">
                      <a:avLst/>
                    </a:prstGeom>
                    <a:ln/>
                  </pic:spPr>
                </pic:pic>
              </a:graphicData>
            </a:graphic>
            <wp14:sizeRelH relativeFrom="margin">
              <wp14:pctWidth>0</wp14:pctWidth>
            </wp14:sizeRelH>
            <wp14:sizeRelV relativeFrom="margin">
              <wp14:pctHeight>0</wp14:pctHeight>
            </wp14:sizeRelV>
          </wp:anchor>
        </w:drawing>
      </w:r>
      <w:r w:rsidR="00A46CFE">
        <w:rPr>
          <w:b/>
          <w:color w:val="92D050"/>
        </w:rPr>
        <w:t>Platformat e lëndëve të para dytësore dhe produkteve dytësore</w:t>
      </w:r>
      <w:sdt>
        <w:sdtPr>
          <w:tag w:val="goog_rdk_161"/>
          <w:id w:val="669680609"/>
        </w:sdtPr>
        <w:sdtEndPr/>
        <w:sdtContent/>
      </w:sdt>
    </w:p>
    <w:p w14:paraId="59874921" w14:textId="77777777" w:rsidR="00A46CFE" w:rsidRDefault="00A46CFE" w:rsidP="00A46CFE">
      <w:pPr>
        <w:pBdr>
          <w:top w:val="nil"/>
          <w:left w:val="nil"/>
          <w:bottom w:val="nil"/>
          <w:right w:val="nil"/>
          <w:between w:val="nil"/>
        </w:pBdr>
        <w:shd w:val="clear" w:color="auto" w:fill="FFFFFF"/>
        <w:spacing w:after="0" w:line="240" w:lineRule="auto"/>
        <w:jc w:val="both"/>
        <w:rPr>
          <w:color w:val="000000"/>
        </w:rPr>
      </w:pPr>
      <w:r>
        <w:rPr>
          <w:color w:val="000000"/>
        </w:rPr>
        <w:t>Me disponueshmërinë e ulët të lëndëve të para dhe varësinë nga importi,</w:t>
      </w:r>
      <w:r>
        <w:rPr>
          <w:color w:val="000000"/>
          <w:vertAlign w:val="superscript"/>
        </w:rPr>
        <w:footnoteReference w:id="149"/>
      </w:r>
      <w:r>
        <w:rPr>
          <w:color w:val="000000"/>
        </w:rPr>
        <w:t xml:space="preserve"> prodhuesit kosovarë kanë mundësinë të njohin interesat e njëri-tjetrit dhe të bashkëpunojnë së bashku për të fituar materialet e nevojshme në të njëjtat kushte të tregut. Krijimi i një platforme që lehtëson lidhjen ndërmjet kompanive anëtare për të shkëmbyer lëndët e para dhe për të përdorur mbeturinat dhe nënproduktet e njëra-tjetrës, jo vetëm që do të siguronte prokurimin e lëndëve të para, por do të mundësonte rikuperimin e materialit dhe do të mbështeste anëtarët në përcaktimin e mundësive të simbiozës industriale. Përveç devijimit të mbeturinave nga deponitë dhe rikuperimit të materialeve, këto bashkëpunime ndër-industriale dhe shkëmbimi i praktikave dhe iniciativave më të mira do të nxisin përdorimin efikas të materialeve, do të gjeneronin kosto dhe kursime në energji, ndërkohë që do të krijojnë mundësi të reja biznesi. </w:t>
      </w:r>
    </w:p>
    <w:p w14:paraId="59401787" w14:textId="77777777" w:rsidR="00A46CFE" w:rsidRDefault="00A46CFE" w:rsidP="00A46CFE">
      <w:pPr>
        <w:rPr>
          <w:b/>
          <w:color w:val="92D050"/>
          <w:sz w:val="36"/>
          <w:szCs w:val="36"/>
        </w:rPr>
      </w:pPr>
      <w:r>
        <w:br w:type="page"/>
      </w:r>
      <w:r>
        <w:lastRenderedPageBreak/>
        <w:br w:type="page"/>
      </w:r>
      <w:r>
        <w:rPr>
          <w:noProof/>
          <w:lang w:eastAsia="en-US"/>
        </w:rPr>
        <w:drawing>
          <wp:anchor distT="0" distB="0" distL="114300" distR="114300" simplePos="0" relativeHeight="251748352" behindDoc="0" locked="0" layoutInCell="1" hidden="0" allowOverlap="1" wp14:anchorId="0CD7FEB4" wp14:editId="5552EAD9">
            <wp:simplePos x="0" y="0"/>
            <wp:positionH relativeFrom="column">
              <wp:posOffset>-5826640</wp:posOffset>
            </wp:positionH>
            <wp:positionV relativeFrom="paragraph">
              <wp:posOffset>-914088</wp:posOffset>
            </wp:positionV>
            <wp:extent cx="15172300" cy="10143460"/>
            <wp:effectExtent l="0" t="0" r="0" b="0"/>
            <wp:wrapNone/>
            <wp:docPr id="2146862983" name="image52.png" descr="C:\Users\scorbo\Downloads\shutterstock_1890696622_lo.png"/>
            <wp:cNvGraphicFramePr/>
            <a:graphic xmlns:a="http://schemas.openxmlformats.org/drawingml/2006/main">
              <a:graphicData uri="http://schemas.openxmlformats.org/drawingml/2006/picture">
                <pic:pic xmlns:pic="http://schemas.openxmlformats.org/drawingml/2006/picture">
                  <pic:nvPicPr>
                    <pic:cNvPr id="0" name="image52.png" descr="C:\Users\scorbo\Downloads\shutterstock_1890696622_lo.png"/>
                    <pic:cNvPicPr preferRelativeResize="0"/>
                  </pic:nvPicPr>
                  <pic:blipFill>
                    <a:blip r:embed="rId75"/>
                    <a:srcRect/>
                    <a:stretch>
                      <a:fillRect/>
                    </a:stretch>
                  </pic:blipFill>
                  <pic:spPr>
                    <a:xfrm>
                      <a:off x="0" y="0"/>
                      <a:ext cx="15172300" cy="10143460"/>
                    </a:xfrm>
                    <a:prstGeom prst="rect">
                      <a:avLst/>
                    </a:prstGeom>
                    <a:ln/>
                  </pic:spPr>
                </pic:pic>
              </a:graphicData>
            </a:graphic>
          </wp:anchor>
        </w:drawing>
      </w:r>
    </w:p>
    <w:p w14:paraId="0AD3798D" w14:textId="77777777" w:rsidR="00A46CFE" w:rsidRPr="00CC1FAD" w:rsidRDefault="00A46CFE" w:rsidP="00A46CFE">
      <w:pPr>
        <w:pStyle w:val="Heading1"/>
      </w:pPr>
      <w:bookmarkStart w:id="158" w:name="_Toc124422431"/>
      <w:bookmarkStart w:id="159" w:name="_Toc119667909"/>
      <w:bookmarkStart w:id="160" w:name="_Toc119947089"/>
      <w:r w:rsidRPr="00FA167E">
        <w:lastRenderedPageBreak/>
        <w:t>Fjalët përmbyllëse</w:t>
      </w:r>
      <w:bookmarkEnd w:id="158"/>
    </w:p>
    <w:p w14:paraId="6DEAD216" w14:textId="319C5350" w:rsidR="00A46CFE" w:rsidRPr="00CC1FAD" w:rsidRDefault="00A46CFE" w:rsidP="00A46CFE">
      <w:pPr>
        <w:spacing w:after="0" w:line="240" w:lineRule="auto"/>
        <w:jc w:val="both"/>
        <w:rPr>
          <w:color w:val="000000"/>
        </w:rPr>
      </w:pPr>
      <w:r>
        <w:rPr>
          <w:color w:val="000000"/>
        </w:rPr>
        <w:t xml:space="preserve">Ky dokument bazohet në konceptin e </w:t>
      </w:r>
      <w:r>
        <w:rPr>
          <w:b/>
          <w:color w:val="000000"/>
        </w:rPr>
        <w:t>bashkëpunimit të kërkuar proaktiv dhe përpjekjeve nga publiku dhe rrjetëzimi i qeverisjes</w:t>
      </w:r>
      <w:r>
        <w:rPr>
          <w:color w:val="000000"/>
        </w:rPr>
        <w:t xml:space="preserve"> për të ofruar një pasqyrë sistematike të hapave të mundshëm të ardhshëm, si dhe për të stimuluar angazhimin dhe përpjekjet e mëtejshme të palëve të interesit drejt arritjes së vizionit të një të ardhmeje qarkore për Kosovën.</w:t>
      </w:r>
      <w:r>
        <w:rPr>
          <w:rStyle w:val="FootnoteReference"/>
          <w:color w:val="000000"/>
        </w:rPr>
        <w:footnoteReference w:customMarkFollows="1" w:id="150"/>
        <w:t>*</w:t>
      </w:r>
      <w:r>
        <w:rPr>
          <w:color w:val="000000"/>
        </w:rPr>
        <w:t xml:space="preserve"> Bazuar në nocionin se ekonomia qarkore kërkon një ndryshim fondamental të sistemit, për të vënë në praktikë politikat, strategji</w:t>
      </w:r>
      <w:r w:rsidR="00A315AE">
        <w:rPr>
          <w:color w:val="000000"/>
        </w:rPr>
        <w:t xml:space="preserve"> </w:t>
      </w:r>
      <w:r>
        <w:rPr>
          <w:color w:val="000000"/>
        </w:rPr>
        <w:t>të zbatimit rrënjësisht të ndryshme nga ato të përdorura në të kaluarën, duk</w:t>
      </w:r>
      <w:r w:rsidR="00A315AE">
        <w:rPr>
          <w:color w:val="000000"/>
        </w:rPr>
        <w:t>en</w:t>
      </w:r>
      <w:r>
        <w:rPr>
          <w:color w:val="000000"/>
        </w:rPr>
        <w:t xml:space="preserve"> si e vetmja rrugë përpara. Prandaj, arsyetimi prapa fuqisë së rrjetëzimit të qeverisjes për të kontribuar në arritjen e vizionit të caktuar për një të ardhme qarkore për Kosovën është huazuar nga koncepti i Jacqueline Cramer - Si e fuqizon rrjetëzimi i qeverisjes ekonominë qarkore.</w:t>
      </w:r>
      <w:r>
        <w:rPr>
          <w:rStyle w:val="FootnoteReference"/>
        </w:rPr>
        <w:footnoteReference w:id="151"/>
      </w:r>
      <w:r>
        <w:t xml:space="preserve"> Me pak fjalë, rrjetëzimi i qeverisjes vepron si krijues i një koalicioni partnerësh - palë të interesit të gatshme të kontribuojnë në ndryshimin transformues, të cilët varen nga njëri-tjetri për ta realizuar atë. Prandaj, me sfidat që zakonisht lindin gjatë vendosjes së politikave dhe iniciativave, plotësimi i </w:t>
      </w:r>
      <w:r>
        <w:rPr>
          <w:b/>
        </w:rPr>
        <w:t>rrjetëzimit të qeverisjes me qeverisjen publike</w:t>
      </w:r>
      <w:r>
        <w:t xml:space="preserve"> mund të kapërcejë këtë boshllëk në zbatimin e iniciativave qarkore, duke krijuar një aleancë midis politikave kombëtare dhe zbatimit aktual të tyre</w:t>
      </w:r>
      <w:r>
        <w:rPr>
          <w:color w:val="000000" w:themeColor="text1"/>
        </w:rPr>
        <w:t>. </w:t>
      </w:r>
    </w:p>
    <w:p w14:paraId="648A9B36" w14:textId="77777777" w:rsidR="00A46CFE" w:rsidRDefault="00A46CFE" w:rsidP="00A46CFE">
      <w:pPr>
        <w:pStyle w:val="Heading1"/>
      </w:pPr>
      <w:bookmarkStart w:id="161" w:name="_Toc124422432"/>
      <w:r>
        <w:t>Rekomandime për rrugën përpara</w:t>
      </w:r>
      <w:bookmarkEnd w:id="159"/>
      <w:bookmarkEnd w:id="160"/>
      <w:bookmarkEnd w:id="161"/>
    </w:p>
    <w:p w14:paraId="34716552" w14:textId="77777777" w:rsidR="00A46CFE" w:rsidRDefault="00A46CFE" w:rsidP="00A46CFE">
      <w:pPr>
        <w:spacing w:after="0" w:line="240" w:lineRule="auto"/>
        <w:jc w:val="both"/>
        <w:rPr>
          <w:color w:val="000000"/>
        </w:rPr>
      </w:pPr>
      <w:r>
        <w:rPr>
          <w:color w:val="000000"/>
        </w:rPr>
        <w:t xml:space="preserve">Për të nisur rrugëtimin e Kosovës drejt tranzicionit qarkor, faktori më i rëndësishëm është përfshirja dhe bashkëpunimi midis të gjithë akterëve. Transformimi nuk mund të arrihet si i vetëm, kështu që rrugëtimi i udhërrëfyesit të ekonomisë qarkore për Kosovën është bazuar në angazhimin e thellë të shumë palëve të interesit. Gjersa procesi i krijimit të Udhërrëfyesit dhe grupi i rekomandimeve që rezultojnë mund të paraqesin pikënisje për shqyrtim strategjik për hapat e ardhshëm në procesin e tranzicionit të Kosovës, shpejtësia e tranzicionit në masë të madhe do të varet nga ajo se sa suksesshëm palët e interesit do t'i kapërcejnë së bashku pengesat ekzistuese. </w:t>
      </w:r>
      <w:r>
        <w:rPr>
          <w:b/>
          <w:color w:val="000000"/>
        </w:rPr>
        <w:t>Udhërrëfyesi i Ekonomisë Qarkore për Kosovën përfaqëson një hap që synon të iniciojë dialogun ndërmjet vendimmarrësve, përfaqësuesve të sektorit privat, akademisë dhe kërkimit shkencor dhe shoqërisë civile, si dhe të hartojë fushat prioritare së bashku me mundësitë për të nxitur tranzicionin qarkor të Kosovës. Udhërrëfyesi në asnjë mënyrë nuk përfaqësohet si dokument i politikave, por ofron një bazë për përpjekjet e ardhshme të palëve të interesit në rrugëtimin e tyre drejt tranzicionit qarkor</w:t>
      </w:r>
      <w:r>
        <w:rPr>
          <w:b/>
          <w:bCs/>
          <w:color w:val="000000"/>
        </w:rPr>
        <w:t>.</w:t>
      </w:r>
    </w:p>
    <w:p w14:paraId="49D809B9" w14:textId="77777777" w:rsidR="00A46CFE" w:rsidRDefault="00A46CFE" w:rsidP="00A46CFE">
      <w:pPr>
        <w:spacing w:after="0" w:line="240" w:lineRule="auto"/>
        <w:rPr>
          <w:sz w:val="24"/>
          <w:szCs w:val="24"/>
        </w:rPr>
      </w:pPr>
    </w:p>
    <w:p w14:paraId="7FF9CAB5" w14:textId="77777777" w:rsidR="00A46CFE" w:rsidRDefault="00A46CFE" w:rsidP="00A46CFE">
      <w:pPr>
        <w:spacing w:after="0" w:line="240" w:lineRule="auto"/>
        <w:jc w:val="both"/>
        <w:rPr>
          <w:sz w:val="24"/>
          <w:szCs w:val="24"/>
        </w:rPr>
      </w:pPr>
      <w:r>
        <w:rPr>
          <w:color w:val="000000"/>
        </w:rPr>
        <w:t>Rekomandimet e paraqitura më poshtë në lidhje me dy grupet e agjentëve të ndryshimit, në asnjë mënyrë nuk paraqiten si listë shteruese. Rekomandimet janë përgatitur në bazë të:</w:t>
      </w:r>
    </w:p>
    <w:p w14:paraId="2CE26D0D" w14:textId="77777777" w:rsidR="00A46CFE" w:rsidRDefault="00A46CFE">
      <w:pPr>
        <w:numPr>
          <w:ilvl w:val="0"/>
          <w:numId w:val="18"/>
        </w:numPr>
        <w:spacing w:after="0" w:line="240" w:lineRule="auto"/>
        <w:ind w:left="1080"/>
        <w:jc w:val="both"/>
        <w:rPr>
          <w:color w:val="000000"/>
        </w:rPr>
      </w:pPr>
      <w:r>
        <w:rPr>
          <w:color w:val="000000"/>
        </w:rPr>
        <w:t>Reagimeve të marra nga aktivitetet e angazhimit të palëve të interesit që u zhvilluan nga marsi deri në shtator të vitit 2022 (pyetësor, intervista, punëtori);</w:t>
      </w:r>
    </w:p>
    <w:p w14:paraId="057E69C3" w14:textId="77777777" w:rsidR="00A46CFE" w:rsidRDefault="00A46CFE">
      <w:pPr>
        <w:numPr>
          <w:ilvl w:val="0"/>
          <w:numId w:val="18"/>
        </w:numPr>
        <w:spacing w:after="0" w:line="240" w:lineRule="auto"/>
        <w:ind w:left="1080"/>
        <w:jc w:val="both"/>
        <w:rPr>
          <w:color w:val="000000"/>
        </w:rPr>
      </w:pPr>
      <w:r>
        <w:rPr>
          <w:color w:val="000000"/>
        </w:rPr>
        <w:t>Rishikimit të plotë të literaturës së politikave kombëtare dhe dokumenteve strategjike;</w:t>
      </w:r>
    </w:p>
    <w:p w14:paraId="5DAC0FBE" w14:textId="77777777" w:rsidR="00A46CFE" w:rsidRDefault="00A46CFE">
      <w:pPr>
        <w:numPr>
          <w:ilvl w:val="0"/>
          <w:numId w:val="18"/>
        </w:numPr>
        <w:spacing w:after="0" w:line="240" w:lineRule="auto"/>
        <w:ind w:left="1080"/>
        <w:jc w:val="both"/>
        <w:rPr>
          <w:color w:val="000000"/>
        </w:rPr>
      </w:pPr>
      <w:r>
        <w:rPr>
          <w:color w:val="000000"/>
        </w:rPr>
        <w:t>Raporteve përkatëse nga institucionet e njohura;</w:t>
      </w:r>
    </w:p>
    <w:p w14:paraId="2CE4C4D1" w14:textId="77777777" w:rsidR="00A46CFE" w:rsidRDefault="00A46CFE">
      <w:pPr>
        <w:numPr>
          <w:ilvl w:val="0"/>
          <w:numId w:val="18"/>
        </w:numPr>
        <w:spacing w:after="0" w:line="240" w:lineRule="auto"/>
        <w:ind w:left="1080"/>
        <w:jc w:val="both"/>
        <w:rPr>
          <w:color w:val="000000"/>
        </w:rPr>
      </w:pPr>
      <w:r>
        <w:rPr>
          <w:color w:val="000000"/>
        </w:rPr>
        <w:t>Politikave përkatëse të BE-së;</w:t>
      </w:r>
    </w:p>
    <w:p w14:paraId="5F5F42C4" w14:textId="77777777" w:rsidR="00A46CFE" w:rsidRDefault="00A46CFE">
      <w:pPr>
        <w:numPr>
          <w:ilvl w:val="0"/>
          <w:numId w:val="18"/>
        </w:numPr>
        <w:spacing w:after="0" w:line="240" w:lineRule="auto"/>
        <w:ind w:left="1080"/>
        <w:jc w:val="both"/>
        <w:rPr>
          <w:color w:val="000000"/>
        </w:rPr>
      </w:pPr>
      <w:r>
        <w:rPr>
          <w:color w:val="000000"/>
        </w:rPr>
        <w:t>Udhërrëfyesve dhe modeleve të zhvilluara në vende evropiane të krahasueshme dhe liderë në këtë fushë.</w:t>
      </w:r>
    </w:p>
    <w:p w14:paraId="649145EC" w14:textId="77777777" w:rsidR="00A46CFE" w:rsidRDefault="00A46CFE" w:rsidP="00A46CFE">
      <w:r>
        <w:br w:type="page"/>
      </w:r>
    </w:p>
    <w:p w14:paraId="34345E14" w14:textId="77777777" w:rsidR="00A46CFE" w:rsidRDefault="00A46CFE" w:rsidP="00A46CFE">
      <w:pPr>
        <w:shd w:val="clear" w:color="auto" w:fill="FFFFFF"/>
        <w:spacing w:after="0" w:line="276" w:lineRule="auto"/>
        <w:jc w:val="both"/>
        <w:rPr>
          <w:b/>
          <w:color w:val="00B050"/>
          <w:sz w:val="28"/>
          <w:szCs w:val="28"/>
        </w:rPr>
      </w:pPr>
      <w:r>
        <w:rPr>
          <w:b/>
          <w:color w:val="00B050"/>
          <w:sz w:val="28"/>
          <w:szCs w:val="28"/>
        </w:rPr>
        <w:lastRenderedPageBreak/>
        <w:t xml:space="preserve">Qeverisja Publike </w:t>
      </w:r>
    </w:p>
    <w:p w14:paraId="5809FBF5" w14:textId="77777777" w:rsidR="00A46CFE" w:rsidRDefault="00A46CFE" w:rsidP="00A46CFE">
      <w:pPr>
        <w:shd w:val="clear" w:color="auto" w:fill="FFFFFF"/>
        <w:spacing w:after="0" w:line="276" w:lineRule="auto"/>
        <w:jc w:val="both"/>
        <w:rPr>
          <w:b/>
          <w:color w:val="00B050"/>
          <w:sz w:val="28"/>
          <w:szCs w:val="28"/>
        </w:rPr>
      </w:pPr>
    </w:p>
    <w:p w14:paraId="1213C5EA" w14:textId="77777777" w:rsidR="00A46CFE" w:rsidRDefault="00A46CFE" w:rsidP="00A46CFE">
      <w:pPr>
        <w:spacing w:after="0" w:line="276" w:lineRule="auto"/>
        <w:jc w:val="both"/>
        <w:rPr>
          <w:b/>
        </w:rPr>
      </w:pPr>
      <w:r>
        <w:rPr>
          <w:b/>
        </w:rPr>
        <w:t>Bashkëpunimi sistemik, bashkë-krijimi dhe bashkë-zbatimi i politikave</w:t>
      </w:r>
    </w:p>
    <w:p w14:paraId="1B9C68AB" w14:textId="77777777" w:rsidR="00A46CFE" w:rsidRDefault="00A46CFE">
      <w:pPr>
        <w:numPr>
          <w:ilvl w:val="0"/>
          <w:numId w:val="17"/>
        </w:numPr>
        <w:spacing w:after="0" w:line="276" w:lineRule="auto"/>
        <w:ind w:left="1080"/>
        <w:jc w:val="both"/>
      </w:pPr>
      <w:r w:rsidRPr="007C1291">
        <w:t>Strategjia</w:t>
      </w:r>
      <w:r>
        <w:t xml:space="preserve"> e Ekonomisë Qarkore për Kosovën duhet të jetë dokumenti i radhës i politikave, pas Udhërrëfyesit, me veprime konkrete në përputhje me mundësitë dhe rekomandimet, që do të zyrtarizojë rrugën e tranzicionit të Kosovës.</w:t>
      </w:r>
    </w:p>
    <w:p w14:paraId="5A68269C" w14:textId="77777777" w:rsidR="00A46CFE" w:rsidRDefault="00A46CFE">
      <w:pPr>
        <w:numPr>
          <w:ilvl w:val="0"/>
          <w:numId w:val="17"/>
        </w:numPr>
        <w:spacing w:after="0" w:line="276" w:lineRule="auto"/>
        <w:ind w:left="1080"/>
        <w:jc w:val="both"/>
      </w:pPr>
      <w:r>
        <w:t>Caktimi i një grupi ndërministror për vazhdimin e zbatimit të ekonomisë qarkore në të gjitha segmentet e ekonomisë dhe shoqërisë.</w:t>
      </w:r>
    </w:p>
    <w:p w14:paraId="689E1B3E" w14:textId="77777777" w:rsidR="00A46CFE" w:rsidRDefault="00A46CFE">
      <w:pPr>
        <w:numPr>
          <w:ilvl w:val="0"/>
          <w:numId w:val="17"/>
        </w:numPr>
        <w:spacing w:after="0" w:line="276" w:lineRule="auto"/>
        <w:ind w:left="1080"/>
        <w:jc w:val="both"/>
      </w:pPr>
      <w:r>
        <w:t>Harmonizimi i dokumenteve kryesore strategjike dhe legjislacionit për të mbështetur tranzicionin qarkor të Kosovës në mënyrë sistematike dhe të koordinuar.</w:t>
      </w:r>
    </w:p>
    <w:p w14:paraId="3FB25B65" w14:textId="77777777" w:rsidR="00A46CFE" w:rsidRDefault="00A46CFE">
      <w:pPr>
        <w:numPr>
          <w:ilvl w:val="0"/>
          <w:numId w:val="17"/>
        </w:numPr>
        <w:spacing w:after="0" w:line="276" w:lineRule="auto"/>
        <w:ind w:left="1080"/>
        <w:jc w:val="both"/>
      </w:pPr>
      <w:r>
        <w:t xml:space="preserve">Krijimi i një kornize të Prokurimit Publik të Gjelbër me qarkorshmërinë dhe dekarbonizimin në thelbin e saj. Kjo duhet të përfshijë një kornizë të monitorimit dhe metodologji të përshtatshme për të vlerësuar qarkorshmërinë dhe qëndrueshmërinë e produkteve dhe shërbimeve. </w:t>
      </w:r>
    </w:p>
    <w:p w14:paraId="386910DA" w14:textId="77777777" w:rsidR="00A46CFE" w:rsidRDefault="00A46CFE" w:rsidP="00A46CFE">
      <w:pPr>
        <w:spacing w:after="0" w:line="276" w:lineRule="auto"/>
        <w:ind w:left="720"/>
        <w:jc w:val="both"/>
      </w:pPr>
    </w:p>
    <w:p w14:paraId="31B848E6" w14:textId="77777777" w:rsidR="00A46CFE" w:rsidRDefault="00A46CFE" w:rsidP="00A46CFE">
      <w:pPr>
        <w:spacing w:after="0" w:line="276" w:lineRule="auto"/>
        <w:jc w:val="both"/>
        <w:rPr>
          <w:b/>
        </w:rPr>
      </w:pPr>
      <w:r>
        <w:rPr>
          <w:b/>
        </w:rPr>
        <w:t>Korniza e gjurmueshmërisë dhe monitorimit</w:t>
      </w:r>
    </w:p>
    <w:p w14:paraId="05D160E5" w14:textId="77777777" w:rsidR="00A46CFE" w:rsidRDefault="00A46CFE">
      <w:pPr>
        <w:numPr>
          <w:ilvl w:val="0"/>
          <w:numId w:val="1"/>
        </w:numPr>
        <w:spacing w:after="0" w:line="276" w:lineRule="auto"/>
        <w:ind w:left="1080"/>
        <w:jc w:val="both"/>
      </w:pPr>
      <w:r w:rsidRPr="00C01F39">
        <w:t xml:space="preserve">Përmirësimi, zgjerimi dhe zhvillimi i kornizës së të dhënave dhe monitorimit të Kosovës për të përmirësuar gjurmueshmërinë e burimeve (lëndëve të para, produkteve, burimeve parësore dhe dytësore, </w:t>
      </w:r>
      <w:r>
        <w:t>burimeve</w:t>
      </w:r>
      <w:r w:rsidRPr="00C01F39">
        <w:t xml:space="preserve"> ekonomike etj.), praktikave të biznesit, trendeve dhe zbatimit të politikave. Një kornizë e tillë duhet të zhvillohet dhe të adresohet në mënyrë sistematike me harmonizim të shtuar dhe koordinim më të madh ndërmjet agjencive/institucioneve të mbledhjes së të dhënave. Ndërmarrja e përmirësimeve të lartpërmendura do të lehtësonte kalimin drejt menaxhimit të integruar të të dhënave në Kosovë. Rritja më e lartë e harmonizimit me standardet ndërkombëtare do të ishte e dobishme për të rritur krahasueshmërinë e të dhënave</w:t>
      </w:r>
      <w:r>
        <w:t xml:space="preserve"> dhe ndërmjet organizatave të ndryshme që mbledhin dhe menaxhojnë të dhënat drejt menaxhimit të integruar të të dhënave. </w:t>
      </w:r>
    </w:p>
    <w:p w14:paraId="4C7EF3A7" w14:textId="77777777" w:rsidR="00A46CFE" w:rsidRDefault="00A46CFE" w:rsidP="00A46CFE">
      <w:pPr>
        <w:spacing w:after="0" w:line="276" w:lineRule="auto"/>
        <w:ind w:left="720"/>
        <w:jc w:val="both"/>
      </w:pPr>
    </w:p>
    <w:p w14:paraId="3D562BEE" w14:textId="77777777" w:rsidR="00A46CFE" w:rsidRDefault="00A46CFE" w:rsidP="00A46CFE">
      <w:pPr>
        <w:spacing w:after="0" w:line="276" w:lineRule="auto"/>
        <w:jc w:val="both"/>
        <w:rPr>
          <w:b/>
        </w:rPr>
      </w:pPr>
      <w:r>
        <w:rPr>
          <w:b/>
        </w:rPr>
        <w:t>Menaxhimi i resurseve</w:t>
      </w:r>
    </w:p>
    <w:p w14:paraId="2DE01045" w14:textId="77777777" w:rsidR="00A46CFE" w:rsidRDefault="00A46CFE">
      <w:pPr>
        <w:numPr>
          <w:ilvl w:val="0"/>
          <w:numId w:val="1"/>
        </w:numPr>
        <w:spacing w:after="0" w:line="276" w:lineRule="auto"/>
        <w:ind w:left="1080"/>
        <w:jc w:val="both"/>
      </w:pPr>
      <w:r>
        <w:t xml:space="preserve">Krijimi i një platforme për qëllime të shumëfishta për menaxhimin e resurseve - bazuar në një kornizë ligjore që kalon nga menaxhimi i mbeturinave në menaxhimin holistik të resurseve - menaxhimi i mbeturinave si burim. </w:t>
      </w:r>
      <w:r w:rsidRPr="00C01F39">
        <w:t>Një koncept i tillë parashikon të ketë një platformë ku kompanitë mund të shkëmbejnë burimet në një mënyrë që mbetjet dhe nënproduktet e një kompanie të mund të përdoren si lëndë e parë ose burim i një kompanie tjetër. Kjo do të mundësonte ripërdorimin e mëtejshëm, rikuperimin dhe ri</w:t>
      </w:r>
      <w:r>
        <w:t>destinimin</w:t>
      </w:r>
      <w:r w:rsidRPr="00C01F39">
        <w:t xml:space="preserve"> e materialeve dhe burimeve që do të qarkullonin midis kompanive, duke lehtësuar prokurimin e materialeve vendase dhe duke stimuluar simbiozën industriale.</w:t>
      </w:r>
      <w:r>
        <w:t xml:space="preserve"> Kjo do të mbështetet nëpërmjet përmirësimit të kapaciteteve infrastrukturore </w:t>
      </w:r>
      <w:r w:rsidRPr="00C01F39">
        <w:t>për të siguruar komunikim të qetë dhe shkëmbim burimesh</w:t>
      </w:r>
      <w:r>
        <w:t xml:space="preserve">, si dhe nëpërmjet ndërtimit të kapaciteteve (angazhimi i palëve të interesit, atyre publike dhe private) </w:t>
      </w:r>
      <w:r w:rsidRPr="00866854">
        <w:t>për të bashkëpunuar dhe për të përqafuar përfitimet e platformës shumëqëllim</w:t>
      </w:r>
      <w:r>
        <w:t>ëshe.</w:t>
      </w:r>
    </w:p>
    <w:p w14:paraId="07DCF37F" w14:textId="77777777" w:rsidR="00A46CFE" w:rsidRDefault="00A46CFE">
      <w:pPr>
        <w:numPr>
          <w:ilvl w:val="0"/>
          <w:numId w:val="1"/>
        </w:numPr>
        <w:spacing w:after="0" w:line="276" w:lineRule="auto"/>
        <w:ind w:left="1080"/>
        <w:jc w:val="both"/>
      </w:pPr>
      <w:r>
        <w:lastRenderedPageBreak/>
        <w:t>Zhvillimi dhe përmirësimi i mëtejshëm i sistemit të menaxhimit të mbeturinave; mbulimi i grumbullimit, grumbullimi i veçantë, normat e riciklimit dhe logjistika. Rritja e përfshirjes së gjithë 10 niveleve R</w:t>
      </w:r>
      <w:r w:rsidRPr="00866854">
        <w:rPr>
          <w:vertAlign w:val="superscript"/>
        </w:rPr>
        <w:footnoteReference w:id="152"/>
      </w:r>
      <w:r>
        <w:t xml:space="preserve"> të ekonomisë qarkore, gjurmueshmërisë së resurseve dhe kalimi nga menaxhimi i mbeturinave në menaxhimin e resurseve.</w:t>
      </w:r>
    </w:p>
    <w:p w14:paraId="42760D1A" w14:textId="77777777" w:rsidR="00A46CFE" w:rsidRDefault="00A46CFE">
      <w:pPr>
        <w:numPr>
          <w:ilvl w:val="0"/>
          <w:numId w:val="1"/>
        </w:numPr>
        <w:spacing w:after="0" w:line="276" w:lineRule="auto"/>
        <w:ind w:left="1080"/>
        <w:jc w:val="both"/>
      </w:pPr>
      <w:r>
        <w:t>Miratimi i një sistemi të klasifikimit të mbeturinave për monitorimin dhe gjurmueshmërinë e sistemit të menaxhimit të mbeturinave në përputhje me Katalogun Evropian të Mbeturinave</w:t>
      </w:r>
      <w:r w:rsidRPr="00866854">
        <w:rPr>
          <w:vertAlign w:val="superscript"/>
        </w:rPr>
        <w:footnoteReference w:id="153"/>
      </w:r>
      <w:r>
        <w:t xml:space="preserve"> dhe Kornizën e BE-së për Menaxhimin e Mbeturinave.</w:t>
      </w:r>
    </w:p>
    <w:p w14:paraId="45E1809A" w14:textId="77777777" w:rsidR="00A46CFE" w:rsidRDefault="00A46CFE">
      <w:pPr>
        <w:numPr>
          <w:ilvl w:val="0"/>
          <w:numId w:val="1"/>
        </w:numPr>
        <w:spacing w:after="0" w:line="276" w:lineRule="auto"/>
        <w:ind w:left="1080"/>
        <w:jc w:val="both"/>
      </w:pPr>
      <w:r w:rsidRPr="00866854">
        <w:t>Inic</w:t>
      </w:r>
      <w:r>
        <w:t xml:space="preserve">imi i </w:t>
      </w:r>
      <w:r w:rsidRPr="00866854">
        <w:t>ngritje</w:t>
      </w:r>
      <w:r>
        <w:t>s</w:t>
      </w:r>
      <w:r w:rsidRPr="00866854">
        <w:t xml:space="preserve"> </w:t>
      </w:r>
      <w:r>
        <w:t>së</w:t>
      </w:r>
      <w:r w:rsidRPr="00866854">
        <w:t xml:space="preserve"> kapaciteteve institucionale për të pajisur përfaqësuesit institucionalë me njohuritë dhe rastet më të mira për të futur legjislacionin që do të përputhej me Ekodizajnin për Rregullimin e Produkteve të Qëndrueshme dhe Planin e Veprimit të Ekonomisë </w:t>
      </w:r>
      <w:r>
        <w:t>Qarkore</w:t>
      </w:r>
      <w:r w:rsidRPr="00866854">
        <w:t xml:space="preserve"> për të mundësuar bazën ligjore për futjen e Pasaportës Di</w:t>
      </w:r>
      <w:r>
        <w:t>gj</w:t>
      </w:r>
      <w:r w:rsidRPr="00866854">
        <w:t>itale të Produkteve për sektorët prioritarë si p.sh. prodhimi (d.m.th. tekstili, paketimi) dhe ndërtimi.</w:t>
      </w:r>
      <w:r>
        <w:t xml:space="preserve"> </w:t>
      </w:r>
    </w:p>
    <w:p w14:paraId="770F6BD5" w14:textId="77777777" w:rsidR="00A46CFE" w:rsidRDefault="00A46CFE" w:rsidP="00A46CFE">
      <w:pPr>
        <w:spacing w:after="0" w:line="276" w:lineRule="auto"/>
        <w:jc w:val="both"/>
      </w:pPr>
    </w:p>
    <w:p w14:paraId="25A8CD0E" w14:textId="77777777" w:rsidR="00A46CFE" w:rsidRDefault="00A46CFE" w:rsidP="00A46CFE">
      <w:pPr>
        <w:spacing w:after="0" w:line="276" w:lineRule="auto"/>
        <w:jc w:val="both"/>
        <w:rPr>
          <w:b/>
        </w:rPr>
      </w:pPr>
      <w:r>
        <w:rPr>
          <w:b/>
        </w:rPr>
        <w:t>Programet e investimit dhe financimit</w:t>
      </w:r>
    </w:p>
    <w:p w14:paraId="57CF6388" w14:textId="77777777" w:rsidR="00A46CFE" w:rsidRDefault="00A46CFE">
      <w:pPr>
        <w:numPr>
          <w:ilvl w:val="0"/>
          <w:numId w:val="1"/>
        </w:numPr>
        <w:spacing w:after="0" w:line="276" w:lineRule="auto"/>
        <w:ind w:left="1080"/>
        <w:jc w:val="both"/>
      </w:pPr>
      <w:r>
        <w:t>Krijimi i një “One-Stop-Shop (Qendra për shërbim të qytetarëve)” për investime të gjelbra – mundësimi i një pike referimi ku palët e interesuara mund të marrin të gjitha informacionet lidhur me burimet financiare të disponueshme për transformimin e gjelbër dhe qarkor (një shërbim i tillë mund të ofrohet nga Qendra e Ekonomisë Qarkore).</w:t>
      </w:r>
    </w:p>
    <w:p w14:paraId="4A2A4341" w14:textId="77777777" w:rsidR="00A46CFE" w:rsidRDefault="00A46CFE" w:rsidP="00A46CFE">
      <w:pPr>
        <w:spacing w:after="0" w:line="276" w:lineRule="auto"/>
        <w:ind w:left="720"/>
        <w:jc w:val="both"/>
      </w:pPr>
    </w:p>
    <w:p w14:paraId="5262EF33" w14:textId="77777777" w:rsidR="00A46CFE" w:rsidRDefault="00A46CFE" w:rsidP="00A46CFE">
      <w:pPr>
        <w:spacing w:after="0" w:line="276" w:lineRule="auto"/>
        <w:jc w:val="both"/>
        <w:rPr>
          <w:b/>
        </w:rPr>
      </w:pPr>
      <w:r>
        <w:rPr>
          <w:b/>
        </w:rPr>
        <w:t>Kërkimi dhe Arsimi</w:t>
      </w:r>
    </w:p>
    <w:p w14:paraId="387F6885" w14:textId="77777777" w:rsidR="00A46CFE" w:rsidRDefault="00A46CFE">
      <w:pPr>
        <w:numPr>
          <w:ilvl w:val="0"/>
          <w:numId w:val="1"/>
        </w:numPr>
        <w:spacing w:after="0" w:line="276" w:lineRule="auto"/>
        <w:ind w:left="1080"/>
        <w:jc w:val="both"/>
      </w:pPr>
      <w:r>
        <w:t>Përshtatja e sistemit arsimor - qëndrueshmëria dhe ekonomia qarkore të ngërthehen horizontalisht nëpër disiplina të kurikulave brenda vertikaleve të tëra arsimore - nga kopshti e deri në universitet. Promovimi dhe zbatimi i të nxënit gjatë gjithë jetës.</w:t>
      </w:r>
    </w:p>
    <w:p w14:paraId="0AD98CDD" w14:textId="77777777" w:rsidR="00A46CFE" w:rsidRDefault="00A46CFE">
      <w:pPr>
        <w:numPr>
          <w:ilvl w:val="0"/>
          <w:numId w:val="1"/>
        </w:numPr>
        <w:spacing w:after="0" w:line="276" w:lineRule="auto"/>
        <w:ind w:left="1080"/>
        <w:jc w:val="both"/>
      </w:pPr>
      <w:r>
        <w:t>Aplikimi i një programi të veçantë për të rinjtë që studiojnë jashtë vendit, për të forcuar lidhjet dhe bashkëpunimin me institucionet arsimore vendore dhe sektorin privat, me qëllim të transferimit të ekspertizës dhe njohurive dhe bashkë-krijimit të zgjidhjeve qarkore dhe të gjelbra në Kosovë.</w:t>
      </w:r>
    </w:p>
    <w:p w14:paraId="56FDA5E4" w14:textId="77777777" w:rsidR="00A46CFE" w:rsidRDefault="00A46CFE">
      <w:pPr>
        <w:numPr>
          <w:ilvl w:val="0"/>
          <w:numId w:val="1"/>
        </w:numPr>
        <w:spacing w:after="0" w:line="276" w:lineRule="auto"/>
        <w:ind w:left="1080"/>
        <w:jc w:val="both"/>
      </w:pPr>
      <w:r w:rsidRPr="003201CC">
        <w:t xml:space="preserve">Krijimi i Fondit të Kërkimit dhe Zhvillimit të Ekonomisë </w:t>
      </w:r>
      <w:r>
        <w:t>Qarkore</w:t>
      </w:r>
      <w:r w:rsidRPr="003201CC">
        <w:t xml:space="preserve"> që do të siguronte alokimin e vazhdueshëm të fondeve për kërkime dhe zhvillim në lidhje me temën e ekonomisë </w:t>
      </w:r>
      <w:r>
        <w:t>qarkore</w:t>
      </w:r>
      <w:r w:rsidRPr="003201CC">
        <w:t xml:space="preserve">. </w:t>
      </w:r>
      <w:r>
        <w:t xml:space="preserve">Ai </w:t>
      </w:r>
      <w:r w:rsidRPr="003201CC">
        <w:t>do të angazhon</w:t>
      </w:r>
      <w:r>
        <w:t>ten</w:t>
      </w:r>
      <w:r w:rsidRPr="003201CC">
        <w:t xml:space="preserve"> bizneset, akademinë dhe kërkimin dhe shoqërinë civile për të kontribuar dhe për të përdorur gjetjet e </w:t>
      </w:r>
      <w:r>
        <w:t>veta</w:t>
      </w:r>
      <w:r w:rsidRPr="003201CC">
        <w:t xml:space="preserve"> brenda fushave të </w:t>
      </w:r>
      <w:r>
        <w:t>veta</w:t>
      </w:r>
      <w:r w:rsidRPr="003201CC">
        <w:t xml:space="preserve"> të zhvillimit dhe bashkëpunimit të ndërsjellë.</w:t>
      </w:r>
    </w:p>
    <w:p w14:paraId="5BD21117" w14:textId="77777777" w:rsidR="00A46CFE" w:rsidRDefault="00A46CFE">
      <w:pPr>
        <w:numPr>
          <w:ilvl w:val="0"/>
          <w:numId w:val="1"/>
        </w:numPr>
        <w:spacing w:after="0" w:line="276" w:lineRule="auto"/>
        <w:ind w:left="1080"/>
        <w:jc w:val="both"/>
      </w:pPr>
      <w:r>
        <w:t>Financimi për kërkimin dhe inovacionin - fokusimi në industritë kreative si mundësues i fuqishëm potencial për transformimin qarkor të Kosovës.</w:t>
      </w:r>
    </w:p>
    <w:p w14:paraId="24E68376" w14:textId="77777777" w:rsidR="00A46CFE" w:rsidRDefault="00A46CFE" w:rsidP="00A46CFE">
      <w:pPr>
        <w:spacing w:after="0" w:line="276" w:lineRule="auto"/>
        <w:jc w:val="both"/>
      </w:pPr>
    </w:p>
    <w:p w14:paraId="2CA10AEB" w14:textId="77777777" w:rsidR="00C734ED" w:rsidRDefault="00C734ED">
      <w:pPr>
        <w:rPr>
          <w:b/>
        </w:rPr>
      </w:pPr>
      <w:r>
        <w:rPr>
          <w:b/>
        </w:rPr>
        <w:br w:type="page"/>
      </w:r>
    </w:p>
    <w:p w14:paraId="3A4E131E" w14:textId="0CC9968B" w:rsidR="00A46CFE" w:rsidRDefault="00A46CFE" w:rsidP="00A46CFE">
      <w:pPr>
        <w:spacing w:after="0" w:line="276" w:lineRule="auto"/>
        <w:jc w:val="both"/>
        <w:rPr>
          <w:b/>
        </w:rPr>
      </w:pPr>
      <w:r>
        <w:rPr>
          <w:b/>
        </w:rPr>
        <w:lastRenderedPageBreak/>
        <w:t xml:space="preserve">Qytetet qarkore dhe planifikimi i qëndrueshëm hapësinor </w:t>
      </w:r>
    </w:p>
    <w:p w14:paraId="60404A27" w14:textId="77777777" w:rsidR="00A46CFE" w:rsidRDefault="00A46CFE">
      <w:pPr>
        <w:numPr>
          <w:ilvl w:val="0"/>
          <w:numId w:val="1"/>
        </w:numPr>
        <w:spacing w:after="0" w:line="276" w:lineRule="auto"/>
        <w:ind w:left="1080"/>
        <w:jc w:val="both"/>
      </w:pPr>
      <w:r>
        <w:t>Promovimi i “projekteve demo” - Prishtina si rast për një qytet të qëndrueshëm dhe qarkor - strategjia qarkore dhe plani i veprimit duhet të hartohen dhe zbatohen në bazë të bashkëpunimit ndërmjet autoriteteve komunale dhe kombëtare. Për t'u kopjuar pastaj nga qytetet tjera përmes bartjes së praktikave të mira.</w:t>
      </w:r>
    </w:p>
    <w:p w14:paraId="1D69955C" w14:textId="77777777" w:rsidR="00A46CFE" w:rsidRDefault="00A46CFE">
      <w:pPr>
        <w:numPr>
          <w:ilvl w:val="0"/>
          <w:numId w:val="1"/>
        </w:numPr>
        <w:spacing w:after="0" w:line="276" w:lineRule="auto"/>
        <w:ind w:left="1080"/>
        <w:jc w:val="both"/>
      </w:pPr>
      <w:r>
        <w:t>Përmirësimi i politikës së planifikimit të qëndrueshëm hapësinor dhe zbatimi i saj në zonat urbane dhe rurale, në përputhje me zhvillimin qarkor të zonave me prioritet.</w:t>
      </w:r>
    </w:p>
    <w:p w14:paraId="7693A011" w14:textId="77777777" w:rsidR="00A46CFE" w:rsidRDefault="00A46CFE">
      <w:pPr>
        <w:numPr>
          <w:ilvl w:val="0"/>
          <w:numId w:val="1"/>
        </w:numPr>
        <w:spacing w:after="0" w:line="276" w:lineRule="auto"/>
        <w:ind w:left="1080"/>
        <w:jc w:val="both"/>
      </w:pPr>
      <w:r>
        <w:t>Stimulimi i lidhjes së zonave urbane dhe rurale në projektet e përbashkëta të fokusuara në ekonominë qarkore - transferimi i njohurive, transformimi digjital, vende pune të gjelbra, zinxhirët e vlerave vendore, turizmi i qëndrueshëm dhe zhvillimi rural.</w:t>
      </w:r>
    </w:p>
    <w:p w14:paraId="1870AE7B" w14:textId="77777777" w:rsidR="00A46CFE" w:rsidRDefault="00A46CFE" w:rsidP="00A46CFE">
      <w:pPr>
        <w:shd w:val="clear" w:color="auto" w:fill="FFFFFF"/>
        <w:spacing w:after="0" w:line="276" w:lineRule="auto"/>
        <w:jc w:val="both"/>
      </w:pPr>
    </w:p>
    <w:p w14:paraId="35E2535D" w14:textId="77777777" w:rsidR="00A46CFE" w:rsidRDefault="00A46CFE" w:rsidP="00A46CFE">
      <w:pPr>
        <w:shd w:val="clear" w:color="auto" w:fill="FFFFFF"/>
        <w:spacing w:after="0" w:line="276" w:lineRule="auto"/>
        <w:jc w:val="both"/>
        <w:rPr>
          <w:b/>
          <w:color w:val="00B050"/>
          <w:sz w:val="28"/>
          <w:szCs w:val="28"/>
        </w:rPr>
      </w:pPr>
      <w:r>
        <w:rPr>
          <w:b/>
          <w:color w:val="00B050"/>
          <w:sz w:val="28"/>
          <w:szCs w:val="28"/>
        </w:rPr>
        <w:t xml:space="preserve">Qeverisja e rrjetëzimit </w:t>
      </w:r>
    </w:p>
    <w:p w14:paraId="46A4F6D8" w14:textId="77777777" w:rsidR="00A46CFE" w:rsidRDefault="00A46CFE" w:rsidP="00A46CFE">
      <w:pPr>
        <w:spacing w:after="0" w:line="276" w:lineRule="auto"/>
        <w:jc w:val="both"/>
      </w:pPr>
    </w:p>
    <w:p w14:paraId="419E9110" w14:textId="77777777" w:rsidR="00A46CFE" w:rsidRDefault="00A46CFE" w:rsidP="00A46CFE">
      <w:pPr>
        <w:spacing w:after="0" w:line="276" w:lineRule="auto"/>
        <w:jc w:val="both"/>
        <w:rPr>
          <w:b/>
        </w:rPr>
      </w:pPr>
      <w:r>
        <w:rPr>
          <w:b/>
        </w:rPr>
        <w:t>Kultura qarkore</w:t>
      </w:r>
    </w:p>
    <w:p w14:paraId="7B2FEF6C" w14:textId="77777777" w:rsidR="00A46CFE" w:rsidRDefault="00A46CFE">
      <w:pPr>
        <w:numPr>
          <w:ilvl w:val="0"/>
          <w:numId w:val="1"/>
        </w:numPr>
        <w:spacing w:after="0" w:line="276" w:lineRule="auto"/>
        <w:ind w:left="1080"/>
        <w:jc w:val="both"/>
      </w:pPr>
      <w:r>
        <w:t>Forcimi i përpjekjeve të komunikimit në ekonominë qarkore – përgatitja e një plani komunikimi që identifikon kanalet e duhura për ta afruar temën me akterë të ndryshëm dhe për ta bërë atë një zgjedhje si stil jetese (bashkëpunim me mediat lokale dhe kombëtare).</w:t>
      </w:r>
    </w:p>
    <w:p w14:paraId="7900EF8D" w14:textId="77777777" w:rsidR="00A46CFE" w:rsidRDefault="00A46CFE">
      <w:pPr>
        <w:numPr>
          <w:ilvl w:val="0"/>
          <w:numId w:val="1"/>
        </w:numPr>
        <w:spacing w:after="0" w:line="276" w:lineRule="auto"/>
        <w:ind w:left="1080"/>
        <w:jc w:val="both"/>
      </w:pPr>
      <w:r>
        <w:t>Promovimi i kulturës qarkore - prezantimi i zgjidhjeve qarkore në një mënyrë tërheqëse, të arritshme dhe të përballueshme (bashkëpunim me sektorin kreativ, siç është adresuar në fushën prioritare).</w:t>
      </w:r>
    </w:p>
    <w:p w14:paraId="33F2F507" w14:textId="77777777" w:rsidR="00A46CFE" w:rsidRDefault="00A46CFE">
      <w:pPr>
        <w:numPr>
          <w:ilvl w:val="0"/>
          <w:numId w:val="1"/>
        </w:numPr>
        <w:spacing w:after="0" w:line="276" w:lineRule="auto"/>
        <w:ind w:left="1080"/>
        <w:jc w:val="both"/>
      </w:pPr>
      <w:r>
        <w:t>Forcimi i dialogut mes qeverisë dhe sektorit privat - takime mujore me “grupin ndërministror” të krijuar nga qeveria për të shkëmbyer ide, propozime, raste – bashkë-krijimi i inputeve të nevojshme për transformimin qarkor.</w:t>
      </w:r>
    </w:p>
    <w:p w14:paraId="0AAECA50" w14:textId="77777777" w:rsidR="00A46CFE" w:rsidRDefault="00A46CFE" w:rsidP="00A46CFE">
      <w:pPr>
        <w:spacing w:after="0" w:line="276" w:lineRule="auto"/>
        <w:jc w:val="both"/>
      </w:pPr>
    </w:p>
    <w:p w14:paraId="6E941E73" w14:textId="77777777" w:rsidR="00A46CFE" w:rsidRDefault="00A46CFE" w:rsidP="00A46CFE">
      <w:pPr>
        <w:spacing w:after="0" w:line="276" w:lineRule="auto"/>
        <w:jc w:val="both"/>
        <w:rPr>
          <w:b/>
        </w:rPr>
      </w:pPr>
      <w:r>
        <w:rPr>
          <w:b/>
        </w:rPr>
        <w:t>Shkathtësitë qarkore</w:t>
      </w:r>
    </w:p>
    <w:p w14:paraId="4361153E" w14:textId="77777777" w:rsidR="00A46CFE" w:rsidRDefault="00A46CFE">
      <w:pPr>
        <w:numPr>
          <w:ilvl w:val="0"/>
          <w:numId w:val="15"/>
        </w:numPr>
        <w:spacing w:after="0" w:line="276" w:lineRule="auto"/>
        <w:ind w:left="1080"/>
        <w:jc w:val="both"/>
      </w:pPr>
      <w:r>
        <w:t>Zbatimi i punëtorive mbi modelet e biznesit të ekonomisë qarkore – zhvillimi i një plani veprimi me audiencë të synuar dhe qëllimet e punëtorive.</w:t>
      </w:r>
    </w:p>
    <w:p w14:paraId="7E78C1EA" w14:textId="77777777" w:rsidR="00A46CFE" w:rsidRDefault="00A46CFE">
      <w:pPr>
        <w:numPr>
          <w:ilvl w:val="0"/>
          <w:numId w:val="15"/>
        </w:numPr>
        <w:spacing w:after="0" w:line="276" w:lineRule="auto"/>
        <w:ind w:left="1080"/>
        <w:jc w:val="both"/>
      </w:pPr>
      <w:r>
        <w:t>Aplikimi i një programi edukativ për “agjentët e tranzicionit” – bazuar në kompetencat e nevojshme për të menaxhuar me sukses kllasterët e ekonomisë qarkore.</w:t>
      </w:r>
    </w:p>
    <w:p w14:paraId="79B41867" w14:textId="77777777" w:rsidR="00A46CFE" w:rsidRDefault="00A46CFE">
      <w:pPr>
        <w:numPr>
          <w:ilvl w:val="0"/>
          <w:numId w:val="15"/>
        </w:numPr>
        <w:spacing w:after="0" w:line="276" w:lineRule="auto"/>
        <w:ind w:left="1080"/>
        <w:jc w:val="both"/>
      </w:pPr>
      <w:r>
        <w:t>Punëtori mbi shkëmbimin e njohurive për Vlerësimin e Ciklit të Jetës (LCA) dhe trajnime plotësuese për akademinë dhe akterët e sektorit privat, duke aplikuar konceptin dhe duke ofruar një pasqyrë në kuptimin e rëndësisë së LCA-së dhe zbatimit të tij.</w:t>
      </w:r>
    </w:p>
    <w:p w14:paraId="0D1924ED" w14:textId="77777777" w:rsidR="00A46CFE" w:rsidRDefault="00A46CFE">
      <w:pPr>
        <w:numPr>
          <w:ilvl w:val="0"/>
          <w:numId w:val="15"/>
        </w:numPr>
        <w:spacing w:after="0" w:line="276" w:lineRule="auto"/>
        <w:ind w:left="1080"/>
        <w:jc w:val="both"/>
      </w:pPr>
      <w:r>
        <w:t>Nxitja e tranzicionit binjak</w:t>
      </w:r>
      <w:r w:rsidRPr="00974D77">
        <w:rPr>
          <w:vertAlign w:val="superscript"/>
        </w:rPr>
        <w:footnoteReference w:id="154"/>
      </w:r>
      <w:r>
        <w:t xml:space="preserve"> midis qarkores dhe digjitales - duke lidhur të dyja temat dhe duke aplikuar zgjidhje konkrete të bazuara në të dy parimet - punëtori, hakatonë, shkëmbim të praktikave më të mira. </w:t>
      </w:r>
    </w:p>
    <w:p w14:paraId="18AA552B" w14:textId="77777777" w:rsidR="00A46CFE" w:rsidRDefault="00A46CFE" w:rsidP="00A46CFE">
      <w:pPr>
        <w:spacing w:after="0" w:line="276" w:lineRule="auto"/>
        <w:jc w:val="both"/>
      </w:pPr>
    </w:p>
    <w:p w14:paraId="59920785" w14:textId="77777777" w:rsidR="00A46CFE" w:rsidRDefault="00A46CFE" w:rsidP="00A46CFE">
      <w:pPr>
        <w:spacing w:after="0" w:line="276" w:lineRule="auto"/>
        <w:jc w:val="both"/>
        <w:rPr>
          <w:b/>
        </w:rPr>
      </w:pPr>
      <w:r>
        <w:rPr>
          <w:b/>
        </w:rPr>
        <w:t>Diplomacia qarkore</w:t>
      </w:r>
    </w:p>
    <w:p w14:paraId="52375C4C" w14:textId="77777777" w:rsidR="00A46CFE" w:rsidRDefault="00A46CFE">
      <w:pPr>
        <w:numPr>
          <w:ilvl w:val="0"/>
          <w:numId w:val="19"/>
        </w:numPr>
        <w:spacing w:after="0" w:line="276" w:lineRule="auto"/>
        <w:ind w:left="1080"/>
        <w:jc w:val="both"/>
      </w:pPr>
      <w:r>
        <w:t xml:space="preserve">Organizimi i “misioneve të tregtisë qarkore” - duke vizituar praktikat më të mira qarkore në vende të tjera dhe anasjelltas - duke ftuar vendet e tjera dhe delegacionet e tyre të vizitojnë </w:t>
      </w:r>
      <w:r>
        <w:lastRenderedPageBreak/>
        <w:t>Kosovën dhe të përjetojnë praktikat qarkore (në bashkëpunim me odat e tregtisë, organizatat ndërkombëtare dhe të tjera).</w:t>
      </w:r>
    </w:p>
    <w:p w14:paraId="30DCA76D" w14:textId="77777777" w:rsidR="00A46CFE" w:rsidRDefault="00A46CFE" w:rsidP="00A46CFE">
      <w:pPr>
        <w:spacing w:after="0" w:line="276" w:lineRule="auto"/>
        <w:jc w:val="both"/>
      </w:pPr>
    </w:p>
    <w:p w14:paraId="1C0FD5F2" w14:textId="77777777" w:rsidR="00A46CFE" w:rsidRDefault="00A46CFE" w:rsidP="00A46CFE">
      <w:pPr>
        <w:spacing w:after="0" w:line="276" w:lineRule="auto"/>
        <w:jc w:val="both"/>
        <w:rPr>
          <w:b/>
        </w:rPr>
      </w:pPr>
      <w:r>
        <w:rPr>
          <w:b/>
        </w:rPr>
        <w:t>Partneritetet qarkore</w:t>
      </w:r>
    </w:p>
    <w:p w14:paraId="268F541F" w14:textId="77777777" w:rsidR="00A46CFE" w:rsidRDefault="00A46CFE">
      <w:pPr>
        <w:numPr>
          <w:ilvl w:val="0"/>
          <w:numId w:val="1"/>
        </w:numPr>
        <w:spacing w:after="0" w:line="276" w:lineRule="auto"/>
        <w:ind w:left="1080"/>
        <w:jc w:val="both"/>
      </w:pPr>
      <w:r>
        <w:t>Aplikimi i kllasterëve të ekonomisë qarkore për sektorë të ndryshëm - orkestrimi i palëve të interesit për sukses të përbashkët dhe konkurrencë ndërkombëtare (për shembull në bashkëpunim me Odën e Tregtisë).</w:t>
      </w:r>
    </w:p>
    <w:p w14:paraId="639AED5F" w14:textId="77777777" w:rsidR="00A46CFE" w:rsidRDefault="00A46CFE">
      <w:pPr>
        <w:numPr>
          <w:ilvl w:val="0"/>
          <w:numId w:val="1"/>
        </w:numPr>
        <w:spacing w:after="0" w:line="276" w:lineRule="auto"/>
        <w:ind w:left="1080"/>
        <w:jc w:val="both"/>
      </w:pPr>
      <w:r>
        <w:t>Krijimi i një platforme për ndarjen e burimeve ndërmjet sektorëve dhe bizneseve të ndryshme, për të forcuar zinxhirët vendor të furnizimit dhe për të reduktuar varësinë nga importet e lëndëve të para që ekzistojnë tashmë brenda domeneve vendore.</w:t>
      </w:r>
    </w:p>
    <w:p w14:paraId="4991339F" w14:textId="77777777" w:rsidR="00A46CFE" w:rsidRDefault="00A46CFE">
      <w:pPr>
        <w:numPr>
          <w:ilvl w:val="0"/>
          <w:numId w:val="1"/>
        </w:numPr>
        <w:spacing w:after="0" w:line="276" w:lineRule="auto"/>
        <w:ind w:left="1080"/>
        <w:jc w:val="both"/>
      </w:pPr>
      <w:r>
        <w:t>Promovimi dhe zhvillimi i programeve ekzistuese të përshpejtuesve dhe inkubatorëve me fokus në ekonominë qarkore, zhvillimin e qëndrueshëm, transformimet digjitale dhe krijuese.</w:t>
      </w:r>
    </w:p>
    <w:p w14:paraId="627639FE" w14:textId="77777777" w:rsidR="00A46CFE" w:rsidRPr="00EA1984" w:rsidRDefault="00A46CFE">
      <w:pPr>
        <w:numPr>
          <w:ilvl w:val="0"/>
          <w:numId w:val="1"/>
        </w:numPr>
        <w:spacing w:after="0" w:line="276" w:lineRule="auto"/>
        <w:ind w:left="1080"/>
        <w:jc w:val="both"/>
      </w:pPr>
      <w:r w:rsidRPr="00EA1984">
        <w:t>Një bazë e fortë për zbatimin e rekomandimeve të lartpërmendura të Partneriteteve Qarkore është krijimi i Qendrës së Ekonomisë Qarkore të Kosovës, koncepti i të cilit është zhvilluar së fundmi.</w:t>
      </w:r>
    </w:p>
    <w:p w14:paraId="6C9BC04E" w14:textId="77777777" w:rsidR="00A46CFE" w:rsidRDefault="00A46CFE" w:rsidP="00A46CFE">
      <w:pPr>
        <w:spacing w:after="0" w:line="276" w:lineRule="auto"/>
        <w:ind w:left="1080"/>
        <w:jc w:val="both"/>
        <w:rPr>
          <w:color w:val="FF0000"/>
        </w:rPr>
      </w:pPr>
    </w:p>
    <w:p w14:paraId="2E2D53EB" w14:textId="77777777" w:rsidR="00A46CFE" w:rsidRDefault="00A46CFE" w:rsidP="00A46CFE">
      <w:pPr>
        <w:spacing w:after="0" w:line="276" w:lineRule="auto"/>
        <w:ind w:left="1080"/>
        <w:jc w:val="both"/>
      </w:pPr>
    </w:p>
    <w:p w14:paraId="1BF92149" w14:textId="77777777" w:rsidR="00A46CFE" w:rsidRDefault="00A46CFE" w:rsidP="00A46CFE">
      <w:pPr>
        <w:spacing w:after="0" w:line="276" w:lineRule="auto"/>
        <w:jc w:val="both"/>
        <w:sectPr w:rsidR="00A46CFE">
          <w:pgSz w:w="12240" w:h="15840"/>
          <w:pgMar w:top="1440" w:right="1440" w:bottom="1440" w:left="1440" w:header="709" w:footer="709" w:gutter="0"/>
          <w:cols w:space="720"/>
          <w:titlePg/>
        </w:sectPr>
      </w:pPr>
    </w:p>
    <w:p w14:paraId="3F7EA8DD" w14:textId="77777777" w:rsidR="00A46CFE" w:rsidRDefault="00A46CFE" w:rsidP="00A46CFE">
      <w:pPr>
        <w:pStyle w:val="Heading1"/>
      </w:pPr>
      <w:bookmarkStart w:id="164" w:name="_Appendix_1"/>
      <w:bookmarkStart w:id="165" w:name="_Toc119667910"/>
      <w:bookmarkStart w:id="166" w:name="_Toc119947090"/>
      <w:bookmarkStart w:id="167" w:name="_Toc124422433"/>
      <w:bookmarkEnd w:id="164"/>
      <w:r>
        <w:lastRenderedPageBreak/>
        <w:t>Shtojca 1</w:t>
      </w:r>
      <w:bookmarkEnd w:id="165"/>
      <w:bookmarkEnd w:id="166"/>
      <w:bookmarkEnd w:id="167"/>
    </w:p>
    <w:p w14:paraId="7920FABA" w14:textId="77777777" w:rsidR="00A46CFE" w:rsidRDefault="00A46CFE" w:rsidP="00A46CFE">
      <w:pPr>
        <w:keepNext/>
        <w:keepLines/>
        <w:pBdr>
          <w:top w:val="nil"/>
          <w:left w:val="nil"/>
          <w:bottom w:val="nil"/>
          <w:right w:val="nil"/>
          <w:between w:val="nil"/>
        </w:pBdr>
        <w:spacing w:before="40" w:after="0"/>
        <w:rPr>
          <w:b/>
          <w:color w:val="00B050"/>
          <w:sz w:val="28"/>
          <w:szCs w:val="28"/>
        </w:rPr>
      </w:pPr>
      <w:r>
        <w:rPr>
          <w:b/>
          <w:color w:val="00B050"/>
          <w:sz w:val="28"/>
          <w:szCs w:val="28"/>
        </w:rPr>
        <w:t>Qasja e Zhvillimit të Udhërrëfyesit</w:t>
      </w:r>
    </w:p>
    <w:p w14:paraId="013FA69D" w14:textId="77777777" w:rsidR="00A46CFE" w:rsidRDefault="00A46CFE" w:rsidP="00A46CFE">
      <w:pPr>
        <w:keepNext/>
        <w:keepLines/>
        <w:pBdr>
          <w:top w:val="nil"/>
          <w:left w:val="nil"/>
          <w:bottom w:val="nil"/>
          <w:right w:val="nil"/>
          <w:between w:val="nil"/>
        </w:pBdr>
        <w:spacing w:before="40" w:after="0"/>
        <w:rPr>
          <w:b/>
          <w:color w:val="00B050"/>
          <w:sz w:val="28"/>
          <w:szCs w:val="28"/>
        </w:rPr>
      </w:pPr>
    </w:p>
    <w:p w14:paraId="01E77E06" w14:textId="77777777" w:rsidR="00A46CFE" w:rsidRDefault="00A46CFE" w:rsidP="00A46CFE">
      <w:pPr>
        <w:keepNext/>
        <w:keepLines/>
        <w:pBdr>
          <w:top w:val="nil"/>
          <w:left w:val="nil"/>
          <w:bottom w:val="nil"/>
          <w:right w:val="nil"/>
          <w:between w:val="nil"/>
        </w:pBdr>
        <w:spacing w:before="40" w:after="0"/>
        <w:rPr>
          <w:b/>
          <w:color w:val="00B050"/>
          <w:sz w:val="28"/>
          <w:szCs w:val="28"/>
        </w:rPr>
        <w:sectPr w:rsidR="00A46CFE">
          <w:pgSz w:w="15840" w:h="12240" w:orient="landscape"/>
          <w:pgMar w:top="1440" w:right="1440" w:bottom="1440" w:left="1440" w:header="709" w:footer="709" w:gutter="0"/>
          <w:cols w:space="720"/>
          <w:titlePg/>
        </w:sectPr>
      </w:pPr>
      <w:r>
        <w:rPr>
          <w:noProof/>
          <w:lang w:eastAsia="en-US"/>
        </w:rPr>
        <w:drawing>
          <wp:inline distT="0" distB="0" distL="0" distR="0" wp14:anchorId="69086E28" wp14:editId="0376E0E2">
            <wp:extent cx="8229600" cy="3746070"/>
            <wp:effectExtent l="0" t="0" r="0" b="0"/>
            <wp:docPr id="2146862984" name="image18.png"/>
            <wp:cNvGraphicFramePr/>
            <a:graphic xmlns:a="http://schemas.openxmlformats.org/drawingml/2006/main">
              <a:graphicData uri="http://schemas.openxmlformats.org/drawingml/2006/picture">
                <pic:pic xmlns:pic="http://schemas.openxmlformats.org/drawingml/2006/picture">
                  <pic:nvPicPr>
                    <pic:cNvPr id="2146862984" name="image18.png"/>
                    <pic:cNvPicPr preferRelativeResize="0"/>
                  </pic:nvPicPr>
                  <pic:blipFill>
                    <a:blip r:embed="rId76" cstate="print">
                      <a:extLst>
                        <a:ext uri="{28A0092B-C50C-407E-A947-70E740481C1C}">
                          <a14:useLocalDpi xmlns:a14="http://schemas.microsoft.com/office/drawing/2010/main" val="0"/>
                        </a:ext>
                      </a:extLst>
                    </a:blip>
                    <a:stretch>
                      <a:fillRect/>
                    </a:stretch>
                  </pic:blipFill>
                  <pic:spPr>
                    <a:xfrm>
                      <a:off x="0" y="0"/>
                      <a:ext cx="8229600" cy="3746070"/>
                    </a:xfrm>
                    <a:prstGeom prst="rect">
                      <a:avLst/>
                    </a:prstGeom>
                    <a:ln/>
                  </pic:spPr>
                </pic:pic>
              </a:graphicData>
            </a:graphic>
          </wp:inline>
        </w:drawing>
      </w:r>
      <w:r>
        <w:br w:type="page"/>
      </w:r>
    </w:p>
    <w:p w14:paraId="28DA6D5F" w14:textId="77777777" w:rsidR="00A46CFE" w:rsidRDefault="00A46CFE" w:rsidP="00A46CFE">
      <w:pPr>
        <w:pStyle w:val="Heading1"/>
      </w:pPr>
      <w:bookmarkStart w:id="168" w:name="_Appendix_2"/>
      <w:bookmarkStart w:id="169" w:name="_Toc119667911"/>
      <w:bookmarkStart w:id="170" w:name="_Toc119947091"/>
      <w:bookmarkStart w:id="171" w:name="_Toc124422434"/>
      <w:bookmarkEnd w:id="168"/>
      <w:r>
        <w:lastRenderedPageBreak/>
        <w:t>Shtojca 2</w:t>
      </w:r>
      <w:bookmarkEnd w:id="169"/>
      <w:bookmarkEnd w:id="170"/>
      <w:bookmarkEnd w:id="171"/>
    </w:p>
    <w:p w14:paraId="5EA29589" w14:textId="77777777" w:rsidR="00A46CFE" w:rsidRDefault="00A46CFE" w:rsidP="00A46CFE">
      <w:pPr>
        <w:rPr>
          <w:b/>
          <w:color w:val="00B050"/>
          <w:sz w:val="28"/>
          <w:szCs w:val="28"/>
        </w:rPr>
      </w:pPr>
      <w:r>
        <w:rPr>
          <w:b/>
          <w:color w:val="00B050"/>
          <w:sz w:val="28"/>
          <w:szCs w:val="28"/>
        </w:rPr>
        <w:t>Gjendja aktuale e përfshirjes së ekonomisë qarkore në dokumentet kryesore të politikave strategjike të Kosovës</w:t>
      </w:r>
    </w:p>
    <w:p w14:paraId="1E4F86EB" w14:textId="77777777" w:rsidR="00A46CFE" w:rsidRDefault="00F0222A" w:rsidP="00A46CFE">
      <w:pPr>
        <w:rPr>
          <w:b/>
        </w:rPr>
      </w:pPr>
      <w:sdt>
        <w:sdtPr>
          <w:tag w:val="goog_rdk_163"/>
          <w:id w:val="-278726744"/>
        </w:sdtPr>
        <w:sdtEndPr/>
        <w:sdtContent/>
      </w:sdt>
      <w:sdt>
        <w:sdtPr>
          <w:tag w:val="goog_rdk_164"/>
          <w:id w:val="1718321184"/>
        </w:sdtPr>
        <w:sdtEndPr/>
        <w:sdtContent/>
      </w:sdt>
      <w:sdt>
        <w:sdtPr>
          <w:tag w:val="goog_rdk_165"/>
          <w:id w:val="-1551217424"/>
        </w:sdtPr>
        <w:sdtEndPr/>
        <w:sdtContent/>
      </w:sdt>
      <w:r w:rsidR="00A46CFE">
        <w:rPr>
          <w:b/>
        </w:rPr>
        <w:t xml:space="preserve">Metodologjia për vlerësimin e përfshirjes së qarkorshmërisë në </w:t>
      </w:r>
      <w:sdt>
        <w:sdtPr>
          <w:tag w:val="goog_rdk_166"/>
          <w:id w:val="-580675466"/>
        </w:sdtPr>
        <w:sdtEndPr/>
        <w:sdtContent/>
      </w:sdt>
      <w:r w:rsidR="00A46CFE">
        <w:rPr>
          <w:b/>
        </w:rPr>
        <w:t>dokumentet strategjike</w:t>
      </w:r>
    </w:p>
    <w:p w14:paraId="6BF7B4F1" w14:textId="77777777" w:rsidR="00A46CFE" w:rsidRDefault="00A46CFE" w:rsidP="00A46CFE">
      <w:pPr>
        <w:shd w:val="clear" w:color="auto" w:fill="FFFFFF"/>
        <w:spacing w:after="0"/>
        <w:jc w:val="both"/>
      </w:pPr>
      <w:r>
        <w:t>Dokumentet kryesore të politikave strategjike të Kosovës që janë relevante për ekonominë qarkore janë analizuar dhe janë paraqitur në tabelën e mëposhtme. Tabela përfshin vërejtjet kryesore që kanë të bëjnë me zhvillimin e ekonomisë qarkore në Kosovë, e të cilat parime të ekonomisë qarkore janë trajtuar apo përmendur në to dhe se cilët janë sektorët kryesorë që janë trajtuar. Rezultatet kryesore të kësaj tabele janë sintetizuar në faqen 18 të Udhërrëfyesit, sipas metodologjisë së mëposhtme. Parimet e ekonomisë qarkore janë ndarë në katër kategori kryesore, që i referohen shkallës së menaxhimit të burimeve qarkore:</w:t>
      </w:r>
    </w:p>
    <w:p w14:paraId="18E57E02" w14:textId="77777777" w:rsidR="00A46CFE" w:rsidRDefault="00A46CFE">
      <w:pPr>
        <w:numPr>
          <w:ilvl w:val="0"/>
          <w:numId w:val="16"/>
        </w:numPr>
        <w:shd w:val="clear" w:color="auto" w:fill="FFFFFF"/>
        <w:spacing w:after="0"/>
      </w:pPr>
      <w:r>
        <w:t xml:space="preserve">Menaxhimi solid i burimeve dhe 10 R-të e ekonomisë qarkore: </w:t>
      </w:r>
      <w:r w:rsidRPr="00167196">
        <w:t xml:space="preserve">Refuzo, Rimendo, Redukto, </w:t>
      </w:r>
      <w:r>
        <w:t xml:space="preserve">Ripërdor, </w:t>
      </w:r>
      <w:r w:rsidRPr="00167196">
        <w:t>Riparo, Rinovo, Riprodho, Ridestino, Riciklo dhe Rikupero</w:t>
      </w:r>
    </w:p>
    <w:p w14:paraId="371FE154" w14:textId="77777777" w:rsidR="00A46CFE" w:rsidRDefault="00A46CFE">
      <w:pPr>
        <w:numPr>
          <w:ilvl w:val="0"/>
          <w:numId w:val="16"/>
        </w:numPr>
        <w:shd w:val="clear" w:color="auto" w:fill="FFFFFF"/>
        <w:spacing w:after="0"/>
        <w:ind w:left="1080"/>
      </w:pPr>
      <w:r>
        <w:t>Parimet qarkore dhe sistematike të menaxhimit të energjisë</w:t>
      </w:r>
    </w:p>
    <w:p w14:paraId="5D141BBF" w14:textId="77777777" w:rsidR="00A46CFE" w:rsidRDefault="00A46CFE">
      <w:pPr>
        <w:numPr>
          <w:ilvl w:val="0"/>
          <w:numId w:val="16"/>
        </w:numPr>
        <w:shd w:val="clear" w:color="auto" w:fill="FFFFFF"/>
        <w:spacing w:after="0"/>
        <w:ind w:left="1080"/>
      </w:pPr>
      <w:r>
        <w:t>Parimet qarkore dhe sistematike të menaxhimit të ujit</w:t>
      </w:r>
    </w:p>
    <w:p w14:paraId="67794C1F" w14:textId="77777777" w:rsidR="00A46CFE" w:rsidRDefault="00A46CFE">
      <w:pPr>
        <w:numPr>
          <w:ilvl w:val="0"/>
          <w:numId w:val="16"/>
        </w:numPr>
        <w:shd w:val="clear" w:color="auto" w:fill="FFFFFF"/>
        <w:spacing w:after="0"/>
        <w:ind w:left="1080"/>
      </w:pPr>
      <w:r>
        <w:t>Parimet e bio-ekonomisë qarkore dhe dekarbonizimit</w:t>
      </w:r>
    </w:p>
    <w:p w14:paraId="336A2405" w14:textId="77777777" w:rsidR="00A46CFE" w:rsidRDefault="00A46CFE" w:rsidP="00A46CFE">
      <w:pPr>
        <w:shd w:val="clear" w:color="auto" w:fill="FFFFFF"/>
        <w:spacing w:after="0"/>
        <w:ind w:left="720"/>
      </w:pPr>
    </w:p>
    <w:p w14:paraId="09F496BB" w14:textId="77777777" w:rsidR="00A46CFE" w:rsidRDefault="00A46CFE" w:rsidP="00A46CFE">
      <w:pPr>
        <w:shd w:val="clear" w:color="auto" w:fill="FFFFFF"/>
        <w:spacing w:after="0"/>
        <w:jc w:val="both"/>
      </w:pPr>
      <w:r>
        <w:t>Parimet e tilla janë identifikuar nga modeli i ekonomisë qarkore, siç përshkruhet nga Komisioni Evropian dhe Fondacioni Ellen MacArthur.</w:t>
      </w:r>
      <w:r>
        <w:rPr>
          <w:vertAlign w:val="superscript"/>
        </w:rPr>
        <w:footnoteReference w:id="155"/>
      </w:r>
    </w:p>
    <w:p w14:paraId="07473F48" w14:textId="77777777" w:rsidR="00A46CFE" w:rsidRDefault="00A46CFE" w:rsidP="00A46CFE">
      <w:pPr>
        <w:shd w:val="clear" w:color="auto" w:fill="FFFFFF"/>
        <w:spacing w:after="0"/>
        <w:jc w:val="both"/>
      </w:pPr>
    </w:p>
    <w:tbl>
      <w:tblPr>
        <w:tblStyle w:val="3"/>
        <w:tblW w:w="12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585"/>
        <w:gridCol w:w="2760"/>
        <w:gridCol w:w="2427"/>
        <w:gridCol w:w="2729"/>
        <w:gridCol w:w="3411"/>
      </w:tblGrid>
      <w:tr w:rsidR="00A46CFE" w14:paraId="2FDC91B8" w14:textId="77777777" w:rsidTr="00931C35">
        <w:trPr>
          <w:trHeight w:val="305"/>
        </w:trPr>
        <w:tc>
          <w:tcPr>
            <w:tcW w:w="1585" w:type="dxa"/>
            <w:shd w:val="clear" w:color="auto" w:fill="92D050"/>
            <w:tcMar>
              <w:top w:w="40" w:type="dxa"/>
              <w:left w:w="40" w:type="dxa"/>
              <w:bottom w:w="40" w:type="dxa"/>
              <w:right w:w="40" w:type="dxa"/>
            </w:tcMar>
            <w:vAlign w:val="bottom"/>
          </w:tcPr>
          <w:p w14:paraId="53535B3C" w14:textId="77777777" w:rsidR="00A46CFE" w:rsidRDefault="00A46CFE" w:rsidP="00931C35">
            <w:pPr>
              <w:widowControl w:val="0"/>
              <w:rPr>
                <w:sz w:val="20"/>
                <w:szCs w:val="20"/>
              </w:rPr>
            </w:pPr>
            <w:r>
              <w:rPr>
                <w:sz w:val="20"/>
                <w:szCs w:val="20"/>
              </w:rPr>
              <w:t>Shkalla e përfshirjes së parimeve të ekonomisë qarkore</w:t>
            </w:r>
          </w:p>
        </w:tc>
        <w:tc>
          <w:tcPr>
            <w:tcW w:w="2760" w:type="dxa"/>
            <w:shd w:val="clear" w:color="auto" w:fill="002060"/>
            <w:tcMar>
              <w:top w:w="40" w:type="dxa"/>
              <w:left w:w="40" w:type="dxa"/>
              <w:bottom w:w="40" w:type="dxa"/>
              <w:right w:w="40" w:type="dxa"/>
            </w:tcMar>
            <w:vAlign w:val="center"/>
          </w:tcPr>
          <w:p w14:paraId="3FE001D6" w14:textId="77777777" w:rsidR="00A46CFE" w:rsidRDefault="00A46CFE" w:rsidP="00931C35">
            <w:pPr>
              <w:widowControl w:val="0"/>
              <w:rPr>
                <w:sz w:val="20"/>
                <w:szCs w:val="20"/>
              </w:rPr>
            </w:pPr>
            <w:r>
              <w:rPr>
                <w:sz w:val="20"/>
                <w:szCs w:val="20"/>
              </w:rPr>
              <w:t>Shkalla e përfshirjes së Rs të ekonomisë qarkore dhe parimet e menaxhimit solid të burimeve</w:t>
            </w:r>
          </w:p>
        </w:tc>
        <w:tc>
          <w:tcPr>
            <w:tcW w:w="2427" w:type="dxa"/>
            <w:shd w:val="clear" w:color="auto" w:fill="22669E"/>
            <w:tcMar>
              <w:top w:w="40" w:type="dxa"/>
              <w:left w:w="40" w:type="dxa"/>
              <w:bottom w:w="40" w:type="dxa"/>
              <w:right w:w="40" w:type="dxa"/>
            </w:tcMar>
            <w:vAlign w:val="center"/>
          </w:tcPr>
          <w:p w14:paraId="0FB33DF2" w14:textId="77777777" w:rsidR="00A46CFE" w:rsidRDefault="00A46CFE" w:rsidP="00931C35">
            <w:pPr>
              <w:widowControl w:val="0"/>
              <w:rPr>
                <w:color w:val="FFFFFF" w:themeColor="background1"/>
                <w:sz w:val="20"/>
                <w:szCs w:val="20"/>
              </w:rPr>
            </w:pPr>
            <w:r>
              <w:rPr>
                <w:color w:val="FFFFFF" w:themeColor="background1"/>
                <w:sz w:val="20"/>
                <w:szCs w:val="20"/>
              </w:rPr>
              <w:t>Shkalla e përfshirjes së parimeve qarkore të menaxhimit të energjisë</w:t>
            </w:r>
          </w:p>
        </w:tc>
        <w:tc>
          <w:tcPr>
            <w:tcW w:w="2729" w:type="dxa"/>
            <w:shd w:val="clear" w:color="auto" w:fill="1DD1EF"/>
            <w:tcMar>
              <w:top w:w="40" w:type="dxa"/>
              <w:left w:w="40" w:type="dxa"/>
              <w:bottom w:w="40" w:type="dxa"/>
              <w:right w:w="40" w:type="dxa"/>
            </w:tcMar>
            <w:vAlign w:val="center"/>
          </w:tcPr>
          <w:p w14:paraId="6A5C202A" w14:textId="77777777" w:rsidR="00A46CFE" w:rsidRDefault="00A46CFE" w:rsidP="00931C35">
            <w:pPr>
              <w:widowControl w:val="0"/>
              <w:rPr>
                <w:color w:val="FFFFFF" w:themeColor="background1"/>
                <w:sz w:val="20"/>
                <w:szCs w:val="20"/>
              </w:rPr>
            </w:pPr>
            <w:r>
              <w:rPr>
                <w:color w:val="FFFFFF" w:themeColor="background1"/>
                <w:sz w:val="20"/>
                <w:szCs w:val="20"/>
              </w:rPr>
              <w:t>Shkalla e përfshirjes së parimeve qarkore të menaxhimit të ujit</w:t>
            </w:r>
          </w:p>
        </w:tc>
        <w:tc>
          <w:tcPr>
            <w:tcW w:w="3411" w:type="dxa"/>
            <w:shd w:val="clear" w:color="auto" w:fill="08B8B8"/>
            <w:tcMar>
              <w:top w:w="40" w:type="dxa"/>
              <w:left w:w="40" w:type="dxa"/>
              <w:bottom w:w="40" w:type="dxa"/>
              <w:right w:w="40" w:type="dxa"/>
            </w:tcMar>
            <w:vAlign w:val="center"/>
          </w:tcPr>
          <w:p w14:paraId="6B4ACE63" w14:textId="77777777" w:rsidR="00A46CFE" w:rsidRDefault="00A46CFE" w:rsidP="00931C35">
            <w:pPr>
              <w:widowControl w:val="0"/>
              <w:rPr>
                <w:sz w:val="20"/>
                <w:szCs w:val="20"/>
              </w:rPr>
            </w:pPr>
            <w:r w:rsidRPr="006C4F1C">
              <w:rPr>
                <w:color w:val="FFFFFF" w:themeColor="background1"/>
                <w:sz w:val="20"/>
                <w:szCs w:val="20"/>
              </w:rPr>
              <w:t xml:space="preserve">Shkalla </w:t>
            </w:r>
            <w:r>
              <w:rPr>
                <w:color w:val="FFFFFF" w:themeColor="background1"/>
                <w:sz w:val="20"/>
                <w:szCs w:val="20"/>
              </w:rPr>
              <w:t>e përfshirjes së parimeve të bio-ekonomisë qarkore dhe dekarbonizimit</w:t>
            </w:r>
          </w:p>
        </w:tc>
      </w:tr>
      <w:tr w:rsidR="00A46CFE" w14:paraId="33C957BD" w14:textId="77777777" w:rsidTr="00931C35">
        <w:trPr>
          <w:trHeight w:val="771"/>
        </w:trPr>
        <w:tc>
          <w:tcPr>
            <w:tcW w:w="1585" w:type="dxa"/>
            <w:tcMar>
              <w:top w:w="40" w:type="dxa"/>
              <w:left w:w="40" w:type="dxa"/>
              <w:bottom w:w="40" w:type="dxa"/>
              <w:right w:w="40" w:type="dxa"/>
            </w:tcMar>
            <w:vAlign w:val="center"/>
          </w:tcPr>
          <w:p w14:paraId="3BCF0D18" w14:textId="77777777" w:rsidR="00A46CFE" w:rsidRDefault="00A46CFE" w:rsidP="00931C35">
            <w:pPr>
              <w:widowControl w:val="0"/>
              <w:rPr>
                <w:sz w:val="20"/>
                <w:szCs w:val="20"/>
              </w:rPr>
            </w:pPr>
            <w:r>
              <w:rPr>
                <w:sz w:val="20"/>
                <w:szCs w:val="20"/>
              </w:rPr>
              <w:t>E avancuar = 5</w:t>
            </w:r>
          </w:p>
        </w:tc>
        <w:tc>
          <w:tcPr>
            <w:tcW w:w="2760" w:type="dxa"/>
            <w:tcMar>
              <w:top w:w="40" w:type="dxa"/>
              <w:left w:w="40" w:type="dxa"/>
              <w:bottom w:w="40" w:type="dxa"/>
              <w:right w:w="40" w:type="dxa"/>
            </w:tcMar>
            <w:vAlign w:val="center"/>
          </w:tcPr>
          <w:p w14:paraId="113635FA" w14:textId="77777777" w:rsidR="00A46CFE" w:rsidRDefault="00A46CFE" w:rsidP="00931C35">
            <w:pPr>
              <w:widowControl w:val="0"/>
              <w:rPr>
                <w:sz w:val="20"/>
                <w:szCs w:val="20"/>
              </w:rPr>
            </w:pPr>
            <w:r>
              <w:rPr>
                <w:sz w:val="20"/>
                <w:szCs w:val="20"/>
              </w:rPr>
              <w:t>Ripërdorimi, reduktimi, rimendimi dhe eko-dizajnimi dhe simbioza industriale</w:t>
            </w:r>
          </w:p>
        </w:tc>
        <w:tc>
          <w:tcPr>
            <w:tcW w:w="2427" w:type="dxa"/>
            <w:tcMar>
              <w:top w:w="40" w:type="dxa"/>
              <w:left w:w="40" w:type="dxa"/>
              <w:bottom w:w="40" w:type="dxa"/>
              <w:right w:w="40" w:type="dxa"/>
            </w:tcMar>
            <w:vAlign w:val="center"/>
          </w:tcPr>
          <w:p w14:paraId="67C16CA5" w14:textId="77777777" w:rsidR="00A46CFE" w:rsidRDefault="00A46CFE" w:rsidP="00931C35">
            <w:pPr>
              <w:widowControl w:val="0"/>
              <w:rPr>
                <w:sz w:val="20"/>
                <w:szCs w:val="20"/>
              </w:rPr>
            </w:pPr>
            <w:r>
              <w:rPr>
                <w:sz w:val="20"/>
                <w:szCs w:val="20"/>
              </w:rPr>
              <w:t>Menaxhimi sistemik/holistik i energjisë, energjia qarkore</w:t>
            </w:r>
          </w:p>
        </w:tc>
        <w:tc>
          <w:tcPr>
            <w:tcW w:w="2729" w:type="dxa"/>
            <w:tcMar>
              <w:top w:w="40" w:type="dxa"/>
              <w:left w:w="40" w:type="dxa"/>
              <w:bottom w:w="40" w:type="dxa"/>
              <w:right w:w="40" w:type="dxa"/>
            </w:tcMar>
            <w:vAlign w:val="center"/>
          </w:tcPr>
          <w:p w14:paraId="0271D1F5" w14:textId="77777777" w:rsidR="00A46CFE" w:rsidRDefault="00A46CFE" w:rsidP="00931C35">
            <w:pPr>
              <w:widowControl w:val="0"/>
              <w:rPr>
                <w:sz w:val="20"/>
                <w:szCs w:val="20"/>
              </w:rPr>
            </w:pPr>
            <w:r>
              <w:rPr>
                <w:sz w:val="20"/>
                <w:szCs w:val="20"/>
              </w:rPr>
              <w:t>Menaxhimi sistemik/holistik i ujit</w:t>
            </w:r>
          </w:p>
        </w:tc>
        <w:tc>
          <w:tcPr>
            <w:tcW w:w="3411" w:type="dxa"/>
            <w:tcMar>
              <w:top w:w="40" w:type="dxa"/>
              <w:left w:w="40" w:type="dxa"/>
              <w:bottom w:w="40" w:type="dxa"/>
              <w:right w:w="40" w:type="dxa"/>
            </w:tcMar>
            <w:vAlign w:val="center"/>
          </w:tcPr>
          <w:p w14:paraId="63905993" w14:textId="77777777" w:rsidR="00A46CFE" w:rsidRDefault="00A46CFE" w:rsidP="00931C35">
            <w:pPr>
              <w:widowControl w:val="0"/>
              <w:rPr>
                <w:sz w:val="20"/>
                <w:szCs w:val="20"/>
              </w:rPr>
            </w:pPr>
            <w:r>
              <w:rPr>
                <w:sz w:val="20"/>
                <w:szCs w:val="20"/>
              </w:rPr>
              <w:t>Bio-rafineritë qarkore, qasje kaskadë e biomasës dhe praktikat bujqësore regjeneruese</w:t>
            </w:r>
          </w:p>
        </w:tc>
      </w:tr>
      <w:tr w:rsidR="00A46CFE" w14:paraId="089F75A0" w14:textId="77777777" w:rsidTr="00931C35">
        <w:trPr>
          <w:trHeight w:val="771"/>
        </w:trPr>
        <w:tc>
          <w:tcPr>
            <w:tcW w:w="1585" w:type="dxa"/>
            <w:tcMar>
              <w:top w:w="40" w:type="dxa"/>
              <w:left w:w="40" w:type="dxa"/>
              <w:bottom w:w="40" w:type="dxa"/>
              <w:right w:w="40" w:type="dxa"/>
            </w:tcMar>
            <w:vAlign w:val="center"/>
          </w:tcPr>
          <w:p w14:paraId="4E37B764" w14:textId="77777777" w:rsidR="00A46CFE" w:rsidRDefault="00A46CFE" w:rsidP="00931C35">
            <w:pPr>
              <w:widowControl w:val="0"/>
              <w:rPr>
                <w:sz w:val="20"/>
                <w:szCs w:val="20"/>
              </w:rPr>
            </w:pPr>
            <w:r>
              <w:rPr>
                <w:sz w:val="20"/>
                <w:szCs w:val="20"/>
              </w:rPr>
              <w:lastRenderedPageBreak/>
              <w:t>E lartë = 4</w:t>
            </w:r>
          </w:p>
        </w:tc>
        <w:tc>
          <w:tcPr>
            <w:tcW w:w="2760" w:type="dxa"/>
            <w:tcMar>
              <w:top w:w="40" w:type="dxa"/>
              <w:left w:w="40" w:type="dxa"/>
              <w:bottom w:w="40" w:type="dxa"/>
              <w:right w:w="40" w:type="dxa"/>
            </w:tcMar>
            <w:vAlign w:val="center"/>
          </w:tcPr>
          <w:p w14:paraId="4A8346FA" w14:textId="77777777" w:rsidR="00A46CFE" w:rsidRDefault="00A46CFE" w:rsidP="00931C35">
            <w:pPr>
              <w:widowControl w:val="0"/>
              <w:rPr>
                <w:sz w:val="20"/>
                <w:szCs w:val="20"/>
              </w:rPr>
            </w:pPr>
            <w:r>
              <w:rPr>
                <w:sz w:val="20"/>
                <w:szCs w:val="20"/>
              </w:rPr>
              <w:t>Riprodhimi, rinovimi dhe riparimi</w:t>
            </w:r>
          </w:p>
        </w:tc>
        <w:tc>
          <w:tcPr>
            <w:tcW w:w="2427" w:type="dxa"/>
            <w:tcMar>
              <w:top w:w="40" w:type="dxa"/>
              <w:left w:w="40" w:type="dxa"/>
              <w:bottom w:w="40" w:type="dxa"/>
              <w:right w:w="40" w:type="dxa"/>
            </w:tcMar>
            <w:vAlign w:val="center"/>
          </w:tcPr>
          <w:p w14:paraId="2946C1E2" w14:textId="77777777" w:rsidR="00A46CFE" w:rsidRDefault="00A46CFE" w:rsidP="00931C35">
            <w:pPr>
              <w:widowControl w:val="0"/>
              <w:rPr>
                <w:sz w:val="20"/>
                <w:szCs w:val="20"/>
              </w:rPr>
            </w:pPr>
            <w:r>
              <w:rPr>
                <w:sz w:val="20"/>
                <w:szCs w:val="20"/>
              </w:rPr>
              <w:t>Burimet e integruara të energjisë së ripërtëritshme</w:t>
            </w:r>
          </w:p>
        </w:tc>
        <w:tc>
          <w:tcPr>
            <w:tcW w:w="2729" w:type="dxa"/>
            <w:tcMar>
              <w:top w:w="40" w:type="dxa"/>
              <w:left w:w="40" w:type="dxa"/>
              <w:bottom w:w="40" w:type="dxa"/>
              <w:right w:w="40" w:type="dxa"/>
            </w:tcMar>
            <w:vAlign w:val="center"/>
          </w:tcPr>
          <w:p w14:paraId="1A88C582" w14:textId="77777777" w:rsidR="00A46CFE" w:rsidRDefault="00A46CFE" w:rsidP="00931C35">
            <w:pPr>
              <w:widowControl w:val="0"/>
              <w:rPr>
                <w:sz w:val="20"/>
                <w:szCs w:val="20"/>
              </w:rPr>
            </w:pPr>
            <w:r>
              <w:rPr>
                <w:sz w:val="20"/>
                <w:szCs w:val="20"/>
              </w:rPr>
              <w:t>Trajtimi i ujërave të zeza për ripërdorim, ripërdorimi i ujit dhe kursimi i ujit</w:t>
            </w:r>
          </w:p>
        </w:tc>
        <w:tc>
          <w:tcPr>
            <w:tcW w:w="3411" w:type="dxa"/>
            <w:tcMar>
              <w:top w:w="40" w:type="dxa"/>
              <w:left w:w="40" w:type="dxa"/>
              <w:bottom w:w="40" w:type="dxa"/>
              <w:right w:w="40" w:type="dxa"/>
            </w:tcMar>
            <w:vAlign w:val="center"/>
          </w:tcPr>
          <w:p w14:paraId="0C0DCDDE" w14:textId="77777777" w:rsidR="00A46CFE" w:rsidRDefault="00A46CFE" w:rsidP="00931C35">
            <w:pPr>
              <w:widowControl w:val="0"/>
              <w:rPr>
                <w:sz w:val="20"/>
                <w:szCs w:val="20"/>
              </w:rPr>
            </w:pPr>
            <w:r>
              <w:rPr>
                <w:sz w:val="20"/>
                <w:szCs w:val="20"/>
              </w:rPr>
              <w:t>Kimikatet dhe materialet me bazë bio dhe bio-rafineritë</w:t>
            </w:r>
          </w:p>
        </w:tc>
      </w:tr>
      <w:tr w:rsidR="00A46CFE" w14:paraId="4BACA54A" w14:textId="77777777" w:rsidTr="00931C35">
        <w:trPr>
          <w:trHeight w:val="1004"/>
        </w:trPr>
        <w:tc>
          <w:tcPr>
            <w:tcW w:w="1585" w:type="dxa"/>
            <w:tcMar>
              <w:top w:w="40" w:type="dxa"/>
              <w:left w:w="40" w:type="dxa"/>
              <w:bottom w:w="40" w:type="dxa"/>
              <w:right w:w="40" w:type="dxa"/>
            </w:tcMar>
            <w:vAlign w:val="center"/>
          </w:tcPr>
          <w:p w14:paraId="68702289" w14:textId="77777777" w:rsidR="00A46CFE" w:rsidRDefault="00A46CFE" w:rsidP="00931C35">
            <w:pPr>
              <w:widowControl w:val="0"/>
              <w:rPr>
                <w:sz w:val="20"/>
                <w:szCs w:val="20"/>
              </w:rPr>
            </w:pPr>
            <w:r>
              <w:rPr>
                <w:sz w:val="20"/>
                <w:szCs w:val="20"/>
              </w:rPr>
              <w:t>E mesme = 3</w:t>
            </w:r>
          </w:p>
        </w:tc>
        <w:tc>
          <w:tcPr>
            <w:tcW w:w="2760" w:type="dxa"/>
            <w:tcMar>
              <w:top w:w="40" w:type="dxa"/>
              <w:left w:w="40" w:type="dxa"/>
              <w:bottom w:w="40" w:type="dxa"/>
              <w:right w:w="40" w:type="dxa"/>
            </w:tcMar>
            <w:vAlign w:val="center"/>
          </w:tcPr>
          <w:p w14:paraId="30E9D071" w14:textId="77777777" w:rsidR="00A46CFE" w:rsidRDefault="00A46CFE" w:rsidP="00931C35">
            <w:pPr>
              <w:widowControl w:val="0"/>
              <w:rPr>
                <w:sz w:val="20"/>
                <w:szCs w:val="20"/>
              </w:rPr>
            </w:pPr>
            <w:r>
              <w:rPr>
                <w:sz w:val="20"/>
                <w:szCs w:val="20"/>
              </w:rPr>
              <w:t>Riciklimi, Mbiciklimi, Ripërdorimi</w:t>
            </w:r>
          </w:p>
        </w:tc>
        <w:tc>
          <w:tcPr>
            <w:tcW w:w="2427" w:type="dxa"/>
            <w:vMerge w:val="restart"/>
            <w:tcMar>
              <w:top w:w="40" w:type="dxa"/>
              <w:left w:w="40" w:type="dxa"/>
              <w:bottom w:w="40" w:type="dxa"/>
              <w:right w:w="40" w:type="dxa"/>
            </w:tcMar>
            <w:vAlign w:val="center"/>
          </w:tcPr>
          <w:p w14:paraId="14EE3D65" w14:textId="77777777" w:rsidR="00A46CFE" w:rsidRDefault="00A46CFE" w:rsidP="00931C35">
            <w:pPr>
              <w:widowControl w:val="0"/>
              <w:rPr>
                <w:sz w:val="20"/>
                <w:szCs w:val="20"/>
              </w:rPr>
            </w:pPr>
            <w:r>
              <w:rPr>
                <w:sz w:val="20"/>
                <w:szCs w:val="20"/>
              </w:rPr>
              <w:t>Efikasiteti i energjisë dhe kursimi i energjisë</w:t>
            </w:r>
          </w:p>
          <w:p w14:paraId="12B603F7" w14:textId="77777777" w:rsidR="00A46CFE" w:rsidRDefault="00A46CFE" w:rsidP="00931C35">
            <w:pPr>
              <w:widowControl w:val="0"/>
              <w:rPr>
                <w:sz w:val="20"/>
                <w:szCs w:val="20"/>
              </w:rPr>
            </w:pPr>
            <w:r>
              <w:rPr>
                <w:sz w:val="20"/>
                <w:szCs w:val="20"/>
              </w:rPr>
              <w:t>mbeturinat në energji - të ndara nga burimi</w:t>
            </w:r>
          </w:p>
        </w:tc>
        <w:tc>
          <w:tcPr>
            <w:tcW w:w="2729" w:type="dxa"/>
            <w:vMerge w:val="restart"/>
            <w:tcMar>
              <w:top w:w="40" w:type="dxa"/>
              <w:left w:w="40" w:type="dxa"/>
              <w:bottom w:w="40" w:type="dxa"/>
              <w:right w:w="40" w:type="dxa"/>
            </w:tcMar>
            <w:vAlign w:val="center"/>
          </w:tcPr>
          <w:p w14:paraId="6BC2DE04" w14:textId="77777777" w:rsidR="00A46CFE" w:rsidRDefault="00A46CFE" w:rsidP="00931C35">
            <w:pPr>
              <w:widowControl w:val="0"/>
              <w:rPr>
                <w:sz w:val="20"/>
                <w:szCs w:val="20"/>
              </w:rPr>
            </w:pPr>
            <w:r>
              <w:rPr>
                <w:sz w:val="20"/>
                <w:szCs w:val="20"/>
              </w:rPr>
              <w:t>Menaxhimi i integruar i ujit</w:t>
            </w:r>
          </w:p>
          <w:p w14:paraId="2DCC1DA4" w14:textId="77777777" w:rsidR="00A46CFE" w:rsidRDefault="00A46CFE" w:rsidP="00931C35">
            <w:pPr>
              <w:widowControl w:val="0"/>
              <w:rPr>
                <w:sz w:val="20"/>
                <w:szCs w:val="20"/>
              </w:rPr>
            </w:pPr>
            <w:r>
              <w:rPr>
                <w:sz w:val="20"/>
                <w:szCs w:val="20"/>
              </w:rPr>
              <w:t>Efikasiteti i ujit dhe trajtimi i ujërave të zeza</w:t>
            </w:r>
          </w:p>
        </w:tc>
        <w:tc>
          <w:tcPr>
            <w:tcW w:w="3411" w:type="dxa"/>
            <w:tcMar>
              <w:top w:w="40" w:type="dxa"/>
              <w:left w:w="40" w:type="dxa"/>
              <w:bottom w:w="40" w:type="dxa"/>
              <w:right w:w="40" w:type="dxa"/>
            </w:tcMar>
            <w:vAlign w:val="center"/>
          </w:tcPr>
          <w:p w14:paraId="0A99DC7F" w14:textId="77777777" w:rsidR="00A46CFE" w:rsidRDefault="00A46CFE" w:rsidP="00931C35">
            <w:pPr>
              <w:widowControl w:val="0"/>
              <w:rPr>
                <w:sz w:val="20"/>
                <w:szCs w:val="20"/>
              </w:rPr>
            </w:pPr>
            <w:r>
              <w:rPr>
                <w:sz w:val="20"/>
                <w:szCs w:val="20"/>
              </w:rPr>
              <w:t>Ciklimi i karbonit dhe lëndëve ushqyese, menaxhimi i tokës, bujqësia organike, bio-karburantet nga biomasa e mbetur dhe bio-mbeturinat, menaxhimi i qëndrueshëm i pyjeve</w:t>
            </w:r>
          </w:p>
        </w:tc>
      </w:tr>
      <w:tr w:rsidR="00A46CFE" w14:paraId="0F331BAF" w14:textId="77777777" w:rsidTr="00931C35">
        <w:trPr>
          <w:trHeight w:val="538"/>
        </w:trPr>
        <w:tc>
          <w:tcPr>
            <w:tcW w:w="1585" w:type="dxa"/>
            <w:tcMar>
              <w:top w:w="40" w:type="dxa"/>
              <w:left w:w="40" w:type="dxa"/>
              <w:bottom w:w="40" w:type="dxa"/>
              <w:right w:w="40" w:type="dxa"/>
            </w:tcMar>
            <w:vAlign w:val="center"/>
          </w:tcPr>
          <w:p w14:paraId="394DE7B8" w14:textId="77777777" w:rsidR="00A46CFE" w:rsidRDefault="00A46CFE" w:rsidP="00931C35">
            <w:pPr>
              <w:widowControl w:val="0"/>
              <w:rPr>
                <w:sz w:val="20"/>
                <w:szCs w:val="20"/>
              </w:rPr>
            </w:pPr>
            <w:r>
              <w:rPr>
                <w:sz w:val="20"/>
                <w:szCs w:val="20"/>
              </w:rPr>
              <w:t>E ulët = 2</w:t>
            </w:r>
          </w:p>
        </w:tc>
        <w:tc>
          <w:tcPr>
            <w:tcW w:w="2760" w:type="dxa"/>
            <w:tcMar>
              <w:top w:w="40" w:type="dxa"/>
              <w:left w:w="40" w:type="dxa"/>
              <w:bottom w:w="40" w:type="dxa"/>
              <w:right w:w="40" w:type="dxa"/>
            </w:tcMar>
            <w:vAlign w:val="center"/>
          </w:tcPr>
          <w:p w14:paraId="7CBF3D88" w14:textId="77777777" w:rsidR="00A46CFE" w:rsidRDefault="00A46CFE" w:rsidP="00931C35">
            <w:pPr>
              <w:widowControl w:val="0"/>
              <w:rPr>
                <w:sz w:val="20"/>
                <w:szCs w:val="20"/>
              </w:rPr>
            </w:pPr>
            <w:r>
              <w:rPr>
                <w:sz w:val="20"/>
                <w:szCs w:val="20"/>
              </w:rPr>
              <w:t>Grumbullimi i mbeturinave të ndara, rikuperimi</w:t>
            </w:r>
          </w:p>
        </w:tc>
        <w:tc>
          <w:tcPr>
            <w:tcW w:w="2427" w:type="dxa"/>
            <w:vMerge/>
            <w:tcMar>
              <w:top w:w="40" w:type="dxa"/>
              <w:left w:w="40" w:type="dxa"/>
              <w:bottom w:w="40" w:type="dxa"/>
              <w:right w:w="40" w:type="dxa"/>
            </w:tcMar>
            <w:vAlign w:val="center"/>
          </w:tcPr>
          <w:p w14:paraId="4FA87361" w14:textId="77777777" w:rsidR="00A46CFE" w:rsidRDefault="00A46CFE" w:rsidP="00931C35">
            <w:pPr>
              <w:widowControl w:val="0"/>
              <w:pBdr>
                <w:top w:val="nil"/>
                <w:left w:val="nil"/>
                <w:bottom w:val="nil"/>
                <w:right w:val="nil"/>
                <w:between w:val="nil"/>
              </w:pBdr>
              <w:spacing w:line="276" w:lineRule="auto"/>
              <w:rPr>
                <w:sz w:val="20"/>
                <w:szCs w:val="20"/>
              </w:rPr>
            </w:pPr>
          </w:p>
        </w:tc>
        <w:tc>
          <w:tcPr>
            <w:tcW w:w="2729" w:type="dxa"/>
            <w:vMerge/>
            <w:tcMar>
              <w:top w:w="40" w:type="dxa"/>
              <w:left w:w="40" w:type="dxa"/>
              <w:bottom w:w="40" w:type="dxa"/>
              <w:right w:w="40" w:type="dxa"/>
            </w:tcMar>
            <w:vAlign w:val="center"/>
          </w:tcPr>
          <w:p w14:paraId="0C5F3C83" w14:textId="77777777" w:rsidR="00A46CFE" w:rsidRDefault="00A46CFE" w:rsidP="00931C35">
            <w:pPr>
              <w:widowControl w:val="0"/>
              <w:pBdr>
                <w:top w:val="nil"/>
                <w:left w:val="nil"/>
                <w:bottom w:val="nil"/>
                <w:right w:val="nil"/>
                <w:between w:val="nil"/>
              </w:pBdr>
              <w:spacing w:line="276" w:lineRule="auto"/>
              <w:rPr>
                <w:sz w:val="20"/>
                <w:szCs w:val="20"/>
              </w:rPr>
            </w:pPr>
          </w:p>
        </w:tc>
        <w:tc>
          <w:tcPr>
            <w:tcW w:w="3411" w:type="dxa"/>
            <w:tcMar>
              <w:top w:w="40" w:type="dxa"/>
              <w:left w:w="40" w:type="dxa"/>
              <w:bottom w:w="40" w:type="dxa"/>
              <w:right w:w="40" w:type="dxa"/>
            </w:tcMar>
            <w:vAlign w:val="center"/>
          </w:tcPr>
          <w:p w14:paraId="3CA13320" w14:textId="77777777" w:rsidR="00A46CFE" w:rsidRDefault="00A46CFE" w:rsidP="00931C35">
            <w:pPr>
              <w:widowControl w:val="0"/>
              <w:rPr>
                <w:sz w:val="20"/>
                <w:szCs w:val="20"/>
              </w:rPr>
            </w:pPr>
            <w:r>
              <w:rPr>
                <w:sz w:val="20"/>
                <w:szCs w:val="20"/>
              </w:rPr>
              <w:t>Trajtimi i mbeturinave dhe nënprodukteve biologjike, nga biomasa në energji</w:t>
            </w:r>
          </w:p>
        </w:tc>
      </w:tr>
      <w:tr w:rsidR="00A46CFE" w14:paraId="77A0CD23" w14:textId="77777777" w:rsidTr="00931C35">
        <w:trPr>
          <w:trHeight w:val="538"/>
        </w:trPr>
        <w:tc>
          <w:tcPr>
            <w:tcW w:w="1585" w:type="dxa"/>
            <w:tcMar>
              <w:top w:w="40" w:type="dxa"/>
              <w:left w:w="40" w:type="dxa"/>
              <w:bottom w:w="40" w:type="dxa"/>
              <w:right w:w="40" w:type="dxa"/>
            </w:tcMar>
            <w:vAlign w:val="center"/>
          </w:tcPr>
          <w:p w14:paraId="36B9BFDF" w14:textId="77777777" w:rsidR="00A46CFE" w:rsidRDefault="00A46CFE" w:rsidP="00931C35">
            <w:pPr>
              <w:widowControl w:val="0"/>
              <w:rPr>
                <w:sz w:val="20"/>
                <w:szCs w:val="20"/>
              </w:rPr>
            </w:pPr>
            <w:r>
              <w:rPr>
                <w:sz w:val="20"/>
                <w:szCs w:val="20"/>
              </w:rPr>
              <w:t>Lineare = 1</w:t>
            </w:r>
          </w:p>
        </w:tc>
        <w:tc>
          <w:tcPr>
            <w:tcW w:w="2760" w:type="dxa"/>
            <w:tcMar>
              <w:top w:w="40" w:type="dxa"/>
              <w:left w:w="40" w:type="dxa"/>
              <w:bottom w:w="40" w:type="dxa"/>
              <w:right w:w="40" w:type="dxa"/>
            </w:tcMar>
            <w:vAlign w:val="center"/>
          </w:tcPr>
          <w:p w14:paraId="0F02A9CD" w14:textId="77777777" w:rsidR="00A46CFE" w:rsidRDefault="00A46CFE" w:rsidP="00931C35">
            <w:pPr>
              <w:widowControl w:val="0"/>
              <w:rPr>
                <w:sz w:val="20"/>
                <w:szCs w:val="20"/>
              </w:rPr>
            </w:pPr>
            <w:r>
              <w:rPr>
                <w:sz w:val="20"/>
                <w:szCs w:val="20"/>
              </w:rPr>
              <w:t>Grumbullimi dhe asgjësimi i mbeturinave</w:t>
            </w:r>
          </w:p>
        </w:tc>
        <w:tc>
          <w:tcPr>
            <w:tcW w:w="2427" w:type="dxa"/>
            <w:tcMar>
              <w:top w:w="40" w:type="dxa"/>
              <w:left w:w="40" w:type="dxa"/>
              <w:bottom w:w="40" w:type="dxa"/>
              <w:right w:w="40" w:type="dxa"/>
            </w:tcMar>
            <w:vAlign w:val="center"/>
          </w:tcPr>
          <w:p w14:paraId="7438E480" w14:textId="77777777" w:rsidR="00A46CFE" w:rsidRDefault="00A46CFE" w:rsidP="00931C35">
            <w:pPr>
              <w:widowControl w:val="0"/>
              <w:rPr>
                <w:sz w:val="20"/>
                <w:szCs w:val="20"/>
              </w:rPr>
            </w:pPr>
            <w:r>
              <w:rPr>
                <w:sz w:val="20"/>
                <w:szCs w:val="20"/>
              </w:rPr>
              <w:t>Energjia fosile dhe mbetje të përziera në energji</w:t>
            </w:r>
          </w:p>
        </w:tc>
        <w:tc>
          <w:tcPr>
            <w:tcW w:w="2729" w:type="dxa"/>
            <w:tcMar>
              <w:top w:w="40" w:type="dxa"/>
              <w:left w:w="40" w:type="dxa"/>
              <w:bottom w:w="40" w:type="dxa"/>
              <w:right w:w="40" w:type="dxa"/>
            </w:tcMar>
            <w:vAlign w:val="center"/>
          </w:tcPr>
          <w:p w14:paraId="45A30A32" w14:textId="77777777" w:rsidR="00A46CFE" w:rsidRDefault="00A46CFE" w:rsidP="00931C35">
            <w:pPr>
              <w:widowControl w:val="0"/>
              <w:rPr>
                <w:sz w:val="20"/>
                <w:szCs w:val="20"/>
              </w:rPr>
            </w:pPr>
            <w:r>
              <w:rPr>
                <w:sz w:val="20"/>
                <w:szCs w:val="20"/>
              </w:rPr>
              <w:t>Trajtimi i ujërave të zeza për shkarkim</w:t>
            </w:r>
          </w:p>
        </w:tc>
        <w:tc>
          <w:tcPr>
            <w:tcW w:w="3411" w:type="dxa"/>
            <w:tcMar>
              <w:top w:w="40" w:type="dxa"/>
              <w:left w:w="40" w:type="dxa"/>
              <w:bottom w:w="40" w:type="dxa"/>
              <w:right w:w="40" w:type="dxa"/>
            </w:tcMar>
            <w:vAlign w:val="center"/>
          </w:tcPr>
          <w:p w14:paraId="1ACAF835" w14:textId="77777777" w:rsidR="00A46CFE" w:rsidRDefault="00A46CFE" w:rsidP="00931C35">
            <w:pPr>
              <w:widowControl w:val="0"/>
              <w:rPr>
                <w:sz w:val="20"/>
                <w:szCs w:val="20"/>
              </w:rPr>
            </w:pPr>
            <w:r>
              <w:rPr>
                <w:sz w:val="20"/>
                <w:szCs w:val="20"/>
              </w:rPr>
              <w:t>Hedhja e mbeturinave dhe nënprodukteve biologjike</w:t>
            </w:r>
          </w:p>
        </w:tc>
      </w:tr>
    </w:tbl>
    <w:p w14:paraId="6EEAA748" w14:textId="77777777" w:rsidR="00A46CFE" w:rsidRDefault="00A46CFE" w:rsidP="00A46CFE">
      <w:pPr>
        <w:rPr>
          <w:b/>
        </w:rPr>
      </w:pPr>
    </w:p>
    <w:p w14:paraId="3B2060D4" w14:textId="77777777" w:rsidR="00A46CFE" w:rsidRDefault="00A46CFE" w:rsidP="00A46CFE">
      <w:pPr>
        <w:rPr>
          <w:b/>
        </w:rPr>
      </w:pPr>
      <w:r>
        <w:rPr>
          <w:b/>
        </w:rPr>
        <w:t>Paraqitja tabelore e dokumenteve dhe studimeve strategjike të vlerësuara</w:t>
      </w:r>
    </w:p>
    <w:tbl>
      <w:tblPr>
        <w:tblStyle w:val="2"/>
        <w:tblW w:w="12890" w:type="dxa"/>
        <w:tblBorders>
          <w:top w:val="nil"/>
          <w:left w:val="nil"/>
          <w:bottom w:val="nil"/>
          <w:right w:val="nil"/>
          <w:insideH w:val="nil"/>
          <w:insideV w:val="nil"/>
        </w:tblBorders>
        <w:tblLayout w:type="fixed"/>
        <w:tblLook w:val="0600" w:firstRow="0" w:lastRow="0" w:firstColumn="0" w:lastColumn="0" w:noHBand="1" w:noVBand="1"/>
      </w:tblPr>
      <w:tblGrid>
        <w:gridCol w:w="1833"/>
        <w:gridCol w:w="4111"/>
        <w:gridCol w:w="2835"/>
        <w:gridCol w:w="1984"/>
        <w:gridCol w:w="2127"/>
      </w:tblGrid>
      <w:tr w:rsidR="00A46CFE" w14:paraId="2655D6D1" w14:textId="77777777" w:rsidTr="00931C35">
        <w:trPr>
          <w:trHeight w:val="652"/>
          <w:tblHeader/>
        </w:trPr>
        <w:tc>
          <w:tcPr>
            <w:tcW w:w="1833" w:type="dxa"/>
            <w:tcBorders>
              <w:top w:val="single" w:sz="8" w:space="0" w:color="000000"/>
              <w:left w:val="single" w:sz="8" w:space="0" w:color="000000"/>
              <w:bottom w:val="single" w:sz="8" w:space="0" w:color="000000"/>
              <w:right w:val="single" w:sz="8" w:space="0" w:color="000000"/>
            </w:tcBorders>
            <w:shd w:val="clear" w:color="auto" w:fill="92D050"/>
            <w:tcMar>
              <w:top w:w="100" w:type="dxa"/>
              <w:left w:w="100" w:type="dxa"/>
              <w:bottom w:w="100" w:type="dxa"/>
              <w:right w:w="100" w:type="dxa"/>
            </w:tcMar>
          </w:tcPr>
          <w:p w14:paraId="642F7F9A" w14:textId="77777777" w:rsidR="00A46CFE" w:rsidRDefault="00A46CFE" w:rsidP="00931C35">
            <w:pPr>
              <w:jc w:val="center"/>
              <w:rPr>
                <w:b/>
                <w:sz w:val="18"/>
                <w:szCs w:val="18"/>
              </w:rPr>
            </w:pPr>
            <w:r>
              <w:rPr>
                <w:b/>
                <w:sz w:val="18"/>
                <w:szCs w:val="18"/>
              </w:rPr>
              <w:t>Emri i Strategjisë/Dokumenti i Politikës.</w:t>
            </w:r>
          </w:p>
        </w:tc>
        <w:tc>
          <w:tcPr>
            <w:tcW w:w="4111" w:type="dxa"/>
            <w:tcBorders>
              <w:top w:val="single" w:sz="8" w:space="0" w:color="000000"/>
              <w:left w:val="nil"/>
              <w:bottom w:val="single" w:sz="8" w:space="0" w:color="000000"/>
              <w:right w:val="single" w:sz="8" w:space="0" w:color="000000"/>
            </w:tcBorders>
            <w:shd w:val="clear" w:color="auto" w:fill="92D050"/>
            <w:tcMar>
              <w:top w:w="100" w:type="dxa"/>
              <w:left w:w="100" w:type="dxa"/>
              <w:bottom w:w="100" w:type="dxa"/>
              <w:right w:w="100" w:type="dxa"/>
            </w:tcMar>
          </w:tcPr>
          <w:p w14:paraId="0D3F27F1" w14:textId="77777777" w:rsidR="00A46CFE" w:rsidRDefault="00A46CFE" w:rsidP="00931C35">
            <w:pPr>
              <w:jc w:val="center"/>
              <w:rPr>
                <w:b/>
                <w:sz w:val="18"/>
                <w:szCs w:val="18"/>
              </w:rPr>
            </w:pPr>
            <w:r>
              <w:rPr>
                <w:b/>
                <w:sz w:val="18"/>
                <w:szCs w:val="18"/>
              </w:rPr>
              <w:t>Parimet e mbuluara të ekonomisë qarkore</w:t>
            </w:r>
          </w:p>
        </w:tc>
        <w:tc>
          <w:tcPr>
            <w:tcW w:w="2835" w:type="dxa"/>
            <w:tcBorders>
              <w:top w:val="single" w:sz="8" w:space="0" w:color="000000"/>
              <w:left w:val="nil"/>
              <w:bottom w:val="single" w:sz="8" w:space="0" w:color="000000"/>
              <w:right w:val="single" w:sz="8" w:space="0" w:color="000000"/>
            </w:tcBorders>
            <w:shd w:val="clear" w:color="auto" w:fill="92D050"/>
            <w:tcMar>
              <w:top w:w="100" w:type="dxa"/>
              <w:left w:w="100" w:type="dxa"/>
              <w:bottom w:w="100" w:type="dxa"/>
              <w:right w:w="100" w:type="dxa"/>
            </w:tcMar>
          </w:tcPr>
          <w:p w14:paraId="4AEBF8BB" w14:textId="77777777" w:rsidR="00A46CFE" w:rsidRDefault="00A46CFE" w:rsidP="00931C35">
            <w:pPr>
              <w:jc w:val="center"/>
              <w:rPr>
                <w:b/>
                <w:sz w:val="18"/>
                <w:szCs w:val="18"/>
              </w:rPr>
            </w:pPr>
            <w:r>
              <w:rPr>
                <w:b/>
                <w:sz w:val="18"/>
                <w:szCs w:val="18"/>
              </w:rPr>
              <w:t>Parimet e pa mbuluara të ekonomisë qarkore*</w:t>
            </w:r>
          </w:p>
        </w:tc>
        <w:tc>
          <w:tcPr>
            <w:tcW w:w="1984" w:type="dxa"/>
            <w:tcBorders>
              <w:top w:val="single" w:sz="8" w:space="0" w:color="000000"/>
              <w:left w:val="nil"/>
              <w:bottom w:val="single" w:sz="8" w:space="0" w:color="000000"/>
              <w:right w:val="single" w:sz="8" w:space="0" w:color="000000"/>
            </w:tcBorders>
            <w:shd w:val="clear" w:color="auto" w:fill="92D050"/>
            <w:tcMar>
              <w:top w:w="100" w:type="dxa"/>
              <w:left w:w="100" w:type="dxa"/>
              <w:bottom w:w="100" w:type="dxa"/>
              <w:right w:w="100" w:type="dxa"/>
            </w:tcMar>
          </w:tcPr>
          <w:p w14:paraId="59B1EFE7" w14:textId="77777777" w:rsidR="00A46CFE" w:rsidRDefault="00A46CFE" w:rsidP="00931C35">
            <w:pPr>
              <w:jc w:val="center"/>
              <w:rPr>
                <w:b/>
                <w:sz w:val="18"/>
                <w:szCs w:val="18"/>
              </w:rPr>
            </w:pPr>
            <w:r>
              <w:rPr>
                <w:b/>
                <w:sz w:val="18"/>
                <w:szCs w:val="18"/>
              </w:rPr>
              <w:t>Temat</w:t>
            </w:r>
          </w:p>
        </w:tc>
        <w:tc>
          <w:tcPr>
            <w:tcW w:w="2127" w:type="dxa"/>
            <w:tcBorders>
              <w:top w:val="single" w:sz="8" w:space="0" w:color="000000"/>
              <w:left w:val="nil"/>
              <w:bottom w:val="single" w:sz="8" w:space="0" w:color="000000"/>
              <w:right w:val="single" w:sz="8" w:space="0" w:color="000000"/>
            </w:tcBorders>
            <w:shd w:val="clear" w:color="auto" w:fill="92D050"/>
            <w:tcMar>
              <w:top w:w="100" w:type="dxa"/>
              <w:left w:w="100" w:type="dxa"/>
              <w:bottom w:w="100" w:type="dxa"/>
              <w:right w:w="100" w:type="dxa"/>
            </w:tcMar>
          </w:tcPr>
          <w:p w14:paraId="1A4D662F" w14:textId="77777777" w:rsidR="00A46CFE" w:rsidRDefault="00A46CFE" w:rsidP="00931C35">
            <w:pPr>
              <w:jc w:val="center"/>
              <w:rPr>
                <w:b/>
                <w:sz w:val="18"/>
                <w:szCs w:val="18"/>
              </w:rPr>
            </w:pPr>
            <w:r>
              <w:rPr>
                <w:b/>
                <w:sz w:val="18"/>
                <w:szCs w:val="18"/>
              </w:rPr>
              <w:t>Sektorët e adresuar</w:t>
            </w:r>
          </w:p>
        </w:tc>
      </w:tr>
      <w:tr w:rsidR="00A46CFE" w14:paraId="632E6A89" w14:textId="77777777" w:rsidTr="00931C35">
        <w:trPr>
          <w:trHeight w:val="296"/>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461EDD2D" w14:textId="77777777" w:rsidR="00A46CFE" w:rsidRDefault="00A46CFE" w:rsidP="00931C35">
            <w:pPr>
              <w:jc w:val="both"/>
              <w:rPr>
                <w:sz w:val="18"/>
                <w:szCs w:val="18"/>
              </w:rPr>
            </w:pPr>
            <w:r>
              <w:rPr>
                <w:sz w:val="18"/>
                <w:szCs w:val="18"/>
              </w:rPr>
              <w:t>Programi i Reformës Ekonomike 2022-2024</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2917EB9A" w14:textId="77777777" w:rsidR="00A46CFE" w:rsidRDefault="00A46CFE" w:rsidP="00931C35">
            <w:pPr>
              <w:jc w:val="both"/>
              <w:rPr>
                <w:sz w:val="18"/>
                <w:szCs w:val="18"/>
              </w:rPr>
            </w:pPr>
            <w:r>
              <w:rPr>
                <w:sz w:val="18"/>
                <w:szCs w:val="18"/>
              </w:rPr>
              <w:t>Masat e reformës përfshijnë veprime në fushat e mëposhtme:</w:t>
            </w:r>
          </w:p>
          <w:p w14:paraId="15B64E23" w14:textId="77777777" w:rsidR="00A46CFE" w:rsidRDefault="00A46CFE">
            <w:pPr>
              <w:numPr>
                <w:ilvl w:val="0"/>
                <w:numId w:val="7"/>
              </w:numPr>
              <w:ind w:left="170" w:hanging="170"/>
              <w:jc w:val="both"/>
              <w:rPr>
                <w:sz w:val="18"/>
                <w:szCs w:val="18"/>
              </w:rPr>
            </w:pPr>
            <w:r>
              <w:rPr>
                <w:sz w:val="18"/>
                <w:szCs w:val="18"/>
              </w:rPr>
              <w:t>Menaxhimi i ujërave për sa i përket pellgjeve lumore, ujërave të zeza dhe infrastrukturës ujore.</w:t>
            </w:r>
          </w:p>
          <w:p w14:paraId="0DE04A5E" w14:textId="77777777" w:rsidR="00A46CFE" w:rsidRDefault="00A46CFE">
            <w:pPr>
              <w:numPr>
                <w:ilvl w:val="0"/>
                <w:numId w:val="7"/>
              </w:numPr>
              <w:ind w:left="170" w:hanging="170"/>
              <w:jc w:val="both"/>
              <w:rPr>
                <w:sz w:val="18"/>
                <w:szCs w:val="18"/>
              </w:rPr>
            </w:pPr>
            <w:r>
              <w:rPr>
                <w:sz w:val="18"/>
                <w:szCs w:val="18"/>
              </w:rPr>
              <w:t>Sistemi i menaxhimit dhe riciklimit të mbeturinave.</w:t>
            </w:r>
          </w:p>
          <w:p w14:paraId="7091ADB8" w14:textId="77777777" w:rsidR="00A46CFE" w:rsidRDefault="00A46CFE">
            <w:pPr>
              <w:numPr>
                <w:ilvl w:val="0"/>
                <w:numId w:val="7"/>
              </w:numPr>
              <w:ind w:left="170" w:hanging="170"/>
              <w:jc w:val="both"/>
              <w:rPr>
                <w:sz w:val="18"/>
                <w:szCs w:val="18"/>
              </w:rPr>
            </w:pPr>
            <w:r>
              <w:rPr>
                <w:sz w:val="18"/>
                <w:szCs w:val="18"/>
              </w:rPr>
              <w:t>Biodiversiteti në një masë të kufizuar (duke marrë parasysh mbrojtjen e zonave natyrore dhe reduktimin e ndotjes së mjedisit)</w:t>
            </w:r>
          </w:p>
          <w:p w14:paraId="1FC2672E" w14:textId="77777777" w:rsidR="00A46CFE" w:rsidRDefault="00A46CFE">
            <w:pPr>
              <w:numPr>
                <w:ilvl w:val="0"/>
                <w:numId w:val="7"/>
              </w:numPr>
              <w:ind w:left="170" w:hanging="170"/>
              <w:jc w:val="both"/>
              <w:rPr>
                <w:sz w:val="18"/>
                <w:szCs w:val="18"/>
              </w:rPr>
            </w:pPr>
            <w:r>
              <w:rPr>
                <w:sz w:val="18"/>
                <w:szCs w:val="18"/>
              </w:rPr>
              <w:t>Dekarbonizimi lidhur me ndjekjen e një ekonomie me karbon të ulët.</w:t>
            </w:r>
          </w:p>
          <w:p w14:paraId="7FFD0295" w14:textId="77777777" w:rsidR="00A46CFE" w:rsidRDefault="00A46CFE">
            <w:pPr>
              <w:numPr>
                <w:ilvl w:val="0"/>
                <w:numId w:val="7"/>
              </w:numPr>
              <w:ind w:left="170" w:hanging="170"/>
              <w:jc w:val="both"/>
              <w:rPr>
                <w:sz w:val="18"/>
                <w:szCs w:val="18"/>
              </w:rPr>
            </w:pPr>
            <w:r>
              <w:rPr>
                <w:sz w:val="18"/>
                <w:szCs w:val="18"/>
              </w:rPr>
              <w:t>Ndotja e mjedisit për sa i përket cilësisë së ajrit, ujërave dhe zonave të mbrojtura.</w:t>
            </w:r>
          </w:p>
          <w:p w14:paraId="28591B25" w14:textId="77777777" w:rsidR="00A46CFE" w:rsidRDefault="00A46CFE">
            <w:pPr>
              <w:numPr>
                <w:ilvl w:val="0"/>
                <w:numId w:val="7"/>
              </w:numPr>
              <w:ind w:left="170" w:hanging="170"/>
              <w:jc w:val="both"/>
              <w:rPr>
                <w:sz w:val="18"/>
                <w:szCs w:val="18"/>
              </w:rPr>
            </w:pPr>
            <w:r>
              <w:rPr>
                <w:sz w:val="18"/>
                <w:szCs w:val="18"/>
              </w:rPr>
              <w:t>Burimet e ripërtëritshme të energjisë dhe efiçienca e energjisë.</w:t>
            </w:r>
          </w:p>
          <w:p w14:paraId="7D732E95" w14:textId="77777777" w:rsidR="00A46CFE" w:rsidRDefault="00A46CFE">
            <w:pPr>
              <w:numPr>
                <w:ilvl w:val="0"/>
                <w:numId w:val="7"/>
              </w:numPr>
              <w:ind w:left="170" w:hanging="170"/>
              <w:jc w:val="both"/>
              <w:rPr>
                <w:sz w:val="18"/>
                <w:szCs w:val="18"/>
              </w:rPr>
            </w:pPr>
            <w:r>
              <w:rPr>
                <w:sz w:val="18"/>
                <w:szCs w:val="18"/>
              </w:rPr>
              <w:t>Dekarbonizimi në aspektin se a e parashikon draftin e një Strategjie për Dekarbonizimin Afatgjatë.</w:t>
            </w:r>
          </w:p>
          <w:p w14:paraId="46CF09A8" w14:textId="77777777" w:rsidR="00A46CFE" w:rsidRDefault="00A46CFE">
            <w:pPr>
              <w:numPr>
                <w:ilvl w:val="0"/>
                <w:numId w:val="7"/>
              </w:numPr>
              <w:ind w:left="170" w:hanging="170"/>
              <w:jc w:val="both"/>
              <w:rPr>
                <w:sz w:val="18"/>
                <w:szCs w:val="18"/>
              </w:rPr>
            </w:pPr>
            <w:r>
              <w:rPr>
                <w:sz w:val="18"/>
                <w:szCs w:val="18"/>
              </w:rPr>
              <w:lastRenderedPageBreak/>
              <w:t>Masa e reformës nr.7 parashikon një sërë veprimesh, ndër të cilat është edhe realizimi i Udhërrëfyesit të Ekonomisë Qarkore.</w:t>
            </w:r>
          </w:p>
          <w:p w14:paraId="0FB251DE" w14:textId="77777777" w:rsidR="00A46CFE" w:rsidRDefault="00A46CFE">
            <w:pPr>
              <w:numPr>
                <w:ilvl w:val="0"/>
                <w:numId w:val="7"/>
              </w:numPr>
              <w:ind w:left="170" w:hanging="170"/>
              <w:jc w:val="both"/>
              <w:rPr>
                <w:sz w:val="18"/>
                <w:szCs w:val="18"/>
              </w:rPr>
            </w:pPr>
            <w:r>
              <w:rPr>
                <w:sz w:val="18"/>
                <w:szCs w:val="18"/>
              </w:rPr>
              <w:t>Dokumenti lidhet me EUGD dhe Deklaratën e Sofjes.</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46FB7156" w14:textId="77777777" w:rsidR="00A46CFE" w:rsidRDefault="00A46CFE">
            <w:pPr>
              <w:numPr>
                <w:ilvl w:val="0"/>
                <w:numId w:val="7"/>
              </w:numPr>
              <w:ind w:left="113" w:hanging="113"/>
              <w:jc w:val="both"/>
              <w:rPr>
                <w:sz w:val="18"/>
                <w:szCs w:val="18"/>
              </w:rPr>
            </w:pPr>
            <w:r>
              <w:rPr>
                <w:sz w:val="18"/>
                <w:szCs w:val="18"/>
              </w:rPr>
              <w:lastRenderedPageBreak/>
              <w:t>Ekonomia qarkore nuk është kuptuar ende në mënyrë të mjaftueshme; për sa i përket “Rs-ve” më të ulëta të disponueshme të proceseve, përkatësisht ripërdorimit dhe riciklimit.</w:t>
            </w:r>
          </w:p>
          <w:p w14:paraId="3737D938" w14:textId="77777777" w:rsidR="00A46CFE" w:rsidRDefault="00A46CFE">
            <w:pPr>
              <w:numPr>
                <w:ilvl w:val="0"/>
                <w:numId w:val="7"/>
              </w:numPr>
              <w:ind w:left="113" w:hanging="113"/>
              <w:jc w:val="both"/>
              <w:rPr>
                <w:sz w:val="18"/>
                <w:szCs w:val="18"/>
              </w:rPr>
            </w:pPr>
            <w:r>
              <w:rPr>
                <w:sz w:val="18"/>
                <w:szCs w:val="18"/>
              </w:rPr>
              <w:t>Simbioza industriale dhe efiçienca më gjithëpërfshirëse e resurseve dhe menaxhim i resurseve.</w:t>
            </w:r>
          </w:p>
          <w:p w14:paraId="7494FF2D" w14:textId="77777777" w:rsidR="00A46CFE" w:rsidRDefault="00A46CFE">
            <w:pPr>
              <w:numPr>
                <w:ilvl w:val="0"/>
                <w:numId w:val="7"/>
              </w:numPr>
              <w:ind w:left="113" w:hanging="113"/>
              <w:jc w:val="both"/>
              <w:rPr>
                <w:sz w:val="18"/>
                <w:szCs w:val="18"/>
              </w:rPr>
            </w:pPr>
            <w:r>
              <w:rPr>
                <w:sz w:val="18"/>
                <w:szCs w:val="18"/>
              </w:rPr>
              <w:t>Bio-ekonomia qarkore.</w:t>
            </w: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130E4647" w14:textId="77777777" w:rsidR="00A46CFE" w:rsidRDefault="00A46CFE">
            <w:pPr>
              <w:numPr>
                <w:ilvl w:val="0"/>
                <w:numId w:val="7"/>
              </w:numPr>
              <w:ind w:left="170" w:hanging="170"/>
              <w:rPr>
                <w:sz w:val="18"/>
                <w:szCs w:val="18"/>
              </w:rPr>
            </w:pPr>
            <w:r>
              <w:rPr>
                <w:sz w:val="18"/>
                <w:szCs w:val="18"/>
              </w:rPr>
              <w:t>Menaxhimi i ujit</w:t>
            </w:r>
          </w:p>
          <w:p w14:paraId="25AADF0C" w14:textId="77777777" w:rsidR="00A46CFE" w:rsidRDefault="00A46CFE">
            <w:pPr>
              <w:numPr>
                <w:ilvl w:val="0"/>
                <w:numId w:val="7"/>
              </w:numPr>
              <w:ind w:left="170" w:hanging="170"/>
              <w:rPr>
                <w:sz w:val="18"/>
                <w:szCs w:val="18"/>
              </w:rPr>
            </w:pPr>
            <w:r>
              <w:rPr>
                <w:sz w:val="18"/>
                <w:szCs w:val="18"/>
              </w:rPr>
              <w:t>Menaxhimi i mbeturinave</w:t>
            </w:r>
          </w:p>
          <w:p w14:paraId="273B8D41" w14:textId="77777777" w:rsidR="00A46CFE" w:rsidRDefault="00A46CFE">
            <w:pPr>
              <w:numPr>
                <w:ilvl w:val="0"/>
                <w:numId w:val="7"/>
              </w:numPr>
              <w:ind w:left="170" w:hanging="170"/>
              <w:rPr>
                <w:sz w:val="18"/>
                <w:szCs w:val="18"/>
              </w:rPr>
            </w:pPr>
            <w:r>
              <w:rPr>
                <w:sz w:val="18"/>
                <w:szCs w:val="18"/>
              </w:rPr>
              <w:t>Përmendja e ekonomisë qarkore</w:t>
            </w:r>
          </w:p>
          <w:p w14:paraId="32A6AB70" w14:textId="77777777" w:rsidR="00A46CFE" w:rsidRDefault="00A46CFE">
            <w:pPr>
              <w:numPr>
                <w:ilvl w:val="0"/>
                <w:numId w:val="7"/>
              </w:numPr>
              <w:ind w:left="170" w:hanging="170"/>
              <w:rPr>
                <w:sz w:val="18"/>
                <w:szCs w:val="18"/>
              </w:rPr>
            </w:pPr>
            <w:r>
              <w:rPr>
                <w:sz w:val="18"/>
                <w:szCs w:val="18"/>
              </w:rPr>
              <w:t>BRE dhe efiçienca e energjisë</w:t>
            </w:r>
          </w:p>
          <w:p w14:paraId="3F0BC3B3" w14:textId="77777777" w:rsidR="00A46CFE" w:rsidRDefault="00A46CFE">
            <w:pPr>
              <w:numPr>
                <w:ilvl w:val="0"/>
                <w:numId w:val="7"/>
              </w:numPr>
              <w:ind w:left="170" w:hanging="170"/>
              <w:rPr>
                <w:sz w:val="18"/>
                <w:szCs w:val="18"/>
              </w:rPr>
            </w:pPr>
            <w:r>
              <w:rPr>
                <w:sz w:val="18"/>
                <w:szCs w:val="18"/>
              </w:rPr>
              <w:t>Trajtimi i ujërave të zeza për shkarkim</w:t>
            </w:r>
          </w:p>
          <w:p w14:paraId="415F85F7" w14:textId="77777777" w:rsidR="00A46CFE" w:rsidRDefault="00A46CFE">
            <w:pPr>
              <w:numPr>
                <w:ilvl w:val="0"/>
                <w:numId w:val="7"/>
              </w:numPr>
              <w:ind w:left="170" w:hanging="170"/>
              <w:rPr>
                <w:sz w:val="18"/>
                <w:szCs w:val="18"/>
              </w:rPr>
            </w:pPr>
            <w:r>
              <w:rPr>
                <w:sz w:val="18"/>
                <w:szCs w:val="18"/>
              </w:rPr>
              <w:t>Riciklimi</w:t>
            </w:r>
          </w:p>
          <w:p w14:paraId="08A329B4" w14:textId="77777777" w:rsidR="00A46CFE" w:rsidRDefault="00A46CFE">
            <w:pPr>
              <w:numPr>
                <w:ilvl w:val="0"/>
                <w:numId w:val="7"/>
              </w:numPr>
              <w:ind w:left="170" w:hanging="170"/>
              <w:rPr>
                <w:sz w:val="18"/>
                <w:szCs w:val="18"/>
              </w:rPr>
            </w:pPr>
            <w:r>
              <w:rPr>
                <w:sz w:val="18"/>
                <w:szCs w:val="18"/>
              </w:rPr>
              <w:t>Grumbullim i ndarë i mbeturinave</w:t>
            </w:r>
          </w:p>
          <w:p w14:paraId="7683911D" w14:textId="77777777" w:rsidR="00A46CFE" w:rsidRDefault="00A46CFE">
            <w:pPr>
              <w:numPr>
                <w:ilvl w:val="0"/>
                <w:numId w:val="7"/>
              </w:numPr>
              <w:ind w:left="170" w:hanging="170"/>
              <w:rPr>
                <w:sz w:val="18"/>
                <w:szCs w:val="18"/>
              </w:rPr>
            </w:pPr>
            <w:r>
              <w:rPr>
                <w:sz w:val="18"/>
                <w:szCs w:val="18"/>
              </w:rPr>
              <w:t>Efikasiteti i burimeve</w:t>
            </w:r>
          </w:p>
          <w:p w14:paraId="3063049D" w14:textId="77777777" w:rsidR="00A46CFE" w:rsidRDefault="00A46CFE">
            <w:pPr>
              <w:numPr>
                <w:ilvl w:val="0"/>
                <w:numId w:val="7"/>
              </w:numPr>
              <w:ind w:left="170" w:hanging="170"/>
              <w:rPr>
                <w:sz w:val="18"/>
                <w:szCs w:val="18"/>
              </w:rPr>
            </w:pPr>
            <w:r>
              <w:rPr>
                <w:sz w:val="18"/>
                <w:szCs w:val="18"/>
              </w:rPr>
              <w:t>Biodiversiteti</w:t>
            </w:r>
          </w:p>
          <w:p w14:paraId="61B4D745" w14:textId="77777777" w:rsidR="00A46CFE" w:rsidRDefault="00A46CFE">
            <w:pPr>
              <w:numPr>
                <w:ilvl w:val="0"/>
                <w:numId w:val="7"/>
              </w:numPr>
              <w:ind w:left="170" w:hanging="170"/>
              <w:rPr>
                <w:sz w:val="18"/>
                <w:szCs w:val="18"/>
              </w:rPr>
            </w:pPr>
            <w:r>
              <w:rPr>
                <w:sz w:val="18"/>
                <w:szCs w:val="18"/>
              </w:rPr>
              <w:t>Reduktimi i ndotjes</w:t>
            </w:r>
          </w:p>
          <w:p w14:paraId="71B362E8" w14:textId="77777777" w:rsidR="00A46CFE" w:rsidRDefault="00A46CFE">
            <w:pPr>
              <w:numPr>
                <w:ilvl w:val="0"/>
                <w:numId w:val="7"/>
              </w:numPr>
              <w:ind w:left="170" w:hanging="170"/>
              <w:rPr>
                <w:sz w:val="18"/>
                <w:szCs w:val="18"/>
              </w:rPr>
            </w:pPr>
            <w:r>
              <w:rPr>
                <w:sz w:val="18"/>
                <w:szCs w:val="18"/>
              </w:rPr>
              <w:lastRenderedPageBreak/>
              <w:t>Dekarbonizimi i pjesshëm</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09E64D41" w14:textId="77777777" w:rsidR="00A46CFE" w:rsidRDefault="00A46CFE" w:rsidP="00931C35">
            <w:pPr>
              <w:jc w:val="both"/>
              <w:rPr>
                <w:sz w:val="18"/>
                <w:szCs w:val="18"/>
              </w:rPr>
            </w:pPr>
            <w:r>
              <w:rPr>
                <w:sz w:val="18"/>
                <w:szCs w:val="18"/>
              </w:rPr>
              <w:lastRenderedPageBreak/>
              <w:t>Dokumenti trajton të gjitha aspektet e ekonomisë së Kosovës.</w:t>
            </w:r>
          </w:p>
        </w:tc>
      </w:tr>
      <w:tr w:rsidR="00A46CFE" w14:paraId="06632A83" w14:textId="77777777" w:rsidTr="00931C35">
        <w:trPr>
          <w:trHeight w:val="438"/>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6BA0541" w14:textId="77777777" w:rsidR="00A46CFE" w:rsidRDefault="00A46CFE" w:rsidP="00931C35">
            <w:pPr>
              <w:rPr>
                <w:sz w:val="18"/>
                <w:szCs w:val="18"/>
              </w:rPr>
            </w:pPr>
            <w:r>
              <w:rPr>
                <w:sz w:val="18"/>
                <w:szCs w:val="18"/>
              </w:rPr>
              <w:t>Strategjia Kombëtare për  Zhvillim 2016 - 2021</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29684F47" w14:textId="77777777" w:rsidR="00A46CFE" w:rsidRDefault="00A46CFE">
            <w:pPr>
              <w:numPr>
                <w:ilvl w:val="0"/>
                <w:numId w:val="7"/>
              </w:numPr>
              <w:ind w:left="113" w:hanging="113"/>
              <w:jc w:val="both"/>
              <w:rPr>
                <w:sz w:val="18"/>
                <w:szCs w:val="18"/>
              </w:rPr>
            </w:pPr>
            <w:r>
              <w:rPr>
                <w:sz w:val="18"/>
                <w:szCs w:val="18"/>
              </w:rPr>
              <w:t>Zhvillimi infrastrukturor: Përdorimi i burimeve të ripërtëritshme nga uji dhe bio-gazi konsiderohen si opsione për të drejtuar resurset e Kosovës drejt ndërtimit të aseteve strategjike infrastrukturore;</w:t>
            </w:r>
          </w:p>
          <w:p w14:paraId="21B62745" w14:textId="77777777" w:rsidR="00A46CFE" w:rsidRDefault="00A46CFE">
            <w:pPr>
              <w:numPr>
                <w:ilvl w:val="0"/>
                <w:numId w:val="7"/>
              </w:numPr>
              <w:ind w:left="113" w:hanging="113"/>
              <w:jc w:val="both"/>
              <w:rPr>
                <w:sz w:val="18"/>
                <w:szCs w:val="18"/>
              </w:rPr>
            </w:pPr>
            <w:r>
              <w:rPr>
                <w:sz w:val="18"/>
                <w:szCs w:val="18"/>
              </w:rPr>
              <w:t>Strategjia hulumton sfidat dhe shkaqet themelore për gjendjen e burimeve të ripërtëritshme të energjisë në Kosovë dhe propozon zgjidhje dhe aktivitete (d.m.th. tarifat nxitëse);</w:t>
            </w:r>
          </w:p>
          <w:p w14:paraId="640D38B0" w14:textId="77777777" w:rsidR="00A46CFE" w:rsidRDefault="00A46CFE">
            <w:pPr>
              <w:numPr>
                <w:ilvl w:val="0"/>
                <w:numId w:val="7"/>
              </w:numPr>
              <w:ind w:left="113" w:hanging="113"/>
              <w:jc w:val="both"/>
              <w:rPr>
                <w:sz w:val="18"/>
                <w:szCs w:val="18"/>
              </w:rPr>
            </w:pPr>
            <w:r>
              <w:rPr>
                <w:sz w:val="18"/>
                <w:szCs w:val="18"/>
              </w:rPr>
              <w:t>Menaxhimi i qëndrueshëm i mbeturinave dhe investimi në infrastrukturën e menaxhimit, konsolidimi i kompanive grumbulluese, krijimi i rrjeteve të grumbullimit për trajtimin e ujërave të zeza, nevoja për rritjen e ndërgjegjësimit dhe stimulimi i riciklimit njihen si prioritete;</w:t>
            </w:r>
          </w:p>
          <w:p w14:paraId="6A44A1BC" w14:textId="77777777" w:rsidR="00A46CFE" w:rsidRDefault="00A46CFE">
            <w:pPr>
              <w:numPr>
                <w:ilvl w:val="0"/>
                <w:numId w:val="7"/>
              </w:numPr>
              <w:ind w:left="113" w:hanging="113"/>
              <w:jc w:val="both"/>
              <w:rPr>
                <w:sz w:val="18"/>
                <w:szCs w:val="18"/>
              </w:rPr>
            </w:pPr>
            <w:r>
              <w:rPr>
                <w:sz w:val="18"/>
                <w:szCs w:val="18"/>
              </w:rPr>
              <w:t>Masat e ndara për të siguruar investime që do të mundësojnë përdorimin e qëndrueshëm të burimeve natyrore;</w:t>
            </w:r>
          </w:p>
          <w:p w14:paraId="65FD956B" w14:textId="77777777" w:rsidR="00A46CFE" w:rsidRDefault="00A46CFE">
            <w:pPr>
              <w:numPr>
                <w:ilvl w:val="0"/>
                <w:numId w:val="7"/>
              </w:numPr>
              <w:ind w:left="113" w:hanging="113"/>
              <w:jc w:val="both"/>
              <w:rPr>
                <w:sz w:val="18"/>
                <w:szCs w:val="18"/>
              </w:rPr>
            </w:pPr>
            <w:r>
              <w:rPr>
                <w:sz w:val="18"/>
                <w:szCs w:val="18"/>
              </w:rPr>
              <w:t>Zhvillimi i Strategjisë Kombëtare të Konkurrueshmërisë është theksuar si aktivitet konkret për identifikimin e ndërhyrjeve strategjike për rritjen e konkurrencës së NMV-ve.</w:t>
            </w:r>
          </w:p>
          <w:p w14:paraId="4C5A07D5" w14:textId="77777777" w:rsidR="00A46CFE" w:rsidRDefault="00A46CFE">
            <w:pPr>
              <w:numPr>
                <w:ilvl w:val="0"/>
                <w:numId w:val="7"/>
              </w:numPr>
              <w:ind w:left="113" w:hanging="113"/>
              <w:jc w:val="both"/>
              <w:rPr>
                <w:sz w:val="18"/>
                <w:szCs w:val="18"/>
              </w:rPr>
            </w:pPr>
            <w:r>
              <w:rPr>
                <w:sz w:val="18"/>
                <w:szCs w:val="18"/>
              </w:rPr>
              <w:t>Krijimi i një kuadri institucional të theksuar si aktivitet konkret për mbështetjen e zhvillimit të kllasterit industrial, duke përfshirë përfshirjen e qeverisë dhe bizneseve dhe shoqatave kllaster me firma më të mëdha që marrin rolin udhëheqës.</w:t>
            </w:r>
          </w:p>
          <w:p w14:paraId="34EB47AD" w14:textId="77777777" w:rsidR="00A46CFE" w:rsidRDefault="00A46CFE">
            <w:pPr>
              <w:numPr>
                <w:ilvl w:val="0"/>
                <w:numId w:val="7"/>
              </w:numPr>
              <w:ind w:left="113" w:hanging="113"/>
              <w:jc w:val="both"/>
              <w:rPr>
                <w:sz w:val="18"/>
                <w:szCs w:val="18"/>
              </w:rPr>
            </w:pPr>
            <w:r>
              <w:rPr>
                <w:sz w:val="18"/>
                <w:szCs w:val="18"/>
              </w:rPr>
              <w:t>Krijimi i rrjetit të furnitorëve dhe nën-kontratave të theksuar si aktivitet konkret për forcimin e lidhjeve brenda zinxhirëve të vlerës.</w:t>
            </w:r>
          </w:p>
          <w:p w14:paraId="412994C2" w14:textId="77777777" w:rsidR="00A46CFE" w:rsidRDefault="00A46CFE">
            <w:pPr>
              <w:numPr>
                <w:ilvl w:val="0"/>
                <w:numId w:val="7"/>
              </w:numPr>
              <w:ind w:left="113" w:hanging="113"/>
              <w:jc w:val="both"/>
              <w:rPr>
                <w:sz w:val="18"/>
                <w:szCs w:val="18"/>
              </w:rPr>
            </w:pPr>
            <w:r>
              <w:rPr>
                <w:sz w:val="18"/>
                <w:szCs w:val="18"/>
              </w:rPr>
              <w:t xml:space="preserve">Strategjia ka pranuar nevojën për të trajtuar çështjen e tokës bujqësore të fragmentuar për të </w:t>
            </w:r>
            <w:r>
              <w:rPr>
                <w:sz w:val="18"/>
                <w:szCs w:val="18"/>
              </w:rPr>
              <w:lastRenderedPageBreak/>
              <w:t>rritur madhësinë mesatare të fermës dhe sipërfaqen e parcelave, si dhe prodhimin bujqësor dhe për të ndihmuar fermerët që të prodhojnë më shumë, dhe industrinë agro-përpunuese për të marrë më shumë lëndë të para të prodhuara në vend;</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733CB94E"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lastRenderedPageBreak/>
              <w:t>Ekonomia qarkore deri në vitin 2021 nuk është njohur fare si koncept i zhvillimit të Kosovës; Janë njohur vetëm masat drejt përdorimit të shtuar të burimeve të ripërtëritshme;</w:t>
            </w:r>
          </w:p>
          <w:p w14:paraId="7B9DD593"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Qëndrueshmëria si koncept i njohur vetëm përmes thjerrëzave të qëndrueshmërisë mjedisore duhet të balancohet me nevojat e menjëhershme ekonomike për të siguruar përdorimin racional të burimeve natyrore;</w:t>
            </w:r>
          </w:p>
          <w:p w14:paraId="71176C80"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Strategjia nuk merr parasysh potencialin e rimendimit të zinxhirëve të vlerës në terma të qarkorshmërisë, por më tepër në drejtim të forcimit në përgjithësi të rrjetit të furnitorëve dhe nën-kontratave për të përmirësuar lidhjet brenda zinxhirëve të vlerës;</w:t>
            </w:r>
          </w:p>
          <w:p w14:paraId="2AAA4D55" w14:textId="77777777" w:rsidR="00A46CFE" w:rsidRDefault="00A46CFE">
            <w:pPr>
              <w:numPr>
                <w:ilvl w:val="0"/>
                <w:numId w:val="7"/>
              </w:numPr>
              <w:pBdr>
                <w:top w:val="nil"/>
                <w:left w:val="nil"/>
                <w:bottom w:val="nil"/>
                <w:right w:val="nil"/>
                <w:between w:val="nil"/>
              </w:pBdr>
              <w:ind w:left="170" w:hanging="170"/>
              <w:jc w:val="both"/>
              <w:rPr>
                <w:color w:val="000000"/>
                <w:sz w:val="18"/>
                <w:szCs w:val="18"/>
              </w:rPr>
            </w:pPr>
            <w:r>
              <w:rPr>
                <w:color w:val="000000"/>
                <w:sz w:val="18"/>
                <w:szCs w:val="18"/>
              </w:rPr>
              <w:t>Lëvizshmëria qarkore nuk njihet si koncept;</w:t>
            </w: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62657FD5"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BRE dhe efiçienca e energjisë</w:t>
            </w:r>
          </w:p>
          <w:p w14:paraId="6AE5F2EE"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Nga mbeturinat në energji</w:t>
            </w:r>
          </w:p>
          <w:p w14:paraId="12A58B86"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Efikasiteti i burimeve</w:t>
            </w:r>
          </w:p>
          <w:p w14:paraId="73E65F48"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Menaxhimi i mbeturinave</w:t>
            </w:r>
          </w:p>
          <w:p w14:paraId="67E2318F"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Bio-gazi</w:t>
            </w:r>
          </w:p>
          <w:p w14:paraId="6B942412"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Ulja e konsumit</w:t>
            </w:r>
          </w:p>
          <w:p w14:paraId="2D38C0AC"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Infrastruktura plotësuese</w:t>
            </w:r>
          </w:p>
          <w:p w14:paraId="75446351" w14:textId="77777777" w:rsidR="00A46CFE" w:rsidRDefault="00A46CFE">
            <w:pPr>
              <w:numPr>
                <w:ilvl w:val="0"/>
                <w:numId w:val="7"/>
              </w:numPr>
              <w:ind w:left="170" w:hanging="170"/>
              <w:rPr>
                <w:sz w:val="18"/>
                <w:szCs w:val="18"/>
              </w:rPr>
            </w:pPr>
            <w:r>
              <w:rPr>
                <w:sz w:val="18"/>
                <w:szCs w:val="18"/>
              </w:rPr>
              <w:t>Menaxhimi i qëndrueshëm i mbeturinave</w:t>
            </w:r>
          </w:p>
          <w:p w14:paraId="5BA31CA6" w14:textId="77777777" w:rsidR="00A46CFE" w:rsidRDefault="00A46CFE">
            <w:pPr>
              <w:numPr>
                <w:ilvl w:val="0"/>
                <w:numId w:val="7"/>
              </w:numPr>
              <w:ind w:left="170" w:hanging="170"/>
              <w:rPr>
                <w:sz w:val="18"/>
                <w:szCs w:val="18"/>
              </w:rPr>
            </w:pPr>
            <w:r>
              <w:rPr>
                <w:sz w:val="18"/>
                <w:szCs w:val="18"/>
              </w:rPr>
              <w:t>Infrastruktura e menaxhimit të mbeturinave</w:t>
            </w:r>
          </w:p>
          <w:p w14:paraId="1B8F00D2" w14:textId="77777777" w:rsidR="00A46CFE" w:rsidRDefault="00A46CFE">
            <w:pPr>
              <w:numPr>
                <w:ilvl w:val="0"/>
                <w:numId w:val="7"/>
              </w:numPr>
              <w:ind w:left="170" w:hanging="170"/>
              <w:rPr>
                <w:sz w:val="18"/>
                <w:szCs w:val="18"/>
              </w:rPr>
            </w:pPr>
            <w:r>
              <w:rPr>
                <w:sz w:val="18"/>
                <w:szCs w:val="18"/>
              </w:rPr>
              <w:t>Konkurrenca e NVM-ve</w:t>
            </w:r>
          </w:p>
          <w:p w14:paraId="581F3D12" w14:textId="77777777" w:rsidR="00A46CFE" w:rsidRDefault="00A46CFE">
            <w:pPr>
              <w:numPr>
                <w:ilvl w:val="0"/>
                <w:numId w:val="7"/>
              </w:numPr>
              <w:ind w:left="170" w:hanging="170"/>
              <w:rPr>
                <w:sz w:val="18"/>
                <w:szCs w:val="18"/>
              </w:rPr>
            </w:pPr>
            <w:r>
              <w:rPr>
                <w:sz w:val="18"/>
                <w:szCs w:val="18"/>
              </w:rPr>
              <w:t>Rrjeti i zinxhirit të vlerës</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4176D200" w14:textId="77777777" w:rsidR="00A46CFE" w:rsidRDefault="00A46CFE">
            <w:pPr>
              <w:numPr>
                <w:ilvl w:val="0"/>
                <w:numId w:val="7"/>
              </w:numPr>
              <w:pBdr>
                <w:top w:val="nil"/>
                <w:left w:val="nil"/>
                <w:bottom w:val="nil"/>
                <w:right w:val="nil"/>
                <w:between w:val="nil"/>
              </w:pBdr>
              <w:ind w:left="113" w:hanging="113"/>
              <w:rPr>
                <w:color w:val="000000"/>
                <w:sz w:val="18"/>
                <w:szCs w:val="18"/>
              </w:rPr>
            </w:pPr>
            <w:r>
              <w:rPr>
                <w:color w:val="000000"/>
                <w:sz w:val="18"/>
                <w:szCs w:val="18"/>
              </w:rPr>
              <w:t>Energjia si zonë horizontale</w:t>
            </w:r>
          </w:p>
        </w:tc>
      </w:tr>
      <w:tr w:rsidR="00A46CFE" w14:paraId="1B76AE61" w14:textId="77777777" w:rsidTr="00931C35">
        <w:trPr>
          <w:trHeight w:val="605"/>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5629545" w14:textId="77777777" w:rsidR="00A46CFE" w:rsidRDefault="00A46CFE" w:rsidP="00931C35">
            <w:pPr>
              <w:jc w:val="both"/>
              <w:rPr>
                <w:sz w:val="18"/>
                <w:szCs w:val="18"/>
              </w:rPr>
            </w:pPr>
            <w:r>
              <w:rPr>
                <w:sz w:val="18"/>
                <w:szCs w:val="18"/>
              </w:rPr>
              <w:t>Strategjia e Energjisë 2017-2026</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52053BF3"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Efikasiteti i energjisë në aspektin e pajisjeve dhe teknologjisë për të ulur konsumin e energjisë</w:t>
            </w:r>
          </w:p>
          <w:p w14:paraId="2DD9C8D9"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Siguria energjetike</w:t>
            </w:r>
          </w:p>
          <w:p w14:paraId="16FAF212"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Nga mbeturinat në energji sipas Strategjisë konsiderohen si pjesë e burimeve të ripërtëritshme të energjisë për ngrohje (mbeturinat prej druri)</w:t>
            </w:r>
          </w:p>
          <w:p w14:paraId="342549B9"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Burimet e ripërtëritshme të energjisë mbështeten ose përfshihen në Strategjinë e Ngrohjes, Politikën e Pyjeve, Planin 10-vjeçar të Veprimit për BRE, Strategjinë për Klimën dhe Skemën e Mbështetjes së BRE-së.</w:t>
            </w:r>
          </w:p>
          <w:p w14:paraId="158A05FE"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Dekarbonizimi i burimeve të energjisë dhe shkëputja e emisioneve të karbonit nga rritja ekonomike përmes...</w:t>
            </w:r>
          </w:p>
          <w:p w14:paraId="6B149532"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Adreson mbeturinat në energji për sa i përket biomasës nga mbeturinave rurale dhe urbane.</w:t>
            </w:r>
          </w:p>
          <w:p w14:paraId="0FAC9AA6"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Strategjia trajton skemën e mbështetjes së BRE-ve bazuar në mekanizmin e certifikatave të origjinës nëpërmjet tarifave nxitëse për hidrocentralet, energjinë e erës, energjinë fotovoltaike dhe biomasën.</w:t>
            </w:r>
          </w:p>
          <w:p w14:paraId="6BB592F7"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Strategjia trajton rëndësinë e përdorimit të qëndrueshëm të drurit për qëllime ngrohjeje.</w:t>
            </w:r>
          </w:p>
          <w:p w14:paraId="2FD40491"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Siguria e furnizimit të qëndrueshëm, me cilësi të lartë, të sigurt dhe të besueshëm me energji elektrike me kapacitete adekuate për funksionimin e qëndrueshëm të sistemit energjetik.</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73C00BCF"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Strategjia aktuale nuk merr në konsideratë dhe nuk trajton burimet shtesë të biomasës, përveç drurit për djegie.</w:t>
            </w:r>
          </w:p>
          <w:p w14:paraId="2991FBF0"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Menaxhimi i energjisë si qasje gjithëpërfshirëse nuk përfshihet dhe kufizohet vetëm në efiçiencën e energjisë.</w:t>
            </w:r>
          </w:p>
          <w:p w14:paraId="607AE3DA"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Energjia qarkore për sa i përket përdorimit të nxehtësisë së tepërt nga proceset për ripërdorimin dhe energjinë qarkore</w:t>
            </w:r>
          </w:p>
          <w:p w14:paraId="65840ED7"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Nga mbeturinat në energji i konsiderojnë mbeturinat komunale pa specifikime të mëtejshme për llojin e mbeturinave si burime të ripërtëritshme të energjisë. Nga mbeturinat në energji duhet të specifikohet më mirë për të shmangur nuancat.</w:t>
            </w:r>
          </w:p>
          <w:p w14:paraId="163A367C"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Adresimi i "teknologjisë së thëngjillit të pastër"</w:t>
            </w:r>
          </w:p>
          <w:p w14:paraId="5248E77F"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Adresimi i drurit për djegie, drurit dhe biomasës pa konceptin e vlerës së shtuar të lartë ose qarkorshmërisë.</w:t>
            </w: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51E5D2AB"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Efiçienca e energjisë</w:t>
            </w:r>
          </w:p>
          <w:p w14:paraId="78CFDAA9"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Siguria energjetike</w:t>
            </w:r>
          </w:p>
          <w:p w14:paraId="59047EDA"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Nga mbeturinat në energji (druri për ngrohje)</w:t>
            </w:r>
          </w:p>
          <w:p w14:paraId="1C835BF8"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Energjia e ripërtëritshme</w:t>
            </w:r>
          </w:p>
          <w:p w14:paraId="766C0CB6"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Energjia e ripërtëritshme nga druri i përpunuar, si peleti dhe briketi</w:t>
            </w:r>
          </w:p>
          <w:p w14:paraId="2A30973B"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Dekarbonizimi dhe bio-karburantet për transport dhe konsum</w:t>
            </w:r>
          </w:p>
          <w:p w14:paraId="252688AE"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Valorizimi i biomasës së mbeturinave drejt energjisë</w:t>
            </w:r>
          </w:p>
          <w:p w14:paraId="5256314F"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Përdorimi i qëndrueshëm i drurit për qëllime ngrohjeje</w:t>
            </w:r>
          </w:p>
          <w:p w14:paraId="4FAE8315" w14:textId="77777777" w:rsidR="00A46CFE" w:rsidRDefault="00A46CFE">
            <w:pPr>
              <w:numPr>
                <w:ilvl w:val="0"/>
                <w:numId w:val="7"/>
              </w:numPr>
              <w:pBdr>
                <w:top w:val="nil"/>
                <w:left w:val="nil"/>
                <w:bottom w:val="nil"/>
                <w:right w:val="nil"/>
                <w:between w:val="nil"/>
              </w:pBdr>
              <w:ind w:left="170" w:hanging="170"/>
              <w:rPr>
                <w:sz w:val="18"/>
                <w:szCs w:val="18"/>
              </w:rPr>
            </w:pPr>
            <w:r>
              <w:rPr>
                <w:sz w:val="18"/>
                <w:szCs w:val="18"/>
              </w:rPr>
              <w:t>Përmendja e ndryshimeve klimatike sa i përket detyrimeve mjedisore</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74E79F3B"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Së pari: Energjia (e ripërtëritshme dhe jo e ripërtëritshme)</w:t>
            </w:r>
          </w:p>
          <w:p w14:paraId="74D49C22" w14:textId="77777777" w:rsidR="00A46CFE" w:rsidRDefault="00A46CFE">
            <w:pPr>
              <w:numPr>
                <w:ilvl w:val="0"/>
                <w:numId w:val="7"/>
              </w:numPr>
              <w:pBdr>
                <w:top w:val="nil"/>
                <w:left w:val="nil"/>
                <w:bottom w:val="nil"/>
                <w:right w:val="nil"/>
                <w:between w:val="nil"/>
              </w:pBdr>
              <w:ind w:left="113" w:hanging="113"/>
              <w:rPr>
                <w:sz w:val="18"/>
                <w:szCs w:val="18"/>
              </w:rPr>
            </w:pPr>
            <w:r>
              <w:rPr>
                <w:sz w:val="18"/>
                <w:szCs w:val="18"/>
              </w:rPr>
              <w:t>Së dyti: Pylltaria për sa i përket potencialit të energjisë termike të druve të zjarrit dhe produkteve të tilla si briketa dhe pelet, menaxhimi i mbeturinave për sa i përket potencialit të mbeturinave të drurit për prodhimin e energjisë së ripërtëritshme, sistemi i transportit për sa i përket dekarbonizimit</w:t>
            </w:r>
          </w:p>
        </w:tc>
      </w:tr>
      <w:tr w:rsidR="00A46CFE" w14:paraId="0DA7D5F4" w14:textId="77777777" w:rsidTr="00931C35">
        <w:trPr>
          <w:trHeight w:val="590"/>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0C739D" w14:textId="77777777" w:rsidR="00A46CFE" w:rsidRDefault="00A46CFE" w:rsidP="00931C35">
            <w:pPr>
              <w:jc w:val="both"/>
              <w:rPr>
                <w:sz w:val="18"/>
                <w:szCs w:val="18"/>
              </w:rPr>
            </w:pPr>
            <w:r>
              <w:rPr>
                <w:sz w:val="18"/>
                <w:szCs w:val="18"/>
              </w:rPr>
              <w:t>Strategjia e Kosovës për Mbrojtjen e Mjedisit 2013-2022</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FBC2699" w14:textId="77777777" w:rsidR="00A46CFE" w:rsidRDefault="00A46CFE">
            <w:pPr>
              <w:numPr>
                <w:ilvl w:val="0"/>
                <w:numId w:val="7"/>
              </w:numPr>
              <w:ind w:left="147" w:hanging="147"/>
              <w:jc w:val="both"/>
              <w:rPr>
                <w:sz w:val="18"/>
                <w:szCs w:val="18"/>
              </w:rPr>
            </w:pPr>
            <w:r>
              <w:rPr>
                <w:sz w:val="18"/>
                <w:szCs w:val="18"/>
              </w:rPr>
              <w:t xml:space="preserve">Mbajtja e materialeve në përdorim: Sistemi i integruar i menaxhimit të mbeturinave (reduktim-ripërdorim-riciklim-depozitim) dhe ripërdorim i </w:t>
            </w:r>
            <w:r>
              <w:rPr>
                <w:sz w:val="18"/>
                <w:szCs w:val="18"/>
              </w:rPr>
              <w:lastRenderedPageBreak/>
              <w:t>mbeturinave, veçanërisht nga proceset e riciklimit, ose kthimi i tyre në mjedis në një formë të dobishme (p.sh. kompostimi) të njohura si objektiva për menaxhimin e mbeturinave të ngurta; Potenciali i ripërdorimit të materialeve të mbeturinave për prodhimin e energjisë i njohur si prioritet për menaxhimin e mbeturinave të ngurta;</w:t>
            </w:r>
          </w:p>
          <w:p w14:paraId="7021B03E" w14:textId="77777777" w:rsidR="00A46CFE" w:rsidRDefault="00A46CFE">
            <w:pPr>
              <w:numPr>
                <w:ilvl w:val="0"/>
                <w:numId w:val="7"/>
              </w:numPr>
              <w:ind w:left="113" w:hanging="113"/>
              <w:jc w:val="both"/>
              <w:rPr>
                <w:sz w:val="18"/>
                <w:szCs w:val="18"/>
              </w:rPr>
            </w:pPr>
            <w:r>
              <w:rPr>
                <w:sz w:val="18"/>
                <w:szCs w:val="18"/>
              </w:rPr>
              <w:t>Përdorimi i teknologjive moderne për mbrojtjen e mjedisit brenda sektorit të ndërtimit, si materialet e ndërtimit të bio-degradueshme dhe dizajnet me efikasitet energjetik të njohura si fusha prioritare;</w:t>
            </w:r>
          </w:p>
          <w:p w14:paraId="577333AE" w14:textId="77777777" w:rsidR="00A46CFE" w:rsidRDefault="00A46CFE">
            <w:pPr>
              <w:numPr>
                <w:ilvl w:val="0"/>
                <w:numId w:val="7"/>
              </w:numPr>
              <w:ind w:left="113" w:hanging="113"/>
              <w:jc w:val="both"/>
              <w:rPr>
                <w:sz w:val="18"/>
                <w:szCs w:val="18"/>
              </w:rPr>
            </w:pPr>
            <w:r>
              <w:rPr>
                <w:sz w:val="18"/>
                <w:szCs w:val="18"/>
              </w:rPr>
              <w:t>Aplikimi i koncepteve të efiçiencës së energjisë në të gjithë sektorët e përdoruesve të energjisë, të njohura si fusha prioritare;</w:t>
            </w:r>
          </w:p>
          <w:p w14:paraId="79928F78" w14:textId="77777777" w:rsidR="00A46CFE" w:rsidRDefault="00A46CFE">
            <w:pPr>
              <w:numPr>
                <w:ilvl w:val="0"/>
                <w:numId w:val="7"/>
              </w:numPr>
              <w:ind w:left="113" w:hanging="113"/>
              <w:jc w:val="both"/>
              <w:rPr>
                <w:sz w:val="18"/>
                <w:szCs w:val="18"/>
              </w:rPr>
            </w:pPr>
            <w:r>
              <w:rPr>
                <w:sz w:val="18"/>
                <w:szCs w:val="18"/>
              </w:rPr>
              <w:t>Krijimi i Eko-fondit që mund të shërbejë si përshpejtues i mundshëm i tranzicionit të Ekonomisë Qarkore, i njohur si një nga prioritetet;</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696F911" w14:textId="77777777" w:rsidR="00A46CFE" w:rsidRDefault="00A46CFE">
            <w:pPr>
              <w:numPr>
                <w:ilvl w:val="0"/>
                <w:numId w:val="7"/>
              </w:numPr>
              <w:ind w:left="113" w:hanging="113"/>
              <w:jc w:val="both"/>
              <w:rPr>
                <w:sz w:val="18"/>
                <w:szCs w:val="18"/>
              </w:rPr>
            </w:pPr>
            <w:r>
              <w:rPr>
                <w:sz w:val="18"/>
                <w:szCs w:val="18"/>
              </w:rPr>
              <w:lastRenderedPageBreak/>
              <w:t xml:space="preserve">Gjendja aktuale që nga viti 2013 nuk e njihte ekonominë qarkore si koncept dhe parimet e saj si të tilla </w:t>
            </w:r>
            <w:r>
              <w:rPr>
                <w:sz w:val="18"/>
                <w:szCs w:val="18"/>
              </w:rPr>
              <w:lastRenderedPageBreak/>
              <w:t>(d.m.th. projektimi i sistemeve të mbeturinave dhe ndotjes, rigjenerimi i sistemeve natyrore), as nuk e njohu atë në objektivat dhe prioritetet e saj.</w:t>
            </w:r>
          </w:p>
          <w:p w14:paraId="68DDA810" w14:textId="77777777" w:rsidR="00A46CFE" w:rsidRDefault="00A46CFE">
            <w:pPr>
              <w:numPr>
                <w:ilvl w:val="0"/>
                <w:numId w:val="7"/>
              </w:numPr>
              <w:ind w:left="113" w:hanging="113"/>
              <w:jc w:val="both"/>
              <w:rPr>
                <w:sz w:val="18"/>
                <w:szCs w:val="18"/>
              </w:rPr>
            </w:pPr>
            <w:r>
              <w:rPr>
                <w:sz w:val="18"/>
                <w:szCs w:val="18"/>
              </w:rPr>
              <w:t>Ri-dizajnimi dhe rimendimi i produktit brenda industrisë si aspekte të ekonomisë qarkore që nuk njihen;</w:t>
            </w:r>
          </w:p>
          <w:p w14:paraId="1A855212" w14:textId="77777777" w:rsidR="00A46CFE" w:rsidRDefault="00A46CFE">
            <w:pPr>
              <w:numPr>
                <w:ilvl w:val="0"/>
                <w:numId w:val="7"/>
              </w:numPr>
              <w:ind w:left="113" w:hanging="113"/>
              <w:jc w:val="both"/>
              <w:rPr>
                <w:sz w:val="18"/>
                <w:szCs w:val="18"/>
              </w:rPr>
            </w:pPr>
            <w:r>
              <w:rPr>
                <w:sz w:val="18"/>
                <w:szCs w:val="18"/>
              </w:rPr>
              <w:t>Grumbullimi i ndarë nuk përmendet dhe nuk njihet si një nga aktivitetet prioritare për të kontribuar drejt përmirësimit të menaxhimit të mbeturinave;</w:t>
            </w:r>
          </w:p>
          <w:p w14:paraId="07AA315E" w14:textId="77777777" w:rsidR="00A46CFE" w:rsidRDefault="00A46CFE">
            <w:pPr>
              <w:numPr>
                <w:ilvl w:val="0"/>
                <w:numId w:val="7"/>
              </w:numPr>
              <w:ind w:left="113" w:hanging="113"/>
              <w:jc w:val="both"/>
              <w:rPr>
                <w:sz w:val="18"/>
                <w:szCs w:val="18"/>
              </w:rPr>
            </w:pPr>
            <w:r>
              <w:rPr>
                <w:sz w:val="18"/>
                <w:szCs w:val="18"/>
              </w:rPr>
              <w:t>Efikasiteti i burimeve nuk njihet si fushë prioritare, vetëm efiçienca e energjisë është vërejtur;</w:t>
            </w:r>
          </w:p>
        </w:tc>
        <w:tc>
          <w:tcPr>
            <w:tcW w:w="198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73498CD" w14:textId="77777777" w:rsidR="00A46CFE" w:rsidRDefault="00A46CFE">
            <w:pPr>
              <w:numPr>
                <w:ilvl w:val="0"/>
                <w:numId w:val="7"/>
              </w:numPr>
              <w:ind w:left="113" w:hanging="113"/>
              <w:jc w:val="both"/>
              <w:rPr>
                <w:sz w:val="18"/>
                <w:szCs w:val="18"/>
              </w:rPr>
            </w:pPr>
            <w:r>
              <w:rPr>
                <w:sz w:val="18"/>
                <w:szCs w:val="18"/>
              </w:rPr>
              <w:lastRenderedPageBreak/>
              <w:t>Mbajtja e materialeve në përdorim</w:t>
            </w:r>
          </w:p>
          <w:p w14:paraId="27D6A60C" w14:textId="77777777" w:rsidR="00A46CFE" w:rsidRDefault="00A46CFE">
            <w:pPr>
              <w:numPr>
                <w:ilvl w:val="0"/>
                <w:numId w:val="7"/>
              </w:numPr>
              <w:ind w:left="113" w:hanging="113"/>
              <w:jc w:val="both"/>
              <w:rPr>
                <w:sz w:val="18"/>
                <w:szCs w:val="18"/>
              </w:rPr>
            </w:pPr>
            <w:r>
              <w:rPr>
                <w:sz w:val="18"/>
                <w:szCs w:val="18"/>
              </w:rPr>
              <w:lastRenderedPageBreak/>
              <w:t>Menaxhimi i integruar i mbeturinave</w:t>
            </w:r>
          </w:p>
          <w:p w14:paraId="70ACEF53" w14:textId="77777777" w:rsidR="00A46CFE" w:rsidRDefault="00A46CFE">
            <w:pPr>
              <w:numPr>
                <w:ilvl w:val="0"/>
                <w:numId w:val="7"/>
              </w:numPr>
              <w:ind w:left="113" w:hanging="113"/>
              <w:jc w:val="both"/>
              <w:rPr>
                <w:sz w:val="18"/>
                <w:szCs w:val="18"/>
              </w:rPr>
            </w:pPr>
            <w:r>
              <w:rPr>
                <w:sz w:val="18"/>
                <w:szCs w:val="18"/>
              </w:rPr>
              <w:t>Reduktimi</w:t>
            </w:r>
          </w:p>
          <w:p w14:paraId="3566429B" w14:textId="77777777" w:rsidR="00A46CFE" w:rsidRDefault="00A46CFE">
            <w:pPr>
              <w:numPr>
                <w:ilvl w:val="0"/>
                <w:numId w:val="7"/>
              </w:numPr>
              <w:ind w:left="113" w:hanging="113"/>
              <w:jc w:val="both"/>
              <w:rPr>
                <w:sz w:val="18"/>
                <w:szCs w:val="18"/>
              </w:rPr>
            </w:pPr>
            <w:r>
              <w:rPr>
                <w:sz w:val="18"/>
                <w:szCs w:val="18"/>
              </w:rPr>
              <w:t>Riciklimi</w:t>
            </w:r>
          </w:p>
          <w:p w14:paraId="2F160D1A" w14:textId="77777777" w:rsidR="00A46CFE" w:rsidRDefault="00A46CFE">
            <w:pPr>
              <w:numPr>
                <w:ilvl w:val="0"/>
                <w:numId w:val="7"/>
              </w:numPr>
              <w:ind w:left="113" w:hanging="113"/>
              <w:jc w:val="both"/>
              <w:rPr>
                <w:sz w:val="18"/>
                <w:szCs w:val="18"/>
              </w:rPr>
            </w:pPr>
            <w:r>
              <w:rPr>
                <w:sz w:val="18"/>
                <w:szCs w:val="18"/>
              </w:rPr>
              <w:t>Ripërdorimi</w:t>
            </w:r>
          </w:p>
          <w:p w14:paraId="7C015B49" w14:textId="77777777" w:rsidR="00A46CFE" w:rsidRDefault="00A46CFE">
            <w:pPr>
              <w:numPr>
                <w:ilvl w:val="0"/>
                <w:numId w:val="7"/>
              </w:numPr>
              <w:ind w:left="113" w:hanging="113"/>
              <w:jc w:val="both"/>
              <w:rPr>
                <w:sz w:val="18"/>
                <w:szCs w:val="18"/>
              </w:rPr>
            </w:pPr>
            <w:r>
              <w:rPr>
                <w:sz w:val="18"/>
                <w:szCs w:val="18"/>
              </w:rPr>
              <w:t>Asgjësimi</w:t>
            </w:r>
          </w:p>
          <w:p w14:paraId="5B17EC3D" w14:textId="77777777" w:rsidR="00A46CFE" w:rsidRDefault="00A46CFE">
            <w:pPr>
              <w:numPr>
                <w:ilvl w:val="0"/>
                <w:numId w:val="7"/>
              </w:numPr>
              <w:ind w:left="113" w:hanging="113"/>
              <w:jc w:val="both"/>
              <w:rPr>
                <w:sz w:val="18"/>
                <w:szCs w:val="18"/>
              </w:rPr>
            </w:pPr>
            <w:r>
              <w:rPr>
                <w:sz w:val="18"/>
                <w:szCs w:val="18"/>
              </w:rPr>
              <w:t>Materialet ndërtimore të bio-degradueshme</w:t>
            </w:r>
          </w:p>
          <w:p w14:paraId="3FCECF94" w14:textId="77777777" w:rsidR="00A46CFE" w:rsidRDefault="00A46CFE">
            <w:pPr>
              <w:numPr>
                <w:ilvl w:val="0"/>
                <w:numId w:val="7"/>
              </w:numPr>
              <w:ind w:left="113" w:hanging="113"/>
              <w:jc w:val="both"/>
              <w:rPr>
                <w:sz w:val="18"/>
                <w:szCs w:val="18"/>
              </w:rPr>
            </w:pPr>
            <w:r>
              <w:rPr>
                <w:sz w:val="18"/>
                <w:szCs w:val="18"/>
              </w:rPr>
              <w:t>Dizajni i efiçiencës së energjisë</w:t>
            </w:r>
          </w:p>
          <w:p w14:paraId="7BFE3E6C" w14:textId="77777777" w:rsidR="00A46CFE" w:rsidRDefault="00A46CFE">
            <w:pPr>
              <w:numPr>
                <w:ilvl w:val="0"/>
                <w:numId w:val="7"/>
              </w:numPr>
              <w:ind w:left="113" w:hanging="113"/>
              <w:jc w:val="both"/>
              <w:rPr>
                <w:sz w:val="18"/>
                <w:szCs w:val="18"/>
              </w:rPr>
            </w:pPr>
            <w:r>
              <w:rPr>
                <w:sz w:val="18"/>
                <w:szCs w:val="18"/>
              </w:rPr>
              <w:t>Eko-fondi</w:t>
            </w:r>
          </w:p>
          <w:p w14:paraId="63ADB762" w14:textId="77777777" w:rsidR="00A46CFE" w:rsidRDefault="00A46CFE" w:rsidP="00931C35">
            <w:pPr>
              <w:jc w:val="both"/>
              <w:rPr>
                <w:sz w:val="18"/>
                <w:szCs w:val="18"/>
                <w:highlight w:val="yellow"/>
              </w:rPr>
            </w:pPr>
            <w:r>
              <w:rPr>
                <w:sz w:val="18"/>
                <w:szCs w:val="18"/>
              </w:rPr>
              <w:t>- Rigjenerimi</w:t>
            </w:r>
          </w:p>
          <w:p w14:paraId="1A611813" w14:textId="77777777" w:rsidR="00A46CFE" w:rsidRDefault="00A46CFE" w:rsidP="00931C35">
            <w:pPr>
              <w:jc w:val="both"/>
              <w:rPr>
                <w:sz w:val="18"/>
                <w:szCs w:val="18"/>
              </w:rPr>
            </w:pPr>
            <w:r>
              <w:rPr>
                <w:sz w:val="18"/>
                <w:szCs w:val="18"/>
              </w:rPr>
              <w:t>- Grumbullim i ndarë i mbeturinave</w:t>
            </w:r>
          </w:p>
        </w:tc>
        <w:tc>
          <w:tcPr>
            <w:tcW w:w="212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9E552D8" w14:textId="77777777" w:rsidR="00A46CFE" w:rsidRDefault="00A46CFE">
            <w:pPr>
              <w:numPr>
                <w:ilvl w:val="0"/>
                <w:numId w:val="14"/>
              </w:numPr>
              <w:ind w:left="127" w:hanging="90"/>
              <w:jc w:val="both"/>
              <w:rPr>
                <w:sz w:val="18"/>
                <w:szCs w:val="18"/>
              </w:rPr>
            </w:pPr>
            <w:r>
              <w:rPr>
                <w:sz w:val="18"/>
                <w:szCs w:val="18"/>
              </w:rPr>
              <w:lastRenderedPageBreak/>
              <w:t>Të gjithë sektorët</w:t>
            </w:r>
          </w:p>
        </w:tc>
      </w:tr>
      <w:tr w:rsidR="00A46CFE" w14:paraId="58C53D68" w14:textId="77777777" w:rsidTr="00931C35">
        <w:trPr>
          <w:trHeight w:val="590"/>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C7AEEE" w14:textId="77777777" w:rsidR="00A46CFE" w:rsidRDefault="00A46CFE" w:rsidP="00931C35">
            <w:pPr>
              <w:rPr>
                <w:sz w:val="18"/>
                <w:szCs w:val="18"/>
              </w:rPr>
            </w:pPr>
            <w:r>
              <w:rPr>
                <w:sz w:val="18"/>
                <w:szCs w:val="18"/>
              </w:rPr>
              <w:t>Strategjia e Ndryshimeve Klimatike 2019-2028 dhe Programi Klimatik 2019-2021</w:t>
            </w:r>
          </w:p>
          <w:p w14:paraId="598ED0A1" w14:textId="77777777" w:rsidR="00A46CFE" w:rsidRDefault="00A46CFE" w:rsidP="00931C35">
            <w:pPr>
              <w:jc w:val="both"/>
              <w:rPr>
                <w:sz w:val="18"/>
                <w:szCs w:val="18"/>
              </w:rPr>
            </w:pP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56E6872E" w14:textId="77777777" w:rsidR="00A46CFE" w:rsidRDefault="00A46CFE">
            <w:pPr>
              <w:numPr>
                <w:ilvl w:val="0"/>
                <w:numId w:val="7"/>
              </w:numPr>
              <w:ind w:left="113" w:hanging="113"/>
              <w:jc w:val="both"/>
              <w:rPr>
                <w:sz w:val="18"/>
                <w:szCs w:val="18"/>
              </w:rPr>
            </w:pPr>
            <w:r>
              <w:rPr>
                <w:sz w:val="18"/>
                <w:szCs w:val="18"/>
              </w:rPr>
              <w:t>Strategjia trajton emisionet e GS dhe kërcënimet ndaj ndryshimeve klimatike që prodhohen nga fosile lineare dhe aktivitete të paqëndrueshme në disa sektorë (mes tjerash në Industri, bujqësi, menaxhim i mbeturinave, pylltari).</w:t>
            </w:r>
          </w:p>
          <w:p w14:paraId="64DCCF9E" w14:textId="77777777" w:rsidR="00A46CFE" w:rsidRDefault="00A46CFE">
            <w:pPr>
              <w:numPr>
                <w:ilvl w:val="0"/>
                <w:numId w:val="7"/>
              </w:numPr>
              <w:ind w:left="113" w:hanging="113"/>
              <w:jc w:val="both"/>
              <w:rPr>
                <w:sz w:val="18"/>
                <w:szCs w:val="18"/>
              </w:rPr>
            </w:pPr>
            <w:r>
              <w:rPr>
                <w:sz w:val="18"/>
                <w:szCs w:val="18"/>
              </w:rPr>
              <w:t>Efikasiteti i burimeve dhe efiçienca e energjisë</w:t>
            </w:r>
          </w:p>
          <w:p w14:paraId="0615CD6C" w14:textId="77777777" w:rsidR="00A46CFE" w:rsidRDefault="00A46CFE">
            <w:pPr>
              <w:numPr>
                <w:ilvl w:val="0"/>
                <w:numId w:val="7"/>
              </w:numPr>
              <w:ind w:left="113" w:hanging="113"/>
              <w:jc w:val="both"/>
              <w:rPr>
                <w:sz w:val="18"/>
                <w:szCs w:val="18"/>
              </w:rPr>
            </w:pPr>
            <w:r>
              <w:rPr>
                <w:sz w:val="18"/>
                <w:szCs w:val="18"/>
              </w:rPr>
              <w:t>Mbrojtja e mjedisit dhe rëndësia e menaxhimit të ujit njihet në lidhje me ndikimin e tyre në zbutjen e ndryshimeve klimatike</w:t>
            </w:r>
          </w:p>
          <w:p w14:paraId="0D7666BA" w14:textId="77777777" w:rsidR="00A46CFE" w:rsidRDefault="00A46CFE">
            <w:pPr>
              <w:numPr>
                <w:ilvl w:val="0"/>
                <w:numId w:val="7"/>
              </w:numPr>
              <w:ind w:left="113" w:hanging="113"/>
              <w:jc w:val="both"/>
              <w:rPr>
                <w:sz w:val="18"/>
                <w:szCs w:val="18"/>
              </w:rPr>
            </w:pPr>
            <w:r>
              <w:rPr>
                <w:sz w:val="18"/>
                <w:szCs w:val="18"/>
              </w:rPr>
              <w:t>Dekarbonizimi jo vetëm për sa i përket burimeve të energjisë, por edhe si kalim në ekonomi me karbon të ulët, banimi neutral ndaj karbonit, sekuestrimi i karbonit dhe shkëputja e emisioneve të karbonit nga rritja ekonomike.</w:t>
            </w:r>
          </w:p>
          <w:p w14:paraId="124FB3C8" w14:textId="77777777" w:rsidR="00A46CFE" w:rsidRDefault="00A46CFE">
            <w:pPr>
              <w:numPr>
                <w:ilvl w:val="0"/>
                <w:numId w:val="7"/>
              </w:numPr>
              <w:ind w:left="113" w:hanging="113"/>
              <w:jc w:val="both"/>
              <w:rPr>
                <w:sz w:val="18"/>
                <w:szCs w:val="18"/>
              </w:rPr>
            </w:pPr>
            <w:r>
              <w:rPr>
                <w:sz w:val="18"/>
                <w:szCs w:val="18"/>
              </w:rPr>
              <w:t>Strategjia rekomandon integrimin e sekuestrimit të karbonit në menaxhimin e pyjeve dhe zonat e mbrojtura, pyllëzimin dhe ripyllëzimin dhe menaxhimin e qëndrueshëm të pyjeve.</w:t>
            </w:r>
          </w:p>
          <w:p w14:paraId="16B0BAB4" w14:textId="77777777" w:rsidR="00A46CFE" w:rsidRDefault="00A46CFE">
            <w:pPr>
              <w:numPr>
                <w:ilvl w:val="0"/>
                <w:numId w:val="7"/>
              </w:numPr>
              <w:ind w:left="113" w:hanging="113"/>
              <w:jc w:val="both"/>
              <w:rPr>
                <w:sz w:val="18"/>
                <w:szCs w:val="18"/>
              </w:rPr>
            </w:pPr>
            <w:r>
              <w:rPr>
                <w:sz w:val="18"/>
                <w:szCs w:val="18"/>
              </w:rPr>
              <w:lastRenderedPageBreak/>
              <w:t>Strategjia rekomandon prodhimin organik të ushqimit, grumbullimin e veçantë të mbeturinave dhe riciklimin</w:t>
            </w:r>
          </w:p>
          <w:p w14:paraId="14F743F7" w14:textId="77777777" w:rsidR="00A46CFE" w:rsidRDefault="00A46CFE">
            <w:pPr>
              <w:numPr>
                <w:ilvl w:val="0"/>
                <w:numId w:val="7"/>
              </w:numPr>
              <w:ind w:left="113" w:hanging="113"/>
              <w:jc w:val="both"/>
              <w:rPr>
                <w:sz w:val="18"/>
                <w:szCs w:val="18"/>
              </w:rPr>
            </w:pPr>
            <w:r>
              <w:rPr>
                <w:sz w:val="18"/>
                <w:szCs w:val="18"/>
              </w:rPr>
              <w:t>Përcaktimi i objektivave të qarta që trajtojnë zbutjen e ndryshimeve klimatike, rolet dhe përgjegjësitë dhe plani i veprimit.</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CF71386" w14:textId="77777777" w:rsidR="00A46CFE" w:rsidRDefault="00A46CFE">
            <w:pPr>
              <w:numPr>
                <w:ilvl w:val="0"/>
                <w:numId w:val="7"/>
              </w:numPr>
              <w:ind w:left="113" w:hanging="113"/>
              <w:jc w:val="both"/>
              <w:rPr>
                <w:sz w:val="18"/>
                <w:szCs w:val="18"/>
              </w:rPr>
            </w:pPr>
            <w:r>
              <w:rPr>
                <w:sz w:val="18"/>
                <w:szCs w:val="18"/>
              </w:rPr>
              <w:lastRenderedPageBreak/>
              <w:t>Ekonomia qarkore dhe bio-ekonomia nuk trajtohen drejtpërdrejt, ndërsa disa prej parimeve të saj janë përfshirë pjesërisht. Të dy modelet mund të mbështesin veprimet për të trajtuar zbutjen dhe përshtatjen e ndryshimeve klimatike, si dhe mund të integrohen më tej.</w:t>
            </w:r>
          </w:p>
          <w:p w14:paraId="5DB4EFBE" w14:textId="77777777" w:rsidR="00A46CFE" w:rsidRDefault="00A46CFE">
            <w:pPr>
              <w:numPr>
                <w:ilvl w:val="0"/>
                <w:numId w:val="7"/>
              </w:numPr>
              <w:ind w:left="113" w:hanging="113"/>
              <w:jc w:val="both"/>
              <w:rPr>
                <w:sz w:val="18"/>
                <w:szCs w:val="18"/>
              </w:rPr>
            </w:pPr>
            <w:r>
              <w:rPr>
                <w:sz w:val="18"/>
                <w:szCs w:val="18"/>
              </w:rPr>
              <w:t>Nga rekomandimet e strategjisë, janë trajtuar disa aspekte të ekonomisë qarkore, megjithatë mungojnë ato kryesore si:</w:t>
            </w:r>
          </w:p>
          <w:p w14:paraId="015E33CE" w14:textId="77777777" w:rsidR="00A46CFE" w:rsidRDefault="00A46CFE">
            <w:pPr>
              <w:numPr>
                <w:ilvl w:val="0"/>
                <w:numId w:val="7"/>
              </w:numPr>
              <w:ind w:left="113" w:hanging="113"/>
              <w:jc w:val="both"/>
              <w:rPr>
                <w:sz w:val="18"/>
                <w:szCs w:val="18"/>
              </w:rPr>
            </w:pPr>
            <w:r>
              <w:rPr>
                <w:sz w:val="18"/>
                <w:szCs w:val="18"/>
              </w:rPr>
              <w:t>Bujqësia: praktika regjeneruese</w:t>
            </w:r>
          </w:p>
          <w:p w14:paraId="15F608E8" w14:textId="77777777" w:rsidR="00A46CFE" w:rsidRDefault="00A46CFE">
            <w:pPr>
              <w:numPr>
                <w:ilvl w:val="0"/>
                <w:numId w:val="7"/>
              </w:numPr>
              <w:ind w:left="113" w:hanging="113"/>
              <w:jc w:val="both"/>
              <w:rPr>
                <w:sz w:val="18"/>
                <w:szCs w:val="18"/>
              </w:rPr>
            </w:pPr>
            <w:r>
              <w:rPr>
                <w:sz w:val="18"/>
                <w:szCs w:val="18"/>
              </w:rPr>
              <w:t>Nivelet e larta të "Rs" përtej riciklimit</w:t>
            </w:r>
          </w:p>
          <w:p w14:paraId="1AC0600F" w14:textId="77777777" w:rsidR="00A46CFE" w:rsidRDefault="00A46CFE" w:rsidP="00931C35">
            <w:pPr>
              <w:jc w:val="both"/>
              <w:rPr>
                <w:sz w:val="18"/>
                <w:szCs w:val="18"/>
              </w:rPr>
            </w:pPr>
          </w:p>
        </w:tc>
        <w:tc>
          <w:tcPr>
            <w:tcW w:w="198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131F222" w14:textId="77777777" w:rsidR="00A46CFE" w:rsidRDefault="00A46CFE">
            <w:pPr>
              <w:numPr>
                <w:ilvl w:val="0"/>
                <w:numId w:val="7"/>
              </w:numPr>
              <w:ind w:left="113" w:hanging="113"/>
              <w:jc w:val="both"/>
              <w:rPr>
                <w:sz w:val="18"/>
                <w:szCs w:val="18"/>
              </w:rPr>
            </w:pPr>
            <w:r>
              <w:rPr>
                <w:sz w:val="18"/>
                <w:szCs w:val="18"/>
              </w:rPr>
              <w:t>Reduktimi i emisionit të GS</w:t>
            </w:r>
          </w:p>
          <w:p w14:paraId="5422D9E8" w14:textId="77777777" w:rsidR="00A46CFE" w:rsidRDefault="00A46CFE">
            <w:pPr>
              <w:numPr>
                <w:ilvl w:val="0"/>
                <w:numId w:val="7"/>
              </w:numPr>
              <w:ind w:left="113" w:hanging="113"/>
              <w:jc w:val="both"/>
              <w:rPr>
                <w:sz w:val="18"/>
                <w:szCs w:val="18"/>
              </w:rPr>
            </w:pPr>
            <w:r>
              <w:rPr>
                <w:sz w:val="18"/>
                <w:szCs w:val="18"/>
              </w:rPr>
              <w:t>Ndryshimi i klimës</w:t>
            </w:r>
          </w:p>
          <w:p w14:paraId="580E6974" w14:textId="77777777" w:rsidR="00A46CFE" w:rsidRDefault="00A46CFE">
            <w:pPr>
              <w:numPr>
                <w:ilvl w:val="0"/>
                <w:numId w:val="7"/>
              </w:numPr>
              <w:ind w:left="113" w:hanging="113"/>
              <w:jc w:val="both"/>
              <w:rPr>
                <w:sz w:val="18"/>
                <w:szCs w:val="18"/>
              </w:rPr>
            </w:pPr>
            <w:r>
              <w:rPr>
                <w:sz w:val="18"/>
                <w:szCs w:val="18"/>
              </w:rPr>
              <w:t>Efikasiteti i burimeve</w:t>
            </w:r>
          </w:p>
          <w:p w14:paraId="3BF06E9E" w14:textId="77777777" w:rsidR="00A46CFE" w:rsidRDefault="00A46CFE">
            <w:pPr>
              <w:numPr>
                <w:ilvl w:val="0"/>
                <w:numId w:val="7"/>
              </w:numPr>
              <w:ind w:left="113" w:hanging="113"/>
              <w:jc w:val="both"/>
              <w:rPr>
                <w:sz w:val="18"/>
                <w:szCs w:val="18"/>
              </w:rPr>
            </w:pPr>
            <w:r>
              <w:rPr>
                <w:sz w:val="18"/>
                <w:szCs w:val="18"/>
              </w:rPr>
              <w:t>Efiçienca e energjisë</w:t>
            </w:r>
          </w:p>
        </w:tc>
        <w:tc>
          <w:tcPr>
            <w:tcW w:w="212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11D07752" w14:textId="77777777" w:rsidR="00A46CFE" w:rsidRDefault="00A46CFE">
            <w:pPr>
              <w:numPr>
                <w:ilvl w:val="0"/>
                <w:numId w:val="7"/>
              </w:numPr>
              <w:ind w:left="113" w:hanging="113"/>
              <w:jc w:val="both"/>
              <w:rPr>
                <w:sz w:val="18"/>
                <w:szCs w:val="18"/>
              </w:rPr>
            </w:pPr>
            <w:r>
              <w:rPr>
                <w:sz w:val="18"/>
                <w:szCs w:val="18"/>
              </w:rPr>
              <w:t>Kryesisht: Horizontalisht të gjithë sektorët për sa i përket kontributit të tyre në emetimet e GHG. Disa sektorë të theksuar janë energjia, industria e përgjithshme, bujqësia, menaxhimi i mbeturinave dhe pylltaria, të njohur si kontribuuesit kryesorë.</w:t>
            </w:r>
          </w:p>
          <w:p w14:paraId="057E490D" w14:textId="77777777" w:rsidR="00A46CFE" w:rsidRDefault="00A46CFE" w:rsidP="00931C35">
            <w:pPr>
              <w:ind w:left="170"/>
              <w:jc w:val="both"/>
              <w:rPr>
                <w:sz w:val="18"/>
                <w:szCs w:val="18"/>
              </w:rPr>
            </w:pPr>
          </w:p>
        </w:tc>
      </w:tr>
      <w:tr w:rsidR="00A46CFE" w14:paraId="27FF00F7" w14:textId="77777777" w:rsidTr="00931C35">
        <w:trPr>
          <w:trHeight w:val="847"/>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1D195C6" w14:textId="77777777" w:rsidR="00A46CFE" w:rsidRDefault="00A46CFE" w:rsidP="00931C35">
            <w:pPr>
              <w:jc w:val="both"/>
              <w:rPr>
                <w:sz w:val="18"/>
                <w:szCs w:val="18"/>
              </w:rPr>
            </w:pPr>
            <w:r>
              <w:rPr>
                <w:sz w:val="18"/>
                <w:szCs w:val="18"/>
              </w:rPr>
              <w:t>Strategjia Shtetërore e Ujërave në Kosovë 2017-2036</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006BA25A"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Qasja e menaxhimit të ujit duke marrë parasysh përdorimin e ujit dhe efikasitetin e burimeve, mbrojtjen e ujit, mbrojtjen nga menaxhimi i ujërave dhe pellgjeve lumore</w:t>
            </w:r>
          </w:p>
          <w:p w14:paraId="3C400CDE"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Përmirësimi i sistemit arsimor dhe ngritja e ndërgjegjësimit mjedisor.</w:t>
            </w:r>
          </w:p>
          <w:p w14:paraId="003A8702"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Potenciali i energjisë së ripërtëritshme të pellgjeve ujore është i njohur</w:t>
            </w:r>
          </w:p>
          <w:p w14:paraId="6059F4F2"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Zbutja dhe përshtatja e ndryshimeve klimatike</w:t>
            </w:r>
          </w:p>
          <w:p w14:paraId="7616E1F9"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Reduktimi, parandalimi dhe kontrolli i ndotjes së mjedisit në rrjedhat dhe shtratet ujore</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66E7F18F" w14:textId="77777777" w:rsidR="00A46CFE" w:rsidRDefault="00A46CFE">
            <w:pPr>
              <w:numPr>
                <w:ilvl w:val="0"/>
                <w:numId w:val="7"/>
              </w:numPr>
              <w:ind w:left="170" w:hanging="170"/>
              <w:jc w:val="both"/>
              <w:rPr>
                <w:sz w:val="18"/>
                <w:szCs w:val="18"/>
              </w:rPr>
            </w:pP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6B2AEE90" w14:textId="77777777" w:rsidR="00A46CFE" w:rsidRDefault="00A46CFE">
            <w:pPr>
              <w:numPr>
                <w:ilvl w:val="0"/>
                <w:numId w:val="7"/>
              </w:numPr>
              <w:ind w:left="113" w:hanging="113"/>
              <w:jc w:val="both"/>
              <w:rPr>
                <w:sz w:val="18"/>
                <w:szCs w:val="18"/>
              </w:rPr>
            </w:pPr>
            <w:r>
              <w:rPr>
                <w:sz w:val="18"/>
                <w:szCs w:val="18"/>
              </w:rPr>
              <w:t>Menaxhimi i ujit</w:t>
            </w:r>
          </w:p>
          <w:p w14:paraId="690EEE90" w14:textId="77777777" w:rsidR="00A46CFE" w:rsidRDefault="00A46CFE">
            <w:pPr>
              <w:numPr>
                <w:ilvl w:val="0"/>
                <w:numId w:val="7"/>
              </w:numPr>
              <w:ind w:left="113" w:hanging="113"/>
              <w:jc w:val="both"/>
              <w:rPr>
                <w:sz w:val="18"/>
                <w:szCs w:val="18"/>
              </w:rPr>
            </w:pPr>
            <w:r>
              <w:rPr>
                <w:sz w:val="18"/>
                <w:szCs w:val="18"/>
              </w:rPr>
              <w:t>Efikasiteti i ujit</w:t>
            </w:r>
          </w:p>
          <w:p w14:paraId="7CE30C03" w14:textId="77777777" w:rsidR="00A46CFE" w:rsidRDefault="00A46CFE">
            <w:pPr>
              <w:numPr>
                <w:ilvl w:val="0"/>
                <w:numId w:val="7"/>
              </w:numPr>
              <w:ind w:left="113" w:hanging="113"/>
              <w:jc w:val="both"/>
              <w:rPr>
                <w:sz w:val="18"/>
                <w:szCs w:val="18"/>
              </w:rPr>
            </w:pPr>
            <w:r>
              <w:rPr>
                <w:sz w:val="18"/>
                <w:szCs w:val="18"/>
              </w:rPr>
              <w:t>BRE</w:t>
            </w:r>
          </w:p>
          <w:p w14:paraId="2D50B90A" w14:textId="77777777" w:rsidR="00A46CFE" w:rsidRDefault="00A46CFE">
            <w:pPr>
              <w:numPr>
                <w:ilvl w:val="0"/>
                <w:numId w:val="7"/>
              </w:numPr>
              <w:ind w:left="113" w:hanging="113"/>
              <w:jc w:val="both"/>
              <w:rPr>
                <w:sz w:val="18"/>
                <w:szCs w:val="18"/>
              </w:rPr>
            </w:pPr>
            <w:r>
              <w:rPr>
                <w:sz w:val="18"/>
                <w:szCs w:val="18"/>
              </w:rPr>
              <w:t>Zbutja e ndryshimeve klimatike</w:t>
            </w:r>
          </w:p>
          <w:p w14:paraId="0CD7887B" w14:textId="77777777" w:rsidR="00A46CFE" w:rsidRDefault="00A46CFE">
            <w:pPr>
              <w:numPr>
                <w:ilvl w:val="0"/>
                <w:numId w:val="7"/>
              </w:numPr>
              <w:ind w:left="113" w:hanging="113"/>
              <w:jc w:val="both"/>
              <w:rPr>
                <w:sz w:val="18"/>
                <w:szCs w:val="18"/>
              </w:rPr>
            </w:pPr>
            <w:r>
              <w:rPr>
                <w:sz w:val="18"/>
                <w:szCs w:val="18"/>
              </w:rPr>
              <w:t>Përshtatja e pjesshme ndaj ndryshimeve klimatike</w:t>
            </w:r>
          </w:p>
          <w:p w14:paraId="439B93FA" w14:textId="77777777" w:rsidR="00A46CFE" w:rsidRDefault="00A46CFE">
            <w:pPr>
              <w:numPr>
                <w:ilvl w:val="0"/>
                <w:numId w:val="7"/>
              </w:numPr>
              <w:ind w:left="113" w:hanging="113"/>
              <w:jc w:val="both"/>
              <w:rPr>
                <w:sz w:val="18"/>
                <w:szCs w:val="18"/>
              </w:rPr>
            </w:pPr>
            <w:r>
              <w:rPr>
                <w:sz w:val="18"/>
                <w:szCs w:val="18"/>
              </w:rPr>
              <w:t>Reduktimi i ndotjes së ujit</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4288A7A0" w14:textId="77777777" w:rsidR="00A46CFE" w:rsidRDefault="00A46CFE">
            <w:pPr>
              <w:numPr>
                <w:ilvl w:val="0"/>
                <w:numId w:val="7"/>
              </w:numPr>
              <w:ind w:left="113" w:hanging="113"/>
              <w:rPr>
                <w:sz w:val="18"/>
                <w:szCs w:val="18"/>
              </w:rPr>
            </w:pPr>
            <w:r>
              <w:rPr>
                <w:sz w:val="18"/>
                <w:szCs w:val="18"/>
              </w:rPr>
              <w:t>Së pari: Shërbimi i ujit, trajtimi i ujërave të zeza</w:t>
            </w:r>
          </w:p>
          <w:p w14:paraId="0F937BBF" w14:textId="77777777" w:rsidR="00A46CFE" w:rsidRDefault="00A46CFE">
            <w:pPr>
              <w:numPr>
                <w:ilvl w:val="0"/>
                <w:numId w:val="7"/>
              </w:numPr>
              <w:ind w:left="113" w:hanging="113"/>
              <w:rPr>
                <w:sz w:val="18"/>
                <w:szCs w:val="18"/>
              </w:rPr>
            </w:pPr>
            <w:r>
              <w:rPr>
                <w:sz w:val="18"/>
                <w:szCs w:val="18"/>
              </w:rPr>
              <w:t>Së dyti: Energjia në aspektin e BRE-ve me bazë uji, transporti dhe infrastruktura, sistemi arsimor, bujqësia dhe prodhimi ushqimor për sa i përket ujitjes dhe kërkesës për ujë, menaxhimit të mbeturinave.</w:t>
            </w:r>
          </w:p>
        </w:tc>
      </w:tr>
      <w:tr w:rsidR="00A46CFE" w14:paraId="7A673FB6" w14:textId="77777777" w:rsidTr="00931C35">
        <w:trPr>
          <w:trHeight w:val="531"/>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CD4CE81" w14:textId="77777777" w:rsidR="00A46CFE" w:rsidRDefault="00A46CFE" w:rsidP="00931C35">
            <w:pPr>
              <w:jc w:val="both"/>
              <w:rPr>
                <w:sz w:val="18"/>
                <w:szCs w:val="18"/>
              </w:rPr>
            </w:pPr>
            <w:bookmarkStart w:id="175" w:name="_Hlk123897846"/>
            <w:r>
              <w:rPr>
                <w:sz w:val="18"/>
                <w:szCs w:val="18"/>
              </w:rPr>
              <w:t>Strategjia e Kosovës për Menaxhimin e Integruar të Mbeturinave 2020-2029 dhe Plani i Veprimit 2020-2022</w:t>
            </w:r>
            <w:bookmarkEnd w:id="175"/>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0B0335B5"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Rs më të ulëta të ekonomisë qarkore: ripërdorimi i mbeturinave, riciklimi dhe grumbullimi i ndarë i mbeturinave.</w:t>
            </w:r>
          </w:p>
          <w:p w14:paraId="15302A90"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Ekonomia qarkore është vendosur si Objektiv Strategjik nr.4</w:t>
            </w:r>
          </w:p>
          <w:p w14:paraId="73DD8690"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Për disa lloje mbetjesh parashikohen skema të zgjeruara të përgjegjësisë së prodhuesit dhe rimbursimit të depozitave.</w:t>
            </w:r>
          </w:p>
          <w:p w14:paraId="1480419E" w14:textId="77777777" w:rsidR="00A46CFE" w:rsidRDefault="00A46CFE">
            <w:pPr>
              <w:numPr>
                <w:ilvl w:val="0"/>
                <w:numId w:val="7"/>
              </w:numPr>
              <w:pBdr>
                <w:top w:val="nil"/>
                <w:left w:val="nil"/>
                <w:bottom w:val="nil"/>
                <w:right w:val="nil"/>
                <w:between w:val="nil"/>
              </w:pBdr>
              <w:ind w:left="113" w:hanging="113"/>
              <w:jc w:val="both"/>
              <w:rPr>
                <w:sz w:val="18"/>
                <w:szCs w:val="18"/>
              </w:rPr>
            </w:pPr>
            <w:r>
              <w:rPr>
                <w:sz w:val="18"/>
                <w:szCs w:val="18"/>
              </w:rPr>
              <w:t xml:space="preserve">Objektiva strategjikë të rëndësishëm me veprime dhe një kuadër monitorimi me qasje sistematike drejt zhvillimit të sistemit të menaxhimit të mbeturinave; për rritjen e mbulueshmërisë së grumbullimit të mbeturinave, zhvillimin e rrjetit të objekteve për menaxhimin e mbeturinave, zhvillimin e kapaciteteve profesionale në Kosovë dhe krijimin e një kodi industrial për kompanitë për menaxhimin e mbeturinave. Veprime të mëtejshme për RDI, një </w:t>
            </w:r>
            <w:r>
              <w:rPr>
                <w:sz w:val="18"/>
                <w:szCs w:val="18"/>
              </w:rPr>
              <w:lastRenderedPageBreak/>
              <w:t>sistem informacioni për mbeturinat, forcojnë mekanizmat e zbatimit, studimet e fizibilitetit dhe ndërgjegjësimin.</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17621541" w14:textId="77777777" w:rsidR="00A46CFE" w:rsidRDefault="00A46CFE">
            <w:pPr>
              <w:numPr>
                <w:ilvl w:val="0"/>
                <w:numId w:val="7"/>
              </w:numPr>
              <w:ind w:left="113" w:hanging="113"/>
              <w:jc w:val="both"/>
              <w:rPr>
                <w:sz w:val="18"/>
                <w:szCs w:val="18"/>
              </w:rPr>
            </w:pPr>
            <w:r>
              <w:rPr>
                <w:sz w:val="18"/>
                <w:szCs w:val="18"/>
              </w:rPr>
              <w:lastRenderedPageBreak/>
              <w:t>Shumica e parimeve të ekonomisë qarkore nuk janë përfshirë në strategji. Menaxhimi i mbeturinave është një nga shtyllat e ekonomisë qarkore, por është shumë i lidhur me shtyllat e tjera. Strategjia nuk e kupton të gjithë konceptin e ekonomisë qarkore.</w:t>
            </w:r>
          </w:p>
          <w:p w14:paraId="28D623B3" w14:textId="77777777" w:rsidR="00A46CFE" w:rsidRDefault="00A46CFE" w:rsidP="00931C35">
            <w:pPr>
              <w:jc w:val="both"/>
              <w:rPr>
                <w:sz w:val="18"/>
                <w:szCs w:val="18"/>
              </w:rPr>
            </w:pP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3A244FA3" w14:textId="77777777" w:rsidR="00A46CFE" w:rsidRDefault="00A46CFE">
            <w:pPr>
              <w:numPr>
                <w:ilvl w:val="0"/>
                <w:numId w:val="7"/>
              </w:numPr>
              <w:ind w:left="113" w:hanging="113"/>
              <w:rPr>
                <w:sz w:val="18"/>
                <w:szCs w:val="18"/>
              </w:rPr>
            </w:pPr>
            <w:r>
              <w:rPr>
                <w:sz w:val="18"/>
                <w:szCs w:val="18"/>
              </w:rPr>
              <w:t>Menaxhimi i mbeturinave</w:t>
            </w:r>
          </w:p>
          <w:p w14:paraId="1E0FF03E" w14:textId="77777777" w:rsidR="00A46CFE" w:rsidRDefault="00A46CFE">
            <w:pPr>
              <w:numPr>
                <w:ilvl w:val="0"/>
                <w:numId w:val="7"/>
              </w:numPr>
              <w:ind w:left="113" w:hanging="113"/>
              <w:rPr>
                <w:sz w:val="18"/>
                <w:szCs w:val="18"/>
              </w:rPr>
            </w:pPr>
            <w:r>
              <w:rPr>
                <w:sz w:val="18"/>
                <w:szCs w:val="18"/>
              </w:rPr>
              <w:t>Riciklimi</w:t>
            </w:r>
          </w:p>
          <w:p w14:paraId="64802DB3" w14:textId="77777777" w:rsidR="00A46CFE" w:rsidRDefault="00A46CFE">
            <w:pPr>
              <w:numPr>
                <w:ilvl w:val="0"/>
                <w:numId w:val="7"/>
              </w:numPr>
              <w:ind w:left="113" w:hanging="113"/>
              <w:rPr>
                <w:sz w:val="18"/>
                <w:szCs w:val="18"/>
              </w:rPr>
            </w:pPr>
            <w:r>
              <w:rPr>
                <w:sz w:val="18"/>
                <w:szCs w:val="18"/>
              </w:rPr>
              <w:t>Reduktimi i mbeturinave p.sh. mbeturinat ushqimore</w:t>
            </w:r>
          </w:p>
          <w:p w14:paraId="24660831" w14:textId="77777777" w:rsidR="00A46CFE" w:rsidRDefault="00A46CFE">
            <w:pPr>
              <w:numPr>
                <w:ilvl w:val="0"/>
                <w:numId w:val="7"/>
              </w:numPr>
              <w:ind w:left="113" w:hanging="113"/>
              <w:rPr>
                <w:sz w:val="18"/>
                <w:szCs w:val="18"/>
              </w:rPr>
            </w:pPr>
            <w:r>
              <w:rPr>
                <w:sz w:val="18"/>
                <w:szCs w:val="18"/>
              </w:rPr>
              <w:t>Skemat e Zgjeruara të Përgjegjësisë së Prodhuesit</w:t>
            </w:r>
          </w:p>
          <w:p w14:paraId="7955034F" w14:textId="77777777" w:rsidR="00A46CFE" w:rsidRDefault="00A46CFE">
            <w:pPr>
              <w:numPr>
                <w:ilvl w:val="0"/>
                <w:numId w:val="7"/>
              </w:numPr>
              <w:ind w:left="113" w:hanging="113"/>
              <w:rPr>
                <w:sz w:val="18"/>
                <w:szCs w:val="18"/>
              </w:rPr>
            </w:pPr>
            <w:r>
              <w:rPr>
                <w:sz w:val="18"/>
                <w:szCs w:val="18"/>
              </w:rPr>
              <w:t>Grumbullim i ndarë i mbeturinave</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4D6CE0CA" w14:textId="77777777" w:rsidR="00A46CFE" w:rsidRDefault="00A46CFE">
            <w:pPr>
              <w:numPr>
                <w:ilvl w:val="0"/>
                <w:numId w:val="7"/>
              </w:numPr>
              <w:ind w:left="113" w:hanging="113"/>
              <w:rPr>
                <w:sz w:val="18"/>
                <w:szCs w:val="18"/>
              </w:rPr>
            </w:pPr>
            <w:r>
              <w:rPr>
                <w:sz w:val="18"/>
                <w:szCs w:val="18"/>
              </w:rPr>
              <w:t>Së pari: Menaxhimi i mbeturinave</w:t>
            </w:r>
          </w:p>
          <w:p w14:paraId="64F87F38" w14:textId="77777777" w:rsidR="00A46CFE" w:rsidRDefault="00A46CFE">
            <w:pPr>
              <w:numPr>
                <w:ilvl w:val="0"/>
                <w:numId w:val="7"/>
              </w:numPr>
              <w:ind w:left="113" w:hanging="113"/>
              <w:rPr>
                <w:sz w:val="18"/>
                <w:szCs w:val="18"/>
              </w:rPr>
            </w:pPr>
            <w:r>
              <w:rPr>
                <w:sz w:val="18"/>
                <w:szCs w:val="18"/>
              </w:rPr>
              <w:t>Së dyti: Bujqësia për sa i përket llumit, mbeturinave shtazore, plehut organik, nënprodukteve shtazore, mbeturinave ushqimore ,.</w:t>
            </w:r>
          </w:p>
          <w:p w14:paraId="2C357F61" w14:textId="77777777" w:rsidR="00A46CFE" w:rsidRDefault="00A46CFE">
            <w:pPr>
              <w:numPr>
                <w:ilvl w:val="0"/>
                <w:numId w:val="7"/>
              </w:numPr>
              <w:ind w:left="113" w:hanging="113"/>
              <w:rPr>
                <w:sz w:val="18"/>
                <w:szCs w:val="18"/>
              </w:rPr>
            </w:pPr>
            <w:r>
              <w:rPr>
                <w:sz w:val="18"/>
                <w:szCs w:val="18"/>
              </w:rPr>
              <w:t>Ndërtimi sa i përket infrastrukturës së menaxhimit të mbeturinave C&amp;D dhe mbeturinave.</w:t>
            </w:r>
          </w:p>
          <w:p w14:paraId="1B6485A1" w14:textId="77777777" w:rsidR="00A46CFE" w:rsidRDefault="00A46CFE">
            <w:pPr>
              <w:numPr>
                <w:ilvl w:val="0"/>
                <w:numId w:val="7"/>
              </w:numPr>
              <w:ind w:left="113" w:hanging="113"/>
              <w:rPr>
                <w:sz w:val="18"/>
                <w:szCs w:val="18"/>
              </w:rPr>
            </w:pPr>
            <w:r>
              <w:rPr>
                <w:sz w:val="18"/>
                <w:szCs w:val="18"/>
              </w:rPr>
              <w:t>Sektorët e mbetur në terma më të përgjithshëm.</w:t>
            </w:r>
          </w:p>
        </w:tc>
      </w:tr>
      <w:tr w:rsidR="00A46CFE" w14:paraId="0CC638C2" w14:textId="77777777" w:rsidTr="00931C35">
        <w:trPr>
          <w:trHeight w:val="59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6041B3B" w14:textId="77777777" w:rsidR="00A46CFE" w:rsidRDefault="00A46CFE" w:rsidP="00931C35">
            <w:pPr>
              <w:rPr>
                <w:sz w:val="18"/>
                <w:szCs w:val="18"/>
              </w:rPr>
            </w:pPr>
            <w:r>
              <w:rPr>
                <w:sz w:val="18"/>
                <w:szCs w:val="18"/>
              </w:rPr>
              <w:t>Strategjia për Zhvillimin e Pylltarisë në Kosovë 2021-2030</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469598D9"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Mbeturinat e drurit janë adresuar në masë të kufizuar - një njohje e problemit dhe përmendja e potencialit të pashfrytëzuar</w:t>
            </w:r>
          </w:p>
          <w:p w14:paraId="7415A4AE"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Ndër rekomandimet e strategjisë:</w:t>
            </w:r>
          </w:p>
          <w:p w14:paraId="7D5B9DF8"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Menaxhimi i pyjeve është adresuar si rekomandim, duke pasur parasysh kërcënimin e prerjeve të paligjshme dhe të pa llogaritura. Kjo shoqërohet me monitorimin e pyjeve.</w:t>
            </w:r>
          </w:p>
          <w:p w14:paraId="3EC82F8D"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Rritja e sipërfaqes pyjore përmes pyllëzimit, ripyllëzimit dhe rigjenerimit natyror</w:t>
            </w:r>
          </w:p>
          <w:p w14:paraId="20D502D3"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Pyllëzimi, ripyllëzimi dhe restaurimi i tokave pyjore të degraduara</w:t>
            </w:r>
          </w:p>
          <w:p w14:paraId="26DA20E3"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Përfshirja e pylltarisë në skemat e mbështetjes së qeverisë dhe zhvillimi i bashkëpunimit me institucionet financiare dhe publikun e gjerë</w:t>
            </w:r>
          </w:p>
          <w:p w14:paraId="192C5BD7"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Bashkëpunimi i zinxhirit të vlerës: Inkurajimi i zhvillimit të shoqatave të pronarëve, përpunuesve, grumbulluesve dhe përdoruesve privatë të pyjeve me qëllim forcimin e kapaciteteve të tyre për të zbatuar menaxhimin e qëndrueshëm të pyjeve.</w:t>
            </w:r>
          </w:p>
          <w:p w14:paraId="55CC037F"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Ngritja e çështjes së pylltarisë ilegale dhe mbeturinave të prerjeve</w:t>
            </w:r>
          </w:p>
          <w:p w14:paraId="0EAF086A"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Rritja e vlerës dhe produktivitetit të pyjeve nëpërmjet përdorimit të shumë qëllimeve të pyjeve, duke përfshirë eko-turizmin</w:t>
            </w:r>
          </w:p>
          <w:p w14:paraId="6BE285D9"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Tokat pyjore për shumë qëllime</w:t>
            </w:r>
          </w:p>
          <w:p w14:paraId="6C35D0A3"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Digjitalizimi i të dhënave pyjore dhe funksionalizimi i Sistemit Informativ për Pyjet e Kosovës</w:t>
            </w:r>
          </w:p>
          <w:p w14:paraId="6791F253"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Rritja dhe ruajtja e cilësisë dhe dendësisë optimale të rrugëve pyjore, si dhe infrastrukturës mbështetëse</w:t>
            </w:r>
          </w:p>
          <w:p w14:paraId="650A56C2"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t>Rregullimi i përdorimit të produkteve pyjore drusore</w:t>
            </w:r>
          </w:p>
          <w:p w14:paraId="58AF2CF0" w14:textId="77777777" w:rsidR="00A46CFE" w:rsidRDefault="00A46CFE">
            <w:pPr>
              <w:numPr>
                <w:ilvl w:val="0"/>
                <w:numId w:val="7"/>
              </w:numPr>
              <w:pBdr>
                <w:top w:val="nil"/>
                <w:left w:val="nil"/>
                <w:bottom w:val="nil"/>
                <w:right w:val="nil"/>
                <w:between w:val="nil"/>
              </w:pBdr>
              <w:ind w:left="170" w:hanging="170"/>
              <w:jc w:val="both"/>
              <w:rPr>
                <w:sz w:val="18"/>
                <w:szCs w:val="18"/>
              </w:rPr>
            </w:pPr>
            <w:r>
              <w:rPr>
                <w:sz w:val="18"/>
                <w:szCs w:val="18"/>
              </w:rPr>
              <w:lastRenderedPageBreak/>
              <w:t>Në këtë kontekst, ndër objektivat përfshihen ngritja e kapaciteteve dhe krijimi i vendeve të punës (punë të gjelbra) si dhe mbështetja për shoqatat dhe bashkëpunimi me to.</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535BD292" w14:textId="77777777" w:rsidR="00A46CFE" w:rsidRDefault="00A46CFE">
            <w:pPr>
              <w:numPr>
                <w:ilvl w:val="0"/>
                <w:numId w:val="7"/>
              </w:numPr>
              <w:ind w:left="170" w:hanging="170"/>
              <w:jc w:val="both"/>
              <w:rPr>
                <w:sz w:val="18"/>
                <w:szCs w:val="18"/>
              </w:rPr>
            </w:pPr>
            <w:r>
              <w:rPr>
                <w:sz w:val="18"/>
                <w:szCs w:val="18"/>
              </w:rPr>
              <w:lastRenderedPageBreak/>
              <w:t>Menaxhimi i pyjeve mund të trajtohet në mënyrë më gjithëpërfshirëse</w:t>
            </w:r>
          </w:p>
          <w:p w14:paraId="04AA0DA6" w14:textId="77777777" w:rsidR="00A46CFE" w:rsidRDefault="00A46CFE">
            <w:pPr>
              <w:numPr>
                <w:ilvl w:val="0"/>
                <w:numId w:val="7"/>
              </w:numPr>
              <w:ind w:left="170" w:hanging="170"/>
              <w:jc w:val="both"/>
              <w:rPr>
                <w:sz w:val="18"/>
                <w:szCs w:val="18"/>
              </w:rPr>
            </w:pPr>
            <w:r>
              <w:rPr>
                <w:sz w:val="18"/>
                <w:szCs w:val="18"/>
              </w:rPr>
              <w:t>Ekonomia qarkore dhe bio-ekonomia nuk trajtohen drejtpërdrejt, dhe disa nga parimet e saj janë përfshirë pjesërisht. Të dy modelet mund të mbështesin veprimet për të trajtuar zbutjen dhe përshtatjen e ndryshimeve klimatike dhe zhvillimin e qëndrueshëm të pyjeve.</w:t>
            </w:r>
          </w:p>
          <w:p w14:paraId="0ADA4E48" w14:textId="77777777" w:rsidR="00A46CFE" w:rsidRDefault="00A46CFE">
            <w:pPr>
              <w:numPr>
                <w:ilvl w:val="0"/>
                <w:numId w:val="7"/>
              </w:numPr>
              <w:ind w:left="170" w:hanging="170"/>
              <w:jc w:val="both"/>
              <w:rPr>
                <w:sz w:val="18"/>
                <w:szCs w:val="18"/>
              </w:rPr>
            </w:pPr>
            <w:r>
              <w:rPr>
                <w:sz w:val="18"/>
                <w:szCs w:val="18"/>
              </w:rPr>
              <w:t>Nivelet e larta të parimeve të ekonomisë qarkore nuk janë përfshirë dhe produktet me bazë pyjore mund të trajtohen në mënyrë më gjithëpërfshirëse.</w:t>
            </w:r>
          </w:p>
          <w:p w14:paraId="73F9E3BD" w14:textId="77777777" w:rsidR="00A46CFE" w:rsidRDefault="00A46CFE">
            <w:pPr>
              <w:numPr>
                <w:ilvl w:val="0"/>
                <w:numId w:val="7"/>
              </w:numPr>
              <w:ind w:left="170" w:hanging="170"/>
              <w:jc w:val="both"/>
              <w:rPr>
                <w:sz w:val="18"/>
                <w:szCs w:val="18"/>
              </w:rPr>
            </w:pPr>
            <w:r>
              <w:rPr>
                <w:sz w:val="18"/>
                <w:szCs w:val="18"/>
              </w:rPr>
              <w:t>Qasje regjeneruese dhe sinergji me sektorin agro-ushqimor drejt zhvillimit qarkor rural.</w:t>
            </w: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54A2C3B8" w14:textId="77777777" w:rsidR="00A46CFE" w:rsidRDefault="00A46CFE">
            <w:pPr>
              <w:numPr>
                <w:ilvl w:val="0"/>
                <w:numId w:val="7"/>
              </w:numPr>
              <w:ind w:left="170" w:hanging="170"/>
              <w:rPr>
                <w:sz w:val="18"/>
                <w:szCs w:val="18"/>
              </w:rPr>
            </w:pPr>
            <w:r>
              <w:rPr>
                <w:sz w:val="18"/>
                <w:szCs w:val="18"/>
              </w:rPr>
              <w:t>Mbeturinat e drurit (të kufizuara)</w:t>
            </w:r>
          </w:p>
          <w:p w14:paraId="033B3FA4" w14:textId="77777777" w:rsidR="00A46CFE" w:rsidRDefault="00A46CFE">
            <w:pPr>
              <w:numPr>
                <w:ilvl w:val="0"/>
                <w:numId w:val="7"/>
              </w:numPr>
              <w:ind w:left="170" w:hanging="170"/>
              <w:rPr>
                <w:sz w:val="18"/>
                <w:szCs w:val="18"/>
              </w:rPr>
            </w:pPr>
            <w:r>
              <w:rPr>
                <w:sz w:val="18"/>
                <w:szCs w:val="18"/>
              </w:rPr>
              <w:t>Menaxhimi i pyjeve</w:t>
            </w:r>
          </w:p>
          <w:p w14:paraId="1305293C" w14:textId="77777777" w:rsidR="00A46CFE" w:rsidRDefault="00A46CFE">
            <w:pPr>
              <w:numPr>
                <w:ilvl w:val="0"/>
                <w:numId w:val="7"/>
              </w:numPr>
              <w:ind w:left="170" w:hanging="170"/>
              <w:rPr>
                <w:sz w:val="18"/>
                <w:szCs w:val="18"/>
              </w:rPr>
            </w:pPr>
            <w:r>
              <w:rPr>
                <w:sz w:val="18"/>
                <w:szCs w:val="18"/>
              </w:rPr>
              <w:t>Pyllëzimi dhe ripyllëzimi</w:t>
            </w:r>
          </w:p>
          <w:p w14:paraId="480B8E2F" w14:textId="77777777" w:rsidR="00A46CFE" w:rsidRDefault="00A46CFE">
            <w:pPr>
              <w:numPr>
                <w:ilvl w:val="0"/>
                <w:numId w:val="7"/>
              </w:numPr>
              <w:ind w:left="170" w:hanging="170"/>
              <w:rPr>
                <w:sz w:val="18"/>
                <w:szCs w:val="18"/>
              </w:rPr>
            </w:pPr>
            <w:r>
              <w:rPr>
                <w:sz w:val="18"/>
                <w:szCs w:val="18"/>
              </w:rPr>
              <w:t>Rigjenerimi i natyrës</w:t>
            </w:r>
          </w:p>
          <w:p w14:paraId="7E5A7211" w14:textId="77777777" w:rsidR="00A46CFE" w:rsidRDefault="00A46CFE">
            <w:pPr>
              <w:numPr>
                <w:ilvl w:val="0"/>
                <w:numId w:val="7"/>
              </w:numPr>
              <w:ind w:left="170" w:hanging="170"/>
              <w:rPr>
                <w:sz w:val="18"/>
                <w:szCs w:val="18"/>
              </w:rPr>
            </w:pPr>
            <w:r>
              <w:rPr>
                <w:sz w:val="18"/>
                <w:szCs w:val="18"/>
              </w:rPr>
              <w:t>Përdorimi me shumë qëllime i pyjeve dhe shërbimeve të ekosistemit</w:t>
            </w:r>
          </w:p>
          <w:p w14:paraId="6ED703F0" w14:textId="77777777" w:rsidR="00A46CFE" w:rsidRDefault="00A46CFE">
            <w:pPr>
              <w:numPr>
                <w:ilvl w:val="0"/>
                <w:numId w:val="7"/>
              </w:numPr>
              <w:ind w:left="170" w:hanging="170"/>
              <w:rPr>
                <w:sz w:val="18"/>
                <w:szCs w:val="18"/>
              </w:rPr>
            </w:pPr>
            <w:r>
              <w:rPr>
                <w:sz w:val="18"/>
                <w:szCs w:val="18"/>
              </w:rPr>
              <w:t>Eko-turizmi</w:t>
            </w:r>
          </w:p>
          <w:p w14:paraId="49BF0180" w14:textId="77777777" w:rsidR="00A46CFE" w:rsidRDefault="00A46CFE">
            <w:pPr>
              <w:numPr>
                <w:ilvl w:val="0"/>
                <w:numId w:val="7"/>
              </w:numPr>
              <w:ind w:left="170" w:hanging="170"/>
              <w:rPr>
                <w:sz w:val="18"/>
                <w:szCs w:val="18"/>
              </w:rPr>
            </w:pPr>
            <w:r>
              <w:rPr>
                <w:sz w:val="18"/>
                <w:szCs w:val="18"/>
              </w:rPr>
              <w:t>Punë të gjelbra</w:t>
            </w:r>
          </w:p>
          <w:p w14:paraId="3FA97A52" w14:textId="77777777" w:rsidR="00A46CFE" w:rsidRDefault="00A46CFE">
            <w:pPr>
              <w:numPr>
                <w:ilvl w:val="0"/>
                <w:numId w:val="7"/>
              </w:numPr>
              <w:ind w:left="170" w:hanging="170"/>
              <w:rPr>
                <w:sz w:val="18"/>
                <w:szCs w:val="18"/>
              </w:rPr>
            </w:pPr>
            <w:r>
              <w:rPr>
                <w:sz w:val="18"/>
                <w:szCs w:val="18"/>
              </w:rPr>
              <w:t>Dekarbonizimi pjesërisht</w:t>
            </w:r>
          </w:p>
          <w:p w14:paraId="63C66810" w14:textId="77777777" w:rsidR="00A46CFE" w:rsidRDefault="00A46CFE">
            <w:pPr>
              <w:numPr>
                <w:ilvl w:val="0"/>
                <w:numId w:val="7"/>
              </w:numPr>
              <w:ind w:left="170" w:hanging="170"/>
              <w:rPr>
                <w:sz w:val="18"/>
                <w:szCs w:val="18"/>
              </w:rPr>
            </w:pPr>
            <w:r>
              <w:rPr>
                <w:sz w:val="18"/>
                <w:szCs w:val="18"/>
              </w:rPr>
              <w:t>Menaxhimi i qëndrueshëm i pyjeve</w:t>
            </w:r>
          </w:p>
          <w:p w14:paraId="4D932A91" w14:textId="77777777" w:rsidR="00A46CFE" w:rsidRDefault="00A46CFE">
            <w:pPr>
              <w:numPr>
                <w:ilvl w:val="0"/>
                <w:numId w:val="7"/>
              </w:numPr>
              <w:ind w:left="170" w:hanging="170"/>
              <w:rPr>
                <w:sz w:val="18"/>
                <w:szCs w:val="18"/>
              </w:rPr>
            </w:pPr>
            <w:r>
              <w:rPr>
                <w:sz w:val="18"/>
                <w:szCs w:val="18"/>
              </w:rPr>
              <w:t>Bio-ekonomia pjesërisht</w:t>
            </w:r>
          </w:p>
          <w:p w14:paraId="21D4E713" w14:textId="77777777" w:rsidR="00A46CFE" w:rsidRDefault="00A46CFE">
            <w:pPr>
              <w:numPr>
                <w:ilvl w:val="0"/>
                <w:numId w:val="7"/>
              </w:numPr>
              <w:ind w:left="170" w:hanging="170"/>
              <w:rPr>
                <w:sz w:val="18"/>
                <w:szCs w:val="18"/>
              </w:rPr>
            </w:pPr>
            <w:r>
              <w:rPr>
                <w:sz w:val="18"/>
                <w:szCs w:val="18"/>
              </w:rPr>
              <w:t>Valorizimi i nënprodukteve</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7FB19B0A" w14:textId="77777777" w:rsidR="00A46CFE" w:rsidRDefault="00A46CFE">
            <w:pPr>
              <w:numPr>
                <w:ilvl w:val="0"/>
                <w:numId w:val="7"/>
              </w:numPr>
              <w:ind w:left="170" w:hanging="170"/>
              <w:rPr>
                <w:sz w:val="18"/>
                <w:szCs w:val="18"/>
              </w:rPr>
            </w:pPr>
            <w:r>
              <w:rPr>
                <w:sz w:val="18"/>
                <w:szCs w:val="18"/>
              </w:rPr>
              <w:t>Së pari: Pylltaria dhe prodhimi me bazë pyjore</w:t>
            </w:r>
          </w:p>
          <w:p w14:paraId="5B95D85A" w14:textId="77777777" w:rsidR="00A46CFE" w:rsidRDefault="00A46CFE">
            <w:pPr>
              <w:numPr>
                <w:ilvl w:val="0"/>
                <w:numId w:val="7"/>
              </w:numPr>
              <w:ind w:left="170" w:hanging="170"/>
              <w:rPr>
                <w:sz w:val="18"/>
                <w:szCs w:val="18"/>
              </w:rPr>
            </w:pPr>
            <w:r>
              <w:rPr>
                <w:sz w:val="18"/>
                <w:szCs w:val="18"/>
              </w:rPr>
              <w:t>Së dyti: Bujqësia dhe zhvillimi rural, ndërtimi dhe transporti në aspektin e infrastrukturës mbështetëse dhe energjisë nga produktet me bazë pyjore, menaxhimi i mbeturinave në aspektin o mbeturinat pyjore të shkaktuara nga pyjet dhe prerjet ilegale.</w:t>
            </w:r>
          </w:p>
          <w:p w14:paraId="1E99C924" w14:textId="77777777" w:rsidR="00A46CFE" w:rsidRDefault="00A46CFE">
            <w:pPr>
              <w:numPr>
                <w:ilvl w:val="0"/>
                <w:numId w:val="7"/>
              </w:numPr>
              <w:ind w:left="170" w:hanging="170"/>
              <w:rPr>
                <w:sz w:val="18"/>
                <w:szCs w:val="18"/>
              </w:rPr>
            </w:pPr>
            <w:r>
              <w:rPr>
                <w:sz w:val="18"/>
                <w:szCs w:val="18"/>
              </w:rPr>
              <w:t>Edukimi në drejtim të ngritjes së kapaciteteve, mundësive profesionale, në sektorin pyjor, por edhe ndërgjegjësimit për sistemin pyjor.</w:t>
            </w:r>
          </w:p>
        </w:tc>
      </w:tr>
      <w:tr w:rsidR="00A46CFE" w14:paraId="3F3F4460" w14:textId="77777777" w:rsidTr="00931C35">
        <w:trPr>
          <w:trHeight w:val="59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2B7C1350" w14:textId="77777777" w:rsidR="00A46CFE" w:rsidRDefault="00A46CFE" w:rsidP="00931C35">
            <w:pPr>
              <w:jc w:val="both"/>
              <w:rPr>
                <w:sz w:val="18"/>
                <w:szCs w:val="18"/>
              </w:rPr>
            </w:pPr>
            <w:r>
              <w:rPr>
                <w:sz w:val="18"/>
                <w:szCs w:val="18"/>
              </w:rPr>
              <w:t>Strategjia për Bujqësi dhe Zhvillim Rural në Kosovë 2022-2028</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51FDBDAD" w14:textId="77777777" w:rsidR="00A46CFE" w:rsidRDefault="00A46CFE">
            <w:pPr>
              <w:numPr>
                <w:ilvl w:val="0"/>
                <w:numId w:val="7"/>
              </w:numPr>
              <w:ind w:left="113" w:hanging="113"/>
              <w:jc w:val="both"/>
              <w:rPr>
                <w:sz w:val="18"/>
                <w:szCs w:val="18"/>
              </w:rPr>
            </w:pPr>
            <w:r>
              <w:rPr>
                <w:sz w:val="18"/>
                <w:szCs w:val="18"/>
              </w:rPr>
              <w:t>Strategjia përfshin disa parime të ekonomisë qarkore, bio-ekonomisë dhe disa pjesë nga Marrëveshja e Gjelbër Evropiane.</w:t>
            </w:r>
          </w:p>
          <w:p w14:paraId="0E6278FB" w14:textId="77777777" w:rsidR="00A46CFE" w:rsidRDefault="00A46CFE">
            <w:pPr>
              <w:numPr>
                <w:ilvl w:val="0"/>
                <w:numId w:val="7"/>
              </w:numPr>
              <w:ind w:left="113" w:hanging="113"/>
              <w:jc w:val="both"/>
              <w:rPr>
                <w:sz w:val="18"/>
                <w:szCs w:val="18"/>
              </w:rPr>
            </w:pPr>
            <w:r>
              <w:rPr>
                <w:sz w:val="18"/>
                <w:szCs w:val="18"/>
              </w:rPr>
              <w:t>Ajo analizon qartë sfidat e sistemeve agro-pyjore dhe rurale, si dhe nevojat institucionale.</w:t>
            </w:r>
          </w:p>
          <w:p w14:paraId="72C7F492" w14:textId="77777777" w:rsidR="00A46CFE" w:rsidRDefault="00A46CFE">
            <w:pPr>
              <w:numPr>
                <w:ilvl w:val="0"/>
                <w:numId w:val="7"/>
              </w:numPr>
              <w:ind w:left="113" w:hanging="113"/>
              <w:jc w:val="both"/>
              <w:rPr>
                <w:sz w:val="18"/>
                <w:szCs w:val="18"/>
              </w:rPr>
            </w:pPr>
            <w:r>
              <w:rPr>
                <w:sz w:val="18"/>
                <w:szCs w:val="18"/>
              </w:rPr>
              <w:t>Strategjia rekomandon që MBPZHR duhet të mbështesë projektet kërkimore që kanë të bëjnë me bujqësinë dhe zhvillimin rural, duke përfshirë bio-ekonominë/ekonominë qarkore.</w:t>
            </w:r>
          </w:p>
          <w:p w14:paraId="7BFE7880" w14:textId="77777777" w:rsidR="00A46CFE" w:rsidRDefault="00A46CFE">
            <w:pPr>
              <w:numPr>
                <w:ilvl w:val="0"/>
                <w:numId w:val="7"/>
              </w:numPr>
              <w:ind w:left="113" w:hanging="113"/>
              <w:jc w:val="both"/>
              <w:rPr>
                <w:sz w:val="18"/>
                <w:szCs w:val="18"/>
              </w:rPr>
            </w:pPr>
            <w:r>
              <w:rPr>
                <w:sz w:val="18"/>
                <w:szCs w:val="18"/>
              </w:rPr>
              <w:t>Reduktimi i ndotjes për shkak të menaxhimit të dobët të mbeturinave, përdorimit jo të duhur të pesticideve dhe praktikave jo të duhura bujqësore.</w:t>
            </w:r>
          </w:p>
          <w:p w14:paraId="6C61C341" w14:textId="77777777" w:rsidR="00A46CFE" w:rsidRDefault="00A46CFE">
            <w:pPr>
              <w:numPr>
                <w:ilvl w:val="0"/>
                <w:numId w:val="7"/>
              </w:numPr>
              <w:ind w:left="113" w:hanging="113"/>
              <w:jc w:val="both"/>
              <w:rPr>
                <w:sz w:val="18"/>
                <w:szCs w:val="18"/>
              </w:rPr>
            </w:pPr>
            <w:r>
              <w:rPr>
                <w:sz w:val="18"/>
                <w:szCs w:val="18"/>
              </w:rPr>
              <w:t>Të kuptuarit e ekzistimit të nevojave për të mbështetur projektet që lidhen me ekonominë qarkore dhe bio-ekonominë në drejtim të zhvillimit rural dhe zhvillimit të qëndrueshëm të bujqësisë.</w:t>
            </w:r>
          </w:p>
          <w:p w14:paraId="7D8C7F15" w14:textId="77777777" w:rsidR="00A46CFE" w:rsidRDefault="00A46CFE">
            <w:pPr>
              <w:numPr>
                <w:ilvl w:val="0"/>
                <w:numId w:val="7"/>
              </w:numPr>
              <w:ind w:left="113" w:hanging="113"/>
              <w:jc w:val="both"/>
              <w:rPr>
                <w:sz w:val="18"/>
                <w:szCs w:val="18"/>
              </w:rPr>
            </w:pPr>
            <w:r>
              <w:rPr>
                <w:sz w:val="18"/>
                <w:szCs w:val="18"/>
              </w:rPr>
              <w:t>Mbështetja dhe mbrojtja e biodiversitetit natyror</w:t>
            </w:r>
          </w:p>
          <w:p w14:paraId="11F44D2E" w14:textId="77777777" w:rsidR="00A46CFE" w:rsidRDefault="00A46CFE">
            <w:pPr>
              <w:numPr>
                <w:ilvl w:val="0"/>
                <w:numId w:val="7"/>
              </w:numPr>
              <w:ind w:left="113" w:hanging="113"/>
              <w:jc w:val="both"/>
              <w:rPr>
                <w:sz w:val="18"/>
                <w:szCs w:val="18"/>
              </w:rPr>
            </w:pPr>
            <w:r>
              <w:rPr>
                <w:sz w:val="18"/>
                <w:szCs w:val="18"/>
              </w:rPr>
              <w:t>Fermë në pirun (e përmendur), promovim i racave vendase të kafshëve, produkteve vendore, zinxhirë më të shkurtër të furnizimit.</w:t>
            </w:r>
          </w:p>
          <w:p w14:paraId="64419D9F" w14:textId="77777777" w:rsidR="00A46CFE" w:rsidRDefault="00A46CFE">
            <w:pPr>
              <w:numPr>
                <w:ilvl w:val="0"/>
                <w:numId w:val="7"/>
              </w:numPr>
              <w:ind w:left="113" w:hanging="113"/>
              <w:jc w:val="both"/>
              <w:rPr>
                <w:sz w:val="18"/>
                <w:szCs w:val="18"/>
              </w:rPr>
            </w:pPr>
            <w:r>
              <w:rPr>
                <w:sz w:val="18"/>
                <w:szCs w:val="18"/>
              </w:rPr>
              <w:t>Diversifikimi i ekonomisë së fermerëve dhe bujqësisë.</w:t>
            </w:r>
          </w:p>
          <w:p w14:paraId="4448DAA4" w14:textId="77777777" w:rsidR="00A46CFE" w:rsidRDefault="00A46CFE">
            <w:pPr>
              <w:numPr>
                <w:ilvl w:val="0"/>
                <w:numId w:val="7"/>
              </w:numPr>
              <w:ind w:left="113" w:hanging="113"/>
              <w:jc w:val="both"/>
              <w:rPr>
                <w:sz w:val="18"/>
                <w:szCs w:val="18"/>
              </w:rPr>
            </w:pPr>
            <w:r>
              <w:rPr>
                <w:sz w:val="18"/>
                <w:szCs w:val="18"/>
              </w:rPr>
              <w:t>Agro-turizëm, turizëm lokal për zhvillim rural.</w:t>
            </w:r>
          </w:p>
          <w:p w14:paraId="39F8A569" w14:textId="77777777" w:rsidR="00A46CFE" w:rsidRDefault="00A46CFE">
            <w:pPr>
              <w:numPr>
                <w:ilvl w:val="0"/>
                <w:numId w:val="7"/>
              </w:numPr>
              <w:ind w:left="113" w:hanging="113"/>
              <w:jc w:val="both"/>
              <w:rPr>
                <w:sz w:val="18"/>
                <w:szCs w:val="18"/>
              </w:rPr>
            </w:pPr>
            <w:r>
              <w:rPr>
                <w:sz w:val="18"/>
                <w:szCs w:val="18"/>
              </w:rPr>
              <w:t>Ekziston një objektiv specifik kushtuar ushqimit të qëndrueshëm, reduktimit të mbeturinave ushqimore dhe mirëqenies së kafshëve. Objektiva të tjerë strategjikë janë adresimi i zbutjes dhe përshtatjes së ndryshimeve klimatike, mbështetja për të ardhurat e qëndrueshme të fermave dhe fleksibiliteti për të rritur sigurinë ushqimore dhe përmirësimi i pozicionit të bujqësisë në zinxhirin e vlerës.</w:t>
            </w:r>
          </w:p>
          <w:p w14:paraId="12EE9333" w14:textId="77777777" w:rsidR="00A46CFE" w:rsidRDefault="00A46CFE">
            <w:pPr>
              <w:numPr>
                <w:ilvl w:val="0"/>
                <w:numId w:val="7"/>
              </w:numPr>
              <w:ind w:left="113" w:hanging="113"/>
              <w:jc w:val="both"/>
              <w:rPr>
                <w:sz w:val="18"/>
                <w:szCs w:val="18"/>
              </w:rPr>
            </w:pPr>
            <w:r>
              <w:rPr>
                <w:sz w:val="18"/>
                <w:szCs w:val="18"/>
              </w:rPr>
              <w:lastRenderedPageBreak/>
              <w:t>Përmendet parimi “nga Ferma tek Piruni” dhe theksohet rëndësia e rritjes së bujqësisë organike dhe reduktimit të bujqësisë intensive dhe plehrave sintetike dhe pesticideve.</w:t>
            </w:r>
          </w:p>
          <w:p w14:paraId="6591CE23" w14:textId="77777777" w:rsidR="00A46CFE" w:rsidRDefault="00A46CFE">
            <w:pPr>
              <w:numPr>
                <w:ilvl w:val="0"/>
                <w:numId w:val="7"/>
              </w:numPr>
              <w:ind w:left="113" w:hanging="113"/>
              <w:jc w:val="both"/>
              <w:rPr>
                <w:sz w:val="18"/>
                <w:szCs w:val="18"/>
              </w:rPr>
            </w:pPr>
            <w:r>
              <w:rPr>
                <w:sz w:val="18"/>
                <w:szCs w:val="18"/>
              </w:rPr>
              <w:t>Për shkak të specifikave të sektorit, MBPZHR është duke përgatitur një strategji të dedikuar për pylltari për periudhën 2021-2030</w:t>
            </w:r>
          </w:p>
          <w:p w14:paraId="259E00EA" w14:textId="77777777" w:rsidR="00A46CFE" w:rsidRDefault="00A46CFE">
            <w:pPr>
              <w:numPr>
                <w:ilvl w:val="0"/>
                <w:numId w:val="7"/>
              </w:numPr>
              <w:ind w:left="113" w:hanging="113"/>
              <w:jc w:val="both"/>
              <w:rPr>
                <w:sz w:val="18"/>
                <w:szCs w:val="18"/>
              </w:rPr>
            </w:pPr>
            <w:r>
              <w:rPr>
                <w:sz w:val="18"/>
                <w:szCs w:val="18"/>
              </w:rPr>
              <w:t>Ajo përmend zhvillimin e biznesit rural dhe diversifikimin ekonomik,</w:t>
            </w:r>
          </w:p>
          <w:p w14:paraId="3995CF93" w14:textId="77777777" w:rsidR="00A46CFE" w:rsidRDefault="00A46CFE">
            <w:pPr>
              <w:numPr>
                <w:ilvl w:val="0"/>
                <w:numId w:val="7"/>
              </w:numPr>
              <w:ind w:left="113" w:hanging="113"/>
              <w:jc w:val="both"/>
              <w:rPr>
                <w:sz w:val="18"/>
                <w:szCs w:val="18"/>
              </w:rPr>
            </w:pPr>
            <w:r>
              <w:rPr>
                <w:sz w:val="18"/>
                <w:szCs w:val="18"/>
              </w:rPr>
              <w:t>Duke pranuar rëndësinë e kërcënimit të intensifikimit dhe praktikave lineare</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43490794" w14:textId="77777777" w:rsidR="00A46CFE" w:rsidRDefault="00A46CFE">
            <w:pPr>
              <w:numPr>
                <w:ilvl w:val="0"/>
                <w:numId w:val="7"/>
              </w:numPr>
              <w:ind w:left="113" w:hanging="113"/>
              <w:jc w:val="both"/>
              <w:rPr>
                <w:sz w:val="18"/>
                <w:szCs w:val="18"/>
              </w:rPr>
            </w:pPr>
            <w:r>
              <w:rPr>
                <w:sz w:val="18"/>
                <w:szCs w:val="18"/>
              </w:rPr>
              <w:lastRenderedPageBreak/>
              <w:t>Përveç të përmendurave, nuk ka asnjë elaborim të mëtejshëm mbi konceptet dhe modelet e ekonomisë qarkore apo bio-ekonomisë.</w:t>
            </w:r>
          </w:p>
          <w:p w14:paraId="63B4960D" w14:textId="77777777" w:rsidR="00A46CFE" w:rsidRDefault="00A46CFE">
            <w:pPr>
              <w:numPr>
                <w:ilvl w:val="0"/>
                <w:numId w:val="7"/>
              </w:numPr>
              <w:ind w:left="113" w:hanging="113"/>
              <w:jc w:val="both"/>
              <w:rPr>
                <w:sz w:val="18"/>
                <w:szCs w:val="18"/>
              </w:rPr>
            </w:pPr>
            <w:r>
              <w:rPr>
                <w:sz w:val="18"/>
                <w:szCs w:val="18"/>
              </w:rPr>
              <w:t>Burimet e ujit dhe cilësia e ujit trajtohen, megjithatë menaxhimi i ujit në lidhje me përshtatjen ndaj ndryshimeve klimatike nëpërmjet praktikave qarkore është shumë i rëndësishëm.</w:t>
            </w:r>
          </w:p>
          <w:p w14:paraId="21ED5009" w14:textId="77777777" w:rsidR="00A46CFE" w:rsidRDefault="00A46CFE">
            <w:pPr>
              <w:numPr>
                <w:ilvl w:val="0"/>
                <w:numId w:val="7"/>
              </w:numPr>
              <w:ind w:left="113" w:hanging="113"/>
              <w:jc w:val="both"/>
              <w:rPr>
                <w:sz w:val="18"/>
                <w:szCs w:val="18"/>
              </w:rPr>
            </w:pPr>
            <w:r>
              <w:rPr>
                <w:sz w:val="18"/>
                <w:szCs w:val="18"/>
              </w:rPr>
              <w:t>Ajo përmend Strategjinë e BE-së për Biodiversitetin 2030, por nuk adreson lidhjen e biodiversitetit me praktikat bujqësore regjeneruese.</w:t>
            </w: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28241E8C" w14:textId="77777777" w:rsidR="00A46CFE" w:rsidRDefault="00A46CFE">
            <w:pPr>
              <w:numPr>
                <w:ilvl w:val="0"/>
                <w:numId w:val="7"/>
              </w:numPr>
              <w:ind w:left="170" w:hanging="170"/>
              <w:rPr>
                <w:sz w:val="18"/>
                <w:szCs w:val="18"/>
              </w:rPr>
            </w:pPr>
            <w:r>
              <w:rPr>
                <w:sz w:val="18"/>
                <w:szCs w:val="18"/>
              </w:rPr>
              <w:t>Agro-pylltaria</w:t>
            </w:r>
          </w:p>
          <w:p w14:paraId="0CB499F5" w14:textId="77777777" w:rsidR="00A46CFE" w:rsidRDefault="00A46CFE">
            <w:pPr>
              <w:numPr>
                <w:ilvl w:val="0"/>
                <w:numId w:val="7"/>
              </w:numPr>
              <w:ind w:left="170" w:hanging="170"/>
              <w:rPr>
                <w:sz w:val="18"/>
                <w:szCs w:val="18"/>
              </w:rPr>
            </w:pPr>
            <w:r>
              <w:rPr>
                <w:sz w:val="18"/>
                <w:szCs w:val="18"/>
              </w:rPr>
              <w:t>Bujqësia organike dhe reduktimi i përdorimit të plehrave sintetike dhe pesticideve</w:t>
            </w:r>
          </w:p>
          <w:p w14:paraId="07830F38" w14:textId="77777777" w:rsidR="00A46CFE" w:rsidRDefault="00A46CFE">
            <w:pPr>
              <w:numPr>
                <w:ilvl w:val="0"/>
                <w:numId w:val="7"/>
              </w:numPr>
              <w:ind w:left="170" w:hanging="170"/>
              <w:rPr>
                <w:sz w:val="18"/>
                <w:szCs w:val="18"/>
              </w:rPr>
            </w:pPr>
            <w:r>
              <w:rPr>
                <w:sz w:val="18"/>
                <w:szCs w:val="18"/>
              </w:rPr>
              <w:t>Zhvillimi rural</w:t>
            </w:r>
          </w:p>
          <w:p w14:paraId="49EB8832" w14:textId="77777777" w:rsidR="00A46CFE" w:rsidRDefault="00A46CFE">
            <w:pPr>
              <w:numPr>
                <w:ilvl w:val="0"/>
                <w:numId w:val="7"/>
              </w:numPr>
              <w:ind w:left="170" w:hanging="170"/>
              <w:rPr>
                <w:sz w:val="18"/>
                <w:szCs w:val="18"/>
              </w:rPr>
            </w:pPr>
            <w:r>
              <w:rPr>
                <w:sz w:val="18"/>
                <w:szCs w:val="18"/>
              </w:rPr>
              <w:t>Përmendja e bio-ekonomisë</w:t>
            </w:r>
          </w:p>
          <w:p w14:paraId="6BD4D07C" w14:textId="77777777" w:rsidR="00A46CFE" w:rsidRDefault="00A46CFE">
            <w:pPr>
              <w:numPr>
                <w:ilvl w:val="0"/>
                <w:numId w:val="7"/>
              </w:numPr>
              <w:ind w:left="170" w:hanging="170"/>
              <w:rPr>
                <w:sz w:val="18"/>
                <w:szCs w:val="18"/>
              </w:rPr>
            </w:pPr>
            <w:r>
              <w:rPr>
                <w:sz w:val="18"/>
                <w:szCs w:val="18"/>
              </w:rPr>
              <w:t>Përmendja e ekonomisë qarkore</w:t>
            </w:r>
          </w:p>
          <w:p w14:paraId="5E4F1B95" w14:textId="77777777" w:rsidR="00A46CFE" w:rsidRDefault="00A46CFE">
            <w:pPr>
              <w:numPr>
                <w:ilvl w:val="0"/>
                <w:numId w:val="7"/>
              </w:numPr>
              <w:ind w:left="170" w:hanging="170"/>
              <w:rPr>
                <w:sz w:val="18"/>
                <w:szCs w:val="18"/>
              </w:rPr>
            </w:pPr>
            <w:r>
              <w:rPr>
                <w:sz w:val="18"/>
                <w:szCs w:val="18"/>
              </w:rPr>
              <w:t>Siguria ushqimore</w:t>
            </w:r>
          </w:p>
          <w:p w14:paraId="1BE20AC2" w14:textId="77777777" w:rsidR="00A46CFE" w:rsidRDefault="00A46CFE">
            <w:pPr>
              <w:numPr>
                <w:ilvl w:val="0"/>
                <w:numId w:val="7"/>
              </w:numPr>
              <w:ind w:left="170" w:hanging="170"/>
              <w:rPr>
                <w:sz w:val="18"/>
                <w:szCs w:val="18"/>
              </w:rPr>
            </w:pPr>
            <w:r>
              <w:rPr>
                <w:sz w:val="18"/>
                <w:szCs w:val="18"/>
              </w:rPr>
              <w:t>Zbutja e ndryshimeve klimatike</w:t>
            </w:r>
          </w:p>
          <w:p w14:paraId="49C36FF8" w14:textId="77777777" w:rsidR="00A46CFE" w:rsidRDefault="00A46CFE">
            <w:pPr>
              <w:numPr>
                <w:ilvl w:val="0"/>
                <w:numId w:val="7"/>
              </w:numPr>
              <w:ind w:left="170" w:hanging="170"/>
              <w:rPr>
                <w:sz w:val="18"/>
                <w:szCs w:val="18"/>
              </w:rPr>
            </w:pPr>
            <w:r>
              <w:rPr>
                <w:sz w:val="18"/>
                <w:szCs w:val="18"/>
              </w:rPr>
              <w:t>Përshtatja ndaj ndryshimeve klimatike</w:t>
            </w:r>
          </w:p>
          <w:p w14:paraId="69AB5F79" w14:textId="77777777" w:rsidR="00A46CFE" w:rsidRDefault="00A46CFE">
            <w:pPr>
              <w:numPr>
                <w:ilvl w:val="0"/>
                <w:numId w:val="7"/>
              </w:numPr>
              <w:ind w:left="170" w:hanging="170"/>
              <w:rPr>
                <w:sz w:val="18"/>
                <w:szCs w:val="18"/>
              </w:rPr>
            </w:pPr>
            <w:r>
              <w:rPr>
                <w:sz w:val="18"/>
                <w:szCs w:val="18"/>
              </w:rPr>
              <w:t>Fermë në pirun</w:t>
            </w:r>
          </w:p>
          <w:p w14:paraId="6E7A91C0" w14:textId="77777777" w:rsidR="00A46CFE" w:rsidRDefault="00A46CFE">
            <w:pPr>
              <w:numPr>
                <w:ilvl w:val="0"/>
                <w:numId w:val="7"/>
              </w:numPr>
              <w:ind w:left="170" w:hanging="170"/>
              <w:rPr>
                <w:sz w:val="18"/>
                <w:szCs w:val="18"/>
              </w:rPr>
            </w:pPr>
            <w:r>
              <w:rPr>
                <w:sz w:val="18"/>
                <w:szCs w:val="18"/>
              </w:rPr>
              <w:t>Rural dhe eko-turizëm</w:t>
            </w:r>
          </w:p>
          <w:p w14:paraId="6F36690F" w14:textId="77777777" w:rsidR="00A46CFE" w:rsidRDefault="00A46CFE">
            <w:pPr>
              <w:numPr>
                <w:ilvl w:val="0"/>
                <w:numId w:val="7"/>
              </w:numPr>
              <w:ind w:left="170" w:hanging="170"/>
              <w:rPr>
                <w:sz w:val="18"/>
                <w:szCs w:val="18"/>
              </w:rPr>
            </w:pPr>
            <w:r>
              <w:rPr>
                <w:sz w:val="18"/>
                <w:szCs w:val="18"/>
              </w:rPr>
              <w:t>Diversifikimi i ekonomisë</w:t>
            </w:r>
          </w:p>
          <w:p w14:paraId="15695D76" w14:textId="77777777" w:rsidR="00A46CFE" w:rsidRDefault="00A46CFE">
            <w:pPr>
              <w:numPr>
                <w:ilvl w:val="0"/>
                <w:numId w:val="7"/>
              </w:numPr>
              <w:ind w:left="170" w:hanging="170"/>
              <w:rPr>
                <w:sz w:val="18"/>
                <w:szCs w:val="18"/>
              </w:rPr>
            </w:pPr>
            <w:r>
              <w:rPr>
                <w:sz w:val="18"/>
                <w:szCs w:val="18"/>
              </w:rPr>
              <w:t>Bujqësia organike</w:t>
            </w:r>
          </w:p>
          <w:p w14:paraId="063338D5" w14:textId="77777777" w:rsidR="00A46CFE" w:rsidRDefault="00A46CFE">
            <w:pPr>
              <w:numPr>
                <w:ilvl w:val="0"/>
                <w:numId w:val="7"/>
              </w:numPr>
              <w:ind w:left="170" w:hanging="170"/>
              <w:rPr>
                <w:sz w:val="18"/>
                <w:szCs w:val="18"/>
              </w:rPr>
            </w:pPr>
            <w:r>
              <w:rPr>
                <w:sz w:val="18"/>
                <w:szCs w:val="18"/>
              </w:rPr>
              <w:t>Valorizimi i rrjedhave të mbeturinave biologjike</w:t>
            </w:r>
          </w:p>
          <w:p w14:paraId="7618095C" w14:textId="77777777" w:rsidR="00A46CFE" w:rsidRDefault="00A46CFE">
            <w:pPr>
              <w:numPr>
                <w:ilvl w:val="0"/>
                <w:numId w:val="7"/>
              </w:numPr>
              <w:ind w:left="170" w:hanging="170"/>
              <w:rPr>
                <w:sz w:val="18"/>
                <w:szCs w:val="18"/>
              </w:rPr>
            </w:pPr>
            <w:r>
              <w:rPr>
                <w:sz w:val="18"/>
                <w:szCs w:val="18"/>
              </w:rPr>
              <w:t>Bio-karburantet</w:t>
            </w:r>
          </w:p>
          <w:p w14:paraId="132C014A" w14:textId="77777777" w:rsidR="00A46CFE" w:rsidRDefault="00A46CFE">
            <w:pPr>
              <w:numPr>
                <w:ilvl w:val="0"/>
                <w:numId w:val="7"/>
              </w:numPr>
              <w:ind w:left="170" w:hanging="170"/>
              <w:rPr>
                <w:sz w:val="18"/>
                <w:szCs w:val="18"/>
              </w:rPr>
            </w:pPr>
            <w:r>
              <w:rPr>
                <w:sz w:val="18"/>
                <w:szCs w:val="18"/>
              </w:rPr>
              <w:t>Zinxhirët e shkurtër të vlerës</w:t>
            </w:r>
          </w:p>
          <w:p w14:paraId="1A3A38E5" w14:textId="77777777" w:rsidR="00A46CFE" w:rsidRDefault="00A46CFE">
            <w:pPr>
              <w:numPr>
                <w:ilvl w:val="0"/>
                <w:numId w:val="7"/>
              </w:numPr>
              <w:ind w:left="170" w:hanging="170"/>
              <w:rPr>
                <w:sz w:val="18"/>
                <w:szCs w:val="18"/>
              </w:rPr>
            </w:pPr>
            <w:r>
              <w:rPr>
                <w:sz w:val="18"/>
                <w:szCs w:val="18"/>
              </w:rPr>
              <w:t>Biodiversiteti</w:t>
            </w:r>
          </w:p>
          <w:p w14:paraId="46A567D5" w14:textId="77777777" w:rsidR="00A46CFE" w:rsidRDefault="00A46CFE">
            <w:pPr>
              <w:numPr>
                <w:ilvl w:val="0"/>
                <w:numId w:val="7"/>
              </w:numPr>
              <w:ind w:left="170" w:hanging="170"/>
              <w:rPr>
                <w:sz w:val="18"/>
                <w:szCs w:val="18"/>
              </w:rPr>
            </w:pPr>
            <w:r>
              <w:rPr>
                <w:sz w:val="18"/>
                <w:szCs w:val="18"/>
              </w:rPr>
              <w:t>Menaxhimi i ujit</w:t>
            </w:r>
          </w:p>
          <w:p w14:paraId="528D2A86" w14:textId="77777777" w:rsidR="00A46CFE" w:rsidRDefault="00A46CFE">
            <w:pPr>
              <w:numPr>
                <w:ilvl w:val="0"/>
                <w:numId w:val="7"/>
              </w:numPr>
              <w:ind w:left="170" w:hanging="170"/>
              <w:rPr>
                <w:sz w:val="18"/>
                <w:szCs w:val="18"/>
              </w:rPr>
            </w:pPr>
            <w:r>
              <w:rPr>
                <w:sz w:val="18"/>
                <w:szCs w:val="18"/>
              </w:rPr>
              <w:t>Qëndrueshmëria</w:t>
            </w:r>
          </w:p>
          <w:p w14:paraId="0CA52FD9" w14:textId="77777777" w:rsidR="00A46CFE" w:rsidRDefault="00A46CFE">
            <w:pPr>
              <w:numPr>
                <w:ilvl w:val="0"/>
                <w:numId w:val="7"/>
              </w:numPr>
              <w:ind w:left="170" w:hanging="170"/>
              <w:rPr>
                <w:sz w:val="18"/>
                <w:szCs w:val="18"/>
              </w:rPr>
            </w:pPr>
            <w:r>
              <w:rPr>
                <w:sz w:val="18"/>
                <w:szCs w:val="18"/>
              </w:rPr>
              <w:lastRenderedPageBreak/>
              <w:t>Biodiversiteti</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38295127" w14:textId="77777777" w:rsidR="00A46CFE" w:rsidRDefault="00A46CFE">
            <w:pPr>
              <w:numPr>
                <w:ilvl w:val="0"/>
                <w:numId w:val="7"/>
              </w:numPr>
              <w:ind w:left="170" w:hanging="170"/>
              <w:rPr>
                <w:sz w:val="18"/>
                <w:szCs w:val="18"/>
              </w:rPr>
            </w:pPr>
            <w:r>
              <w:rPr>
                <w:sz w:val="18"/>
                <w:szCs w:val="18"/>
              </w:rPr>
              <w:lastRenderedPageBreak/>
              <w:t>Së pari: Bujqësia, përpunimi i ushqimit dhe pylltaria</w:t>
            </w:r>
          </w:p>
          <w:p w14:paraId="241B1D49" w14:textId="77777777" w:rsidR="00A46CFE" w:rsidRDefault="00A46CFE">
            <w:pPr>
              <w:numPr>
                <w:ilvl w:val="0"/>
                <w:numId w:val="7"/>
              </w:numPr>
              <w:ind w:left="170" w:hanging="170"/>
              <w:rPr>
                <w:sz w:val="18"/>
                <w:szCs w:val="18"/>
              </w:rPr>
            </w:pPr>
            <w:r>
              <w:rPr>
                <w:sz w:val="18"/>
                <w:szCs w:val="18"/>
              </w:rPr>
              <w:t>Së dyti: Menaxhimi i mbeturinave në aspektin e rrjedhave të bio-mbeturinave bujqësore, edukimi në lidhje me nevojën për trajnim për punëtorët dhe fermerët e bujqësisë, transporti dhe infrastruktura mbështetëse, energjia për sa i përket bio-karburanteve dhe BRE-së, turizmi në aspektin rural dhe të eko-turizmit.</w:t>
            </w:r>
          </w:p>
        </w:tc>
      </w:tr>
      <w:tr w:rsidR="00A46CFE" w14:paraId="7E6E2FBC" w14:textId="77777777" w:rsidTr="00931C35">
        <w:trPr>
          <w:trHeight w:val="59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792EDBF5" w14:textId="77777777" w:rsidR="00A46CFE" w:rsidRDefault="00A46CFE" w:rsidP="00931C35">
            <w:pPr>
              <w:rPr>
                <w:sz w:val="18"/>
                <w:szCs w:val="18"/>
              </w:rPr>
            </w:pPr>
            <w:r>
              <w:rPr>
                <w:sz w:val="18"/>
                <w:szCs w:val="18"/>
              </w:rPr>
              <w:t>Strategjia për Zhvillim Ekonomik Lokal 2019-2023</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15B931FA" w14:textId="77777777" w:rsidR="00A46CFE" w:rsidRDefault="00A46CFE">
            <w:pPr>
              <w:numPr>
                <w:ilvl w:val="0"/>
                <w:numId w:val="7"/>
              </w:numPr>
              <w:ind w:left="113" w:hanging="113"/>
              <w:jc w:val="both"/>
              <w:rPr>
                <w:sz w:val="18"/>
                <w:szCs w:val="18"/>
              </w:rPr>
            </w:pPr>
            <w:r>
              <w:rPr>
                <w:sz w:val="18"/>
                <w:szCs w:val="18"/>
              </w:rPr>
              <w:t>Strategjia e njeh sektorin e bujqësisë si një nga sektorët prioritar – duke marrë pjesë me rreth 63% të ekonomisë së popullsisë dhe me 10.5% në BPV-në e Kosovës.</w:t>
            </w:r>
          </w:p>
          <w:p w14:paraId="7CBF13EA" w14:textId="77777777" w:rsidR="00A46CFE" w:rsidRDefault="00A46CFE">
            <w:pPr>
              <w:numPr>
                <w:ilvl w:val="0"/>
                <w:numId w:val="7"/>
              </w:numPr>
              <w:ind w:left="113" w:hanging="113"/>
              <w:jc w:val="both"/>
              <w:rPr>
                <w:sz w:val="18"/>
                <w:szCs w:val="18"/>
              </w:rPr>
            </w:pPr>
            <w:r>
              <w:rPr>
                <w:sz w:val="18"/>
                <w:szCs w:val="18"/>
              </w:rPr>
              <w:t>Strategjia identifikon më tej një nga sfidat kryesore me të cilat përballet sektori i bujqësisë: sipërfaqet e vogla të prodhimit, përditësimi i rregullt i regjistrit të fermave, numri i madh i fermerëve me sipërfaqe të vogël parcelash, pronësia e tokave bujqësore, ruajtja e përdorimit të tokës bujqësore dhe konsolidimi i tokës për nevojat e zhvillimit të bujqësisë.</w:t>
            </w:r>
          </w:p>
          <w:p w14:paraId="496BFEE1" w14:textId="77777777" w:rsidR="00A46CFE" w:rsidRDefault="00A46CFE">
            <w:pPr>
              <w:numPr>
                <w:ilvl w:val="0"/>
                <w:numId w:val="7"/>
              </w:numPr>
              <w:ind w:left="113" w:hanging="113"/>
              <w:jc w:val="both"/>
              <w:rPr>
                <w:sz w:val="18"/>
                <w:szCs w:val="18"/>
              </w:rPr>
            </w:pPr>
            <w:r>
              <w:rPr>
                <w:sz w:val="18"/>
                <w:szCs w:val="18"/>
              </w:rPr>
              <w:t>Strategjia e njeh simbiozën industriale ndërmjet turizmit dhe bujqësisë; sektori i turizmit dhe i ndërtimit dhe i turizmit dhe industrive artizanale.</w:t>
            </w:r>
          </w:p>
          <w:p w14:paraId="4F1DD5C7" w14:textId="77777777" w:rsidR="00A46CFE" w:rsidRDefault="00A46CFE">
            <w:pPr>
              <w:numPr>
                <w:ilvl w:val="0"/>
                <w:numId w:val="7"/>
              </w:numPr>
              <w:ind w:left="113" w:hanging="113"/>
              <w:jc w:val="both"/>
              <w:rPr>
                <w:sz w:val="18"/>
                <w:szCs w:val="18"/>
              </w:rPr>
            </w:pPr>
            <w:r>
              <w:rPr>
                <w:sz w:val="18"/>
                <w:szCs w:val="18"/>
              </w:rPr>
              <w:t>Strategjia trajton në masë të caktuar ndikimin në mjedis nëpërmjet kërkesave për përmirësimin e infrastrukturës, duke njohur nevojën për një sistem transporti plotësisht të integruar;</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469F1D8B" w14:textId="77777777" w:rsidR="00A46CFE" w:rsidRDefault="00A46CFE">
            <w:pPr>
              <w:numPr>
                <w:ilvl w:val="0"/>
                <w:numId w:val="7"/>
              </w:numPr>
              <w:ind w:left="113" w:hanging="113"/>
              <w:jc w:val="both"/>
              <w:rPr>
                <w:sz w:val="18"/>
                <w:szCs w:val="18"/>
              </w:rPr>
            </w:pPr>
            <w:r>
              <w:rPr>
                <w:sz w:val="18"/>
                <w:szCs w:val="18"/>
              </w:rPr>
              <w:t>Strategjia megjithatë nuk e njeh konceptin e ekonomisë qarkore.</w:t>
            </w:r>
          </w:p>
          <w:p w14:paraId="613D26B3" w14:textId="77777777" w:rsidR="00A46CFE" w:rsidRDefault="00A46CFE">
            <w:pPr>
              <w:numPr>
                <w:ilvl w:val="0"/>
                <w:numId w:val="7"/>
              </w:numPr>
              <w:ind w:left="113" w:hanging="113"/>
              <w:jc w:val="both"/>
              <w:rPr>
                <w:sz w:val="18"/>
                <w:szCs w:val="18"/>
              </w:rPr>
            </w:pPr>
            <w:r>
              <w:rPr>
                <w:sz w:val="18"/>
                <w:szCs w:val="18"/>
              </w:rPr>
              <w:t>Megjithëse diskuton përmirësimin e infrastrukturës së transportit, ajo nuk e njeh konceptin e lëvizshmërisë qarkore.</w:t>
            </w:r>
          </w:p>
          <w:p w14:paraId="02028CA1" w14:textId="77777777" w:rsidR="00A46CFE" w:rsidRDefault="00A46CFE">
            <w:pPr>
              <w:numPr>
                <w:ilvl w:val="0"/>
                <w:numId w:val="7"/>
              </w:numPr>
              <w:ind w:left="113" w:hanging="113"/>
              <w:jc w:val="both"/>
              <w:rPr>
                <w:sz w:val="18"/>
                <w:szCs w:val="18"/>
              </w:rPr>
            </w:pPr>
            <w:r>
              <w:rPr>
                <w:sz w:val="18"/>
                <w:szCs w:val="18"/>
              </w:rPr>
              <w:t>Ndonëse thekson bujqësinë si një nga sektorët prioritar, ajo nuk e njeh potencialin e saj të mëtejshëm zhvillimor, që mund të arrihet përmes kalimit në ekonominë qarkore.</w:t>
            </w:r>
          </w:p>
          <w:p w14:paraId="36D9A9AC" w14:textId="77777777" w:rsidR="00A46CFE" w:rsidRDefault="00A46CFE" w:rsidP="00931C35">
            <w:pPr>
              <w:ind w:left="113"/>
              <w:jc w:val="both"/>
              <w:rPr>
                <w:sz w:val="18"/>
                <w:szCs w:val="18"/>
              </w:rPr>
            </w:pP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574EF344" w14:textId="77777777" w:rsidR="00A46CFE" w:rsidRDefault="00A46CFE">
            <w:pPr>
              <w:numPr>
                <w:ilvl w:val="0"/>
                <w:numId w:val="7"/>
              </w:numPr>
              <w:ind w:left="170" w:hanging="170"/>
              <w:rPr>
                <w:sz w:val="18"/>
                <w:szCs w:val="18"/>
              </w:rPr>
            </w:pPr>
            <w:r>
              <w:rPr>
                <w:sz w:val="18"/>
                <w:szCs w:val="18"/>
              </w:rPr>
              <w:t>Simbioza industriale midis turizmit dhe sektorëve të tjerë ekonomik</w:t>
            </w:r>
          </w:p>
          <w:p w14:paraId="0AD76900" w14:textId="77777777" w:rsidR="00A46CFE" w:rsidRDefault="00A46CFE">
            <w:pPr>
              <w:numPr>
                <w:ilvl w:val="0"/>
                <w:numId w:val="7"/>
              </w:numPr>
              <w:ind w:left="170" w:hanging="170"/>
              <w:rPr>
                <w:sz w:val="18"/>
                <w:szCs w:val="18"/>
              </w:rPr>
            </w:pPr>
            <w:r>
              <w:rPr>
                <w:sz w:val="18"/>
                <w:szCs w:val="18"/>
              </w:rPr>
              <w:t>Infrastruktura plotësuese</w:t>
            </w:r>
          </w:p>
          <w:p w14:paraId="04E3CAB1" w14:textId="77777777" w:rsidR="00A46CFE" w:rsidRDefault="00A46CFE" w:rsidP="00931C35">
            <w:pPr>
              <w:ind w:left="170"/>
              <w:rPr>
                <w:sz w:val="18"/>
                <w:szCs w:val="18"/>
              </w:rPr>
            </w:pP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31E3A9CA" w14:textId="77777777" w:rsidR="00A46CFE" w:rsidRDefault="00A46CFE">
            <w:pPr>
              <w:numPr>
                <w:ilvl w:val="0"/>
                <w:numId w:val="7"/>
              </w:numPr>
              <w:pBdr>
                <w:top w:val="nil"/>
                <w:left w:val="nil"/>
                <w:bottom w:val="nil"/>
                <w:right w:val="nil"/>
                <w:between w:val="nil"/>
              </w:pBdr>
              <w:ind w:left="113" w:hanging="113"/>
              <w:rPr>
                <w:color w:val="000000"/>
                <w:sz w:val="18"/>
                <w:szCs w:val="18"/>
              </w:rPr>
            </w:pPr>
            <w:r>
              <w:rPr>
                <w:color w:val="000000"/>
                <w:sz w:val="18"/>
                <w:szCs w:val="18"/>
              </w:rPr>
              <w:t>Bujqësia</w:t>
            </w:r>
          </w:p>
          <w:p w14:paraId="05F57AC9" w14:textId="77777777" w:rsidR="00A46CFE" w:rsidRDefault="00A46CFE">
            <w:pPr>
              <w:numPr>
                <w:ilvl w:val="0"/>
                <w:numId w:val="7"/>
              </w:numPr>
              <w:pBdr>
                <w:top w:val="nil"/>
                <w:left w:val="nil"/>
                <w:bottom w:val="nil"/>
                <w:right w:val="nil"/>
                <w:between w:val="nil"/>
              </w:pBdr>
              <w:ind w:left="113" w:hanging="113"/>
              <w:rPr>
                <w:color w:val="000000"/>
                <w:sz w:val="18"/>
                <w:szCs w:val="18"/>
              </w:rPr>
            </w:pPr>
            <w:r>
              <w:rPr>
                <w:color w:val="000000"/>
                <w:sz w:val="18"/>
                <w:szCs w:val="18"/>
              </w:rPr>
              <w:t>Turizmi</w:t>
            </w:r>
          </w:p>
          <w:p w14:paraId="357420AD" w14:textId="77777777" w:rsidR="00A46CFE" w:rsidRDefault="00A46CFE">
            <w:pPr>
              <w:numPr>
                <w:ilvl w:val="0"/>
                <w:numId w:val="7"/>
              </w:numPr>
              <w:pBdr>
                <w:top w:val="nil"/>
                <w:left w:val="nil"/>
                <w:bottom w:val="nil"/>
                <w:right w:val="nil"/>
                <w:between w:val="nil"/>
              </w:pBdr>
              <w:ind w:left="113" w:hanging="113"/>
              <w:rPr>
                <w:color w:val="000000"/>
                <w:sz w:val="18"/>
                <w:szCs w:val="18"/>
              </w:rPr>
            </w:pPr>
            <w:r>
              <w:rPr>
                <w:color w:val="000000"/>
                <w:sz w:val="18"/>
                <w:szCs w:val="18"/>
              </w:rPr>
              <w:t>Ndërtimtaria</w:t>
            </w:r>
          </w:p>
          <w:p w14:paraId="43165468" w14:textId="77777777" w:rsidR="00A46CFE" w:rsidRDefault="00A46CFE">
            <w:pPr>
              <w:numPr>
                <w:ilvl w:val="0"/>
                <w:numId w:val="7"/>
              </w:numPr>
              <w:ind w:left="113" w:hanging="113"/>
              <w:rPr>
                <w:sz w:val="18"/>
                <w:szCs w:val="18"/>
              </w:rPr>
            </w:pPr>
            <w:r>
              <w:rPr>
                <w:sz w:val="18"/>
                <w:szCs w:val="18"/>
              </w:rPr>
              <w:t>Industritë zejtare – sektori krijues</w:t>
            </w:r>
          </w:p>
          <w:p w14:paraId="4AB0DF2A" w14:textId="77777777" w:rsidR="00A46CFE" w:rsidRDefault="00A46CFE">
            <w:pPr>
              <w:numPr>
                <w:ilvl w:val="0"/>
                <w:numId w:val="7"/>
              </w:numPr>
              <w:ind w:left="113" w:hanging="113"/>
              <w:rPr>
                <w:sz w:val="18"/>
                <w:szCs w:val="18"/>
              </w:rPr>
            </w:pPr>
            <w:r>
              <w:rPr>
                <w:sz w:val="18"/>
                <w:szCs w:val="18"/>
              </w:rPr>
              <w:t>Transporti ose zona horizontale</w:t>
            </w:r>
          </w:p>
        </w:tc>
      </w:tr>
      <w:tr w:rsidR="00A46CFE" w14:paraId="7E5C8288" w14:textId="77777777" w:rsidTr="00931C35">
        <w:trPr>
          <w:trHeight w:val="590"/>
        </w:trPr>
        <w:tc>
          <w:tcPr>
            <w:tcW w:w="1833"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42A4B90" w14:textId="77777777" w:rsidR="00A46CFE" w:rsidRDefault="00A46CFE" w:rsidP="00931C35">
            <w:pPr>
              <w:rPr>
                <w:sz w:val="18"/>
                <w:szCs w:val="18"/>
              </w:rPr>
            </w:pPr>
            <w:r>
              <w:rPr>
                <w:sz w:val="18"/>
                <w:szCs w:val="18"/>
              </w:rPr>
              <w:t>Strategjia për Bashkëpunim për Zhvillimin e Vendit - Kosovë 2020-2025</w:t>
            </w:r>
          </w:p>
        </w:tc>
        <w:tc>
          <w:tcPr>
            <w:tcW w:w="4111" w:type="dxa"/>
            <w:tcBorders>
              <w:top w:val="nil"/>
              <w:left w:val="nil"/>
              <w:bottom w:val="single" w:sz="8" w:space="0" w:color="000000"/>
              <w:right w:val="single" w:sz="8" w:space="0" w:color="000000"/>
            </w:tcBorders>
            <w:tcMar>
              <w:top w:w="100" w:type="dxa"/>
              <w:left w:w="100" w:type="dxa"/>
              <w:bottom w:w="100" w:type="dxa"/>
              <w:right w:w="100" w:type="dxa"/>
            </w:tcMar>
          </w:tcPr>
          <w:p w14:paraId="45A1AE5A" w14:textId="77777777" w:rsidR="00A46CFE" w:rsidRDefault="00A46CFE">
            <w:pPr>
              <w:numPr>
                <w:ilvl w:val="0"/>
                <w:numId w:val="7"/>
              </w:numPr>
              <w:ind w:left="113" w:hanging="113"/>
              <w:jc w:val="both"/>
              <w:rPr>
                <w:sz w:val="18"/>
                <w:szCs w:val="18"/>
              </w:rPr>
            </w:pPr>
            <w:r>
              <w:rPr>
                <w:sz w:val="18"/>
                <w:szCs w:val="18"/>
              </w:rPr>
              <w:t xml:space="preserve">Strategjia thekson nevojën për forcimin e kapaciteteve të sektorit privat dhe sigurimin e rritjes së qëndrueshme ekonomike si një nga fushat prioritare për angazhimin e mëtejshëm të sektorit privat, si partner për ide inovative mbi reformën e qeverisjes, duke mundësuar mjedisin e biznesit, </w:t>
            </w:r>
            <w:r>
              <w:rPr>
                <w:sz w:val="18"/>
                <w:szCs w:val="18"/>
              </w:rPr>
              <w:lastRenderedPageBreak/>
              <w:t>reformën e energjisë dhe idetë për të nxitur angazhimin aktiv nga të rinjtë, gratë dhe minoritetet.</w:t>
            </w:r>
          </w:p>
          <w:p w14:paraId="66AA80C5" w14:textId="77777777" w:rsidR="00A46CFE" w:rsidRDefault="00A46CFE">
            <w:pPr>
              <w:numPr>
                <w:ilvl w:val="0"/>
                <w:numId w:val="7"/>
              </w:numPr>
              <w:ind w:left="113" w:hanging="113"/>
              <w:jc w:val="both"/>
              <w:rPr>
                <w:sz w:val="18"/>
                <w:szCs w:val="18"/>
              </w:rPr>
            </w:pPr>
            <w:r>
              <w:rPr>
                <w:sz w:val="18"/>
                <w:szCs w:val="18"/>
              </w:rPr>
              <w:t>Strategjia diskuton fokusin e USAID-it në krijimin dhe diversifikimin e energjisë së re, dhe MCC (Korporata e Sfidës së Mijëvjeçarit) fokusohet në efiçiencën e energjisë, shpërndarjen dhe eksplorimin e infrastrukturës së gazifikimit të nevojshëm për sigurinë energjetike të Kosovës.</w:t>
            </w:r>
          </w:p>
          <w:p w14:paraId="361AE9BF" w14:textId="77777777" w:rsidR="00A46CFE" w:rsidRDefault="00A46CFE">
            <w:pPr>
              <w:numPr>
                <w:ilvl w:val="0"/>
                <w:numId w:val="7"/>
              </w:numPr>
              <w:ind w:left="113" w:hanging="113"/>
              <w:jc w:val="both"/>
              <w:rPr>
                <w:sz w:val="18"/>
                <w:szCs w:val="18"/>
              </w:rPr>
            </w:pPr>
            <w:r>
              <w:rPr>
                <w:sz w:val="18"/>
                <w:szCs w:val="18"/>
              </w:rPr>
              <w:t>Strategjia thekson më tej përpjekjet e QK-së për të ndërmarrë një sërë reformash të rëndësishme në sektorin e energjisë, që synojnë liberalizimin dhe zhvillimin e tregut të energjisë në Kosovë.</w:t>
            </w:r>
          </w:p>
        </w:tc>
        <w:tc>
          <w:tcPr>
            <w:tcW w:w="2835" w:type="dxa"/>
            <w:tcBorders>
              <w:top w:val="nil"/>
              <w:left w:val="nil"/>
              <w:bottom w:val="single" w:sz="8" w:space="0" w:color="000000"/>
              <w:right w:val="single" w:sz="8" w:space="0" w:color="000000"/>
            </w:tcBorders>
            <w:tcMar>
              <w:top w:w="100" w:type="dxa"/>
              <w:left w:w="100" w:type="dxa"/>
              <w:bottom w:w="100" w:type="dxa"/>
              <w:right w:w="100" w:type="dxa"/>
            </w:tcMar>
          </w:tcPr>
          <w:p w14:paraId="4186189B" w14:textId="77777777" w:rsidR="00A46CFE" w:rsidRDefault="00A46CFE">
            <w:pPr>
              <w:numPr>
                <w:ilvl w:val="0"/>
                <w:numId w:val="7"/>
              </w:numPr>
              <w:ind w:left="113" w:hanging="113"/>
              <w:jc w:val="both"/>
              <w:rPr>
                <w:sz w:val="18"/>
                <w:szCs w:val="18"/>
              </w:rPr>
            </w:pPr>
            <w:r>
              <w:rPr>
                <w:sz w:val="18"/>
                <w:szCs w:val="18"/>
              </w:rPr>
              <w:lastRenderedPageBreak/>
              <w:t>Strategjia megjithatë nuk mbulon aspektin e ekonomisë qarkore, ajo thjesht fokusohet në efiçiencën e energjisë, qëndrueshmërinë e energjisë dhe energjinë e besueshme.</w:t>
            </w:r>
          </w:p>
        </w:tc>
        <w:tc>
          <w:tcPr>
            <w:tcW w:w="1984" w:type="dxa"/>
            <w:tcBorders>
              <w:top w:val="nil"/>
              <w:left w:val="nil"/>
              <w:bottom w:val="single" w:sz="8" w:space="0" w:color="000000"/>
              <w:right w:val="single" w:sz="8" w:space="0" w:color="000000"/>
            </w:tcBorders>
            <w:tcMar>
              <w:top w:w="100" w:type="dxa"/>
              <w:left w:w="100" w:type="dxa"/>
              <w:bottom w:w="100" w:type="dxa"/>
              <w:right w:w="100" w:type="dxa"/>
            </w:tcMar>
          </w:tcPr>
          <w:p w14:paraId="506AD271" w14:textId="77777777" w:rsidR="00A46CFE" w:rsidRDefault="00A46CFE">
            <w:pPr>
              <w:numPr>
                <w:ilvl w:val="0"/>
                <w:numId w:val="7"/>
              </w:numPr>
              <w:ind w:left="113" w:hanging="113"/>
              <w:rPr>
                <w:sz w:val="18"/>
                <w:szCs w:val="18"/>
              </w:rPr>
            </w:pPr>
            <w:r>
              <w:rPr>
                <w:sz w:val="18"/>
                <w:szCs w:val="18"/>
              </w:rPr>
              <w:t>Efiçienca e energjisë</w:t>
            </w:r>
          </w:p>
          <w:p w14:paraId="2D18149D" w14:textId="77777777" w:rsidR="00A46CFE" w:rsidRDefault="00A46CFE">
            <w:pPr>
              <w:numPr>
                <w:ilvl w:val="0"/>
                <w:numId w:val="7"/>
              </w:numPr>
              <w:ind w:left="113" w:hanging="113"/>
              <w:rPr>
                <w:sz w:val="18"/>
                <w:szCs w:val="18"/>
              </w:rPr>
            </w:pPr>
            <w:r>
              <w:rPr>
                <w:sz w:val="18"/>
                <w:szCs w:val="18"/>
              </w:rPr>
              <w:t>Siguria energjetike</w:t>
            </w:r>
          </w:p>
          <w:p w14:paraId="0FDBA387" w14:textId="77777777" w:rsidR="00A46CFE" w:rsidRDefault="00A46CFE">
            <w:pPr>
              <w:numPr>
                <w:ilvl w:val="0"/>
                <w:numId w:val="7"/>
              </w:numPr>
              <w:ind w:left="113" w:hanging="113"/>
              <w:rPr>
                <w:sz w:val="18"/>
                <w:szCs w:val="18"/>
              </w:rPr>
            </w:pPr>
            <w:r>
              <w:rPr>
                <w:sz w:val="18"/>
                <w:szCs w:val="18"/>
              </w:rPr>
              <w:t>BRE</w:t>
            </w:r>
          </w:p>
          <w:p w14:paraId="781D395F" w14:textId="77777777" w:rsidR="00A46CFE" w:rsidRDefault="00A46CFE">
            <w:pPr>
              <w:numPr>
                <w:ilvl w:val="0"/>
                <w:numId w:val="7"/>
              </w:numPr>
              <w:ind w:left="113" w:hanging="113"/>
              <w:rPr>
                <w:sz w:val="18"/>
                <w:szCs w:val="18"/>
              </w:rPr>
            </w:pPr>
            <w:r>
              <w:rPr>
                <w:sz w:val="18"/>
                <w:szCs w:val="18"/>
              </w:rPr>
              <w:t>Jo CE</w:t>
            </w:r>
          </w:p>
          <w:p w14:paraId="142EEEB8" w14:textId="77777777" w:rsidR="00A46CFE" w:rsidRDefault="00A46CFE">
            <w:pPr>
              <w:numPr>
                <w:ilvl w:val="0"/>
                <w:numId w:val="7"/>
              </w:numPr>
              <w:ind w:left="113" w:hanging="113"/>
              <w:rPr>
                <w:sz w:val="18"/>
                <w:szCs w:val="18"/>
              </w:rPr>
            </w:pPr>
            <w:r>
              <w:rPr>
                <w:sz w:val="18"/>
                <w:szCs w:val="18"/>
              </w:rPr>
              <w:t>Dekarbonizimi i pjesshëm</w:t>
            </w:r>
          </w:p>
          <w:p w14:paraId="6788D066" w14:textId="77777777" w:rsidR="00A46CFE" w:rsidRDefault="00A46CFE">
            <w:pPr>
              <w:numPr>
                <w:ilvl w:val="0"/>
                <w:numId w:val="7"/>
              </w:numPr>
              <w:ind w:left="113" w:hanging="113"/>
              <w:rPr>
                <w:sz w:val="18"/>
                <w:szCs w:val="18"/>
              </w:rPr>
            </w:pPr>
            <w:r>
              <w:rPr>
                <w:sz w:val="18"/>
                <w:szCs w:val="18"/>
              </w:rPr>
              <w:lastRenderedPageBreak/>
              <w:t>Menaxhimi i energjisë</w:t>
            </w:r>
          </w:p>
          <w:p w14:paraId="06AFC4CE" w14:textId="77777777" w:rsidR="00A46CFE" w:rsidRDefault="00A46CFE">
            <w:pPr>
              <w:numPr>
                <w:ilvl w:val="0"/>
                <w:numId w:val="7"/>
              </w:numPr>
              <w:ind w:left="113" w:hanging="113"/>
              <w:rPr>
                <w:sz w:val="18"/>
                <w:szCs w:val="18"/>
              </w:rPr>
            </w:pPr>
            <w:r>
              <w:rPr>
                <w:sz w:val="18"/>
                <w:szCs w:val="18"/>
              </w:rPr>
              <w:t>Humbje të energjisë</w:t>
            </w:r>
          </w:p>
          <w:p w14:paraId="201DCDF5" w14:textId="77777777" w:rsidR="00A46CFE" w:rsidRDefault="00A46CFE">
            <w:pPr>
              <w:numPr>
                <w:ilvl w:val="0"/>
                <w:numId w:val="7"/>
              </w:numPr>
              <w:ind w:left="113" w:hanging="113"/>
              <w:rPr>
                <w:sz w:val="18"/>
                <w:szCs w:val="18"/>
              </w:rPr>
            </w:pPr>
            <w:r>
              <w:rPr>
                <w:sz w:val="18"/>
                <w:szCs w:val="18"/>
              </w:rPr>
              <w:t>Biomasa në energji</w:t>
            </w:r>
          </w:p>
        </w:tc>
        <w:tc>
          <w:tcPr>
            <w:tcW w:w="2127" w:type="dxa"/>
            <w:tcBorders>
              <w:top w:val="nil"/>
              <w:left w:val="nil"/>
              <w:bottom w:val="single" w:sz="8" w:space="0" w:color="000000"/>
              <w:right w:val="single" w:sz="8" w:space="0" w:color="000000"/>
            </w:tcBorders>
            <w:tcMar>
              <w:top w:w="100" w:type="dxa"/>
              <w:left w:w="100" w:type="dxa"/>
              <w:bottom w:w="100" w:type="dxa"/>
              <w:right w:w="100" w:type="dxa"/>
            </w:tcMar>
          </w:tcPr>
          <w:p w14:paraId="3272EF8B" w14:textId="77777777" w:rsidR="00A46CFE" w:rsidRDefault="00A46CFE">
            <w:pPr>
              <w:numPr>
                <w:ilvl w:val="0"/>
                <w:numId w:val="7"/>
              </w:numPr>
              <w:pBdr>
                <w:top w:val="nil"/>
                <w:left w:val="nil"/>
                <w:bottom w:val="nil"/>
                <w:right w:val="nil"/>
                <w:between w:val="nil"/>
              </w:pBdr>
              <w:ind w:left="113" w:hanging="113"/>
              <w:rPr>
                <w:color w:val="000000"/>
                <w:sz w:val="18"/>
                <w:szCs w:val="18"/>
              </w:rPr>
            </w:pPr>
            <w:r>
              <w:rPr>
                <w:sz w:val="18"/>
                <w:szCs w:val="18"/>
              </w:rPr>
              <w:lastRenderedPageBreak/>
              <w:t>Të gjithë sektorët</w:t>
            </w:r>
          </w:p>
        </w:tc>
      </w:tr>
      <w:tr w:rsidR="00A46CFE" w14:paraId="5B77737F" w14:textId="77777777" w:rsidTr="00931C35">
        <w:trPr>
          <w:trHeight w:val="2070"/>
        </w:trPr>
        <w:tc>
          <w:tcPr>
            <w:tcW w:w="18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088FD8" w14:textId="77777777" w:rsidR="00A46CFE" w:rsidRDefault="00A46CFE" w:rsidP="00931C35">
            <w:pPr>
              <w:jc w:val="both"/>
              <w:rPr>
                <w:sz w:val="18"/>
                <w:szCs w:val="18"/>
              </w:rPr>
            </w:pPr>
            <w:r>
              <w:rPr>
                <w:sz w:val="18"/>
                <w:szCs w:val="18"/>
              </w:rPr>
              <w:t>Analiza e zinxhirit të vlerës së riciklimit në Kosovë 2022</w:t>
            </w:r>
          </w:p>
        </w:tc>
        <w:tc>
          <w:tcPr>
            <w:tcW w:w="41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698335CC" w14:textId="77777777" w:rsidR="00A46CFE" w:rsidRDefault="00A46CFE">
            <w:pPr>
              <w:numPr>
                <w:ilvl w:val="0"/>
                <w:numId w:val="7"/>
              </w:numPr>
              <w:ind w:left="113" w:hanging="113"/>
              <w:jc w:val="both"/>
              <w:rPr>
                <w:sz w:val="18"/>
                <w:szCs w:val="18"/>
              </w:rPr>
            </w:pPr>
            <w:r>
              <w:rPr>
                <w:sz w:val="18"/>
                <w:szCs w:val="18"/>
              </w:rPr>
              <w:t>Studimi është zhvilluar si pjesë e projektit “Përfshirja e ekonomisë qarkore në sektorin privat në Kosovë”.</w:t>
            </w:r>
          </w:p>
          <w:p w14:paraId="69B3B543" w14:textId="77777777" w:rsidR="00A46CFE" w:rsidRDefault="00A46CFE">
            <w:pPr>
              <w:numPr>
                <w:ilvl w:val="0"/>
                <w:numId w:val="7"/>
              </w:numPr>
              <w:ind w:left="113" w:hanging="113"/>
              <w:jc w:val="both"/>
              <w:rPr>
                <w:sz w:val="18"/>
                <w:szCs w:val="18"/>
              </w:rPr>
            </w:pPr>
            <w:r>
              <w:rPr>
                <w:sz w:val="18"/>
                <w:szCs w:val="18"/>
              </w:rPr>
              <w:t>Ofron informacione mbi konceptin e ekonomisë qarkore dhe rolin e riciklimit si një nga aspektet kyçe të ekonomisë qarkore.</w:t>
            </w:r>
          </w:p>
          <w:p w14:paraId="2E3DC998" w14:textId="77777777" w:rsidR="00A46CFE" w:rsidRDefault="00A46CFE">
            <w:pPr>
              <w:numPr>
                <w:ilvl w:val="0"/>
                <w:numId w:val="7"/>
              </w:numPr>
              <w:ind w:left="113" w:hanging="113"/>
              <w:jc w:val="both"/>
              <w:rPr>
                <w:sz w:val="18"/>
                <w:szCs w:val="18"/>
              </w:rPr>
            </w:pPr>
            <w:r>
              <w:rPr>
                <w:sz w:val="18"/>
                <w:szCs w:val="18"/>
              </w:rPr>
              <w:t>Njeh mungesën e njohurive dhe të kuptuarit e ekonomisë qarkore brenda sektorit privat në Kosovë.</w:t>
            </w:r>
          </w:p>
          <w:p w14:paraId="136BA889" w14:textId="77777777" w:rsidR="00A46CFE" w:rsidRDefault="00A46CFE">
            <w:pPr>
              <w:numPr>
                <w:ilvl w:val="0"/>
                <w:numId w:val="7"/>
              </w:numPr>
              <w:ind w:left="113" w:hanging="113"/>
              <w:jc w:val="both"/>
              <w:rPr>
                <w:sz w:val="18"/>
                <w:szCs w:val="18"/>
              </w:rPr>
            </w:pPr>
            <w:r>
              <w:rPr>
                <w:sz w:val="18"/>
                <w:szCs w:val="18"/>
              </w:rPr>
              <w:t>Thekson rëndësinë e investimit në teknologjitë e reja për të nxitur përparime inovative që janë thelbësore për modelin e ekonomisë qarkore, në kuptimin e mundësimit të ndryshimit duke ofruar mjete që janë në gjendje të ulin kostot, të automatizojnë detyrat dhe të krijojnë vlerë ekonomike.</w:t>
            </w:r>
          </w:p>
          <w:p w14:paraId="242D3ADB" w14:textId="77777777" w:rsidR="00A46CFE" w:rsidRDefault="00A46CFE">
            <w:pPr>
              <w:numPr>
                <w:ilvl w:val="0"/>
                <w:numId w:val="7"/>
              </w:numPr>
              <w:ind w:left="113" w:hanging="113"/>
              <w:jc w:val="both"/>
              <w:rPr>
                <w:sz w:val="18"/>
                <w:szCs w:val="18"/>
              </w:rPr>
            </w:pPr>
            <w:r>
              <w:rPr>
                <w:sz w:val="18"/>
                <w:szCs w:val="18"/>
              </w:rPr>
              <w:t>Thekson barrierat legjislative në drejtim të zbatimit të procesit në praktikë dhe nevojën që legjislacioni i ri të përfshijë konceptet dhe terminologjinë përkatëse të ekonomisë qarkore, si dhe t'u ofrojë lehtësi personave dhe subjekteve që në një mënyrë ose në një tjetër kontribuojnë në praktikat e ekonomisë qarkore.</w:t>
            </w:r>
          </w:p>
          <w:p w14:paraId="7637A80A" w14:textId="77777777" w:rsidR="00A46CFE" w:rsidRDefault="00A46CFE">
            <w:pPr>
              <w:numPr>
                <w:ilvl w:val="0"/>
                <w:numId w:val="7"/>
              </w:numPr>
              <w:ind w:left="113" w:hanging="113"/>
              <w:jc w:val="both"/>
              <w:rPr>
                <w:sz w:val="18"/>
                <w:szCs w:val="18"/>
              </w:rPr>
            </w:pPr>
            <w:r>
              <w:rPr>
                <w:sz w:val="18"/>
                <w:szCs w:val="18"/>
              </w:rPr>
              <w:lastRenderedPageBreak/>
              <w:t>Thekson mungesën e vetëdijesimit të publikut për përfitimet e ekonomisë qarkore, së bashku me mungesën e mbështetjes financiare të shtetit për të stimuluar tranzicionin.</w:t>
            </w:r>
          </w:p>
          <w:p w14:paraId="50368895" w14:textId="77777777" w:rsidR="00A46CFE" w:rsidRDefault="00A46CFE">
            <w:pPr>
              <w:numPr>
                <w:ilvl w:val="0"/>
                <w:numId w:val="7"/>
              </w:numPr>
              <w:ind w:left="113" w:hanging="113"/>
              <w:jc w:val="both"/>
              <w:rPr>
                <w:sz w:val="18"/>
                <w:szCs w:val="18"/>
              </w:rPr>
            </w:pPr>
            <w:r>
              <w:rPr>
                <w:sz w:val="18"/>
                <w:szCs w:val="18"/>
              </w:rPr>
              <w:t>Thekson nevojën përfundimtare që palët e interesuara si donatorët, agjencitë qeveritare dhe shoqatat e biznesit të angazhohen dhe të ndërmarrin masa për të kontribuar drejt ndërgjegjësimit për kalim në ekonominë qarkore.</w:t>
            </w:r>
          </w:p>
          <w:p w14:paraId="5722AD32" w14:textId="77777777" w:rsidR="00A46CFE" w:rsidRDefault="00A46CFE">
            <w:pPr>
              <w:numPr>
                <w:ilvl w:val="0"/>
                <w:numId w:val="7"/>
              </w:numPr>
              <w:ind w:left="113" w:hanging="113"/>
              <w:jc w:val="both"/>
              <w:rPr>
                <w:sz w:val="18"/>
                <w:szCs w:val="18"/>
              </w:rPr>
            </w:pPr>
            <w:r>
              <w:rPr>
                <w:sz w:val="18"/>
                <w:szCs w:val="18"/>
              </w:rPr>
              <w:t>Njeh nevojën për të krijuar një Qendër/Kllaster të Ekonomisë Qarkore në kuadër të OEK për të mbështetur kompanitë anëtare në përshtatjen dhe zbatimin e modeleve të biznesit të ekonomisë qarkore në ciklin e tyre të prodhimit dhe operacionet e përditshme përmes programeve të trajnimit, mbështetjes teknike, ngjarjeve të rrjetëzimit etj. Njeh më tej nevojën për të ofruar mbështetje për të gjitha kompanitë që operojnë në industri të ndryshme.</w:t>
            </w:r>
          </w:p>
          <w:p w14:paraId="685B34AC" w14:textId="77777777" w:rsidR="00A46CFE" w:rsidRDefault="00A46CFE">
            <w:pPr>
              <w:numPr>
                <w:ilvl w:val="0"/>
                <w:numId w:val="7"/>
              </w:numPr>
              <w:ind w:left="113" w:hanging="113"/>
              <w:jc w:val="both"/>
              <w:rPr>
                <w:sz w:val="18"/>
                <w:szCs w:val="18"/>
              </w:rPr>
            </w:pPr>
            <w:r>
              <w:rPr>
                <w:sz w:val="18"/>
                <w:szCs w:val="18"/>
              </w:rPr>
              <w:t>Sugjeron programe/punëtori trajnimi për ndërmarrësinë e gjelbër dhe ekonominë qarkore për bizneset, me qëllim të rritjes së ndërgjegjësimit lidhur me përfitimet e përdorimit të teknologjive të gjelbra. Më tej, propozon fushata edukative dhe informuese për edukimin e publikut dhe avokimin me komunat/institucionet për të siguruar infrastrukturën parësore për ndarjen e mbeturinave. Gjithashtu përshkruan bashkëpunimin me shkollat lokale, për të zhvilluar materiale edukative për të nxitur studentët të ndjekin karriera të gjelbra.</w:t>
            </w:r>
          </w:p>
        </w:tc>
        <w:tc>
          <w:tcPr>
            <w:tcW w:w="28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E009EB4" w14:textId="77777777" w:rsidR="00A46CFE" w:rsidRDefault="00A46CFE">
            <w:pPr>
              <w:numPr>
                <w:ilvl w:val="0"/>
                <w:numId w:val="7"/>
              </w:numPr>
              <w:ind w:left="176" w:hanging="176"/>
              <w:jc w:val="both"/>
              <w:rPr>
                <w:sz w:val="18"/>
                <w:szCs w:val="18"/>
              </w:rPr>
            </w:pPr>
            <w:r>
              <w:rPr>
                <w:sz w:val="18"/>
                <w:szCs w:val="18"/>
              </w:rPr>
              <w:lastRenderedPageBreak/>
              <w:t>Studimi fokusohet vetëm në konceptin e riciklimit që është një nga parimet e ekonomisë qarkore – “largimi i mbeturinave nga sistemi (end-of-pipe)” ndërsa nuk mbulon parimet siç janë ridizajnimi, ripërdorimi, reduktimi, ndarja, riprodhimi, ripërdorimi etj., për të parandaluar mbeturinat nga duke u krijuar në radhë të parë – zgjidhjet në rrjedhën e sipërme.</w:t>
            </w:r>
          </w:p>
        </w:tc>
        <w:tc>
          <w:tcPr>
            <w:tcW w:w="1984"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48D5084D" w14:textId="77777777" w:rsidR="00A46CFE" w:rsidRDefault="00A46CFE">
            <w:pPr>
              <w:numPr>
                <w:ilvl w:val="0"/>
                <w:numId w:val="7"/>
              </w:numPr>
              <w:ind w:left="113" w:hanging="113"/>
              <w:rPr>
                <w:sz w:val="18"/>
                <w:szCs w:val="18"/>
              </w:rPr>
            </w:pPr>
            <w:r>
              <w:rPr>
                <w:sz w:val="18"/>
                <w:szCs w:val="18"/>
              </w:rPr>
              <w:t>Riciklimi</w:t>
            </w:r>
          </w:p>
          <w:p w14:paraId="2FAC528E" w14:textId="77777777" w:rsidR="00A46CFE" w:rsidRDefault="00A46CFE">
            <w:pPr>
              <w:numPr>
                <w:ilvl w:val="0"/>
                <w:numId w:val="7"/>
              </w:numPr>
              <w:ind w:left="113" w:hanging="113"/>
              <w:rPr>
                <w:sz w:val="18"/>
                <w:szCs w:val="18"/>
              </w:rPr>
            </w:pPr>
            <w:r>
              <w:rPr>
                <w:sz w:val="18"/>
                <w:szCs w:val="18"/>
              </w:rPr>
              <w:t>Menaxhimi i mbeturinave</w:t>
            </w:r>
          </w:p>
          <w:p w14:paraId="00E7F099" w14:textId="77777777" w:rsidR="00A46CFE" w:rsidRDefault="00A46CFE">
            <w:pPr>
              <w:numPr>
                <w:ilvl w:val="0"/>
                <w:numId w:val="7"/>
              </w:numPr>
              <w:ind w:left="113" w:hanging="113"/>
              <w:rPr>
                <w:sz w:val="18"/>
                <w:szCs w:val="18"/>
              </w:rPr>
            </w:pPr>
            <w:r>
              <w:rPr>
                <w:sz w:val="18"/>
                <w:szCs w:val="18"/>
              </w:rPr>
              <w:t>Vlerat ekonomike nga mbeturinat</w:t>
            </w:r>
          </w:p>
          <w:p w14:paraId="5D05DD58" w14:textId="77777777" w:rsidR="00A46CFE" w:rsidRDefault="00A46CFE">
            <w:pPr>
              <w:numPr>
                <w:ilvl w:val="0"/>
                <w:numId w:val="7"/>
              </w:numPr>
              <w:ind w:left="113" w:hanging="113"/>
              <w:rPr>
                <w:sz w:val="18"/>
                <w:szCs w:val="18"/>
              </w:rPr>
            </w:pPr>
            <w:r>
              <w:rPr>
                <w:sz w:val="18"/>
                <w:szCs w:val="18"/>
              </w:rPr>
              <w:t>Mbeturinat si burim</w:t>
            </w:r>
          </w:p>
          <w:p w14:paraId="450968EA" w14:textId="77777777" w:rsidR="00A46CFE" w:rsidRDefault="00A46CFE">
            <w:pPr>
              <w:numPr>
                <w:ilvl w:val="0"/>
                <w:numId w:val="7"/>
              </w:numPr>
              <w:ind w:left="113" w:hanging="113"/>
              <w:rPr>
                <w:sz w:val="18"/>
                <w:szCs w:val="18"/>
              </w:rPr>
            </w:pPr>
            <w:r>
              <w:rPr>
                <w:sz w:val="18"/>
                <w:szCs w:val="18"/>
              </w:rPr>
              <w:t>Politika qarkore</w:t>
            </w:r>
          </w:p>
          <w:p w14:paraId="150AA630" w14:textId="77777777" w:rsidR="00A46CFE" w:rsidRDefault="00A46CFE">
            <w:pPr>
              <w:numPr>
                <w:ilvl w:val="0"/>
                <w:numId w:val="7"/>
              </w:numPr>
              <w:ind w:left="113" w:hanging="113"/>
              <w:rPr>
                <w:sz w:val="18"/>
                <w:szCs w:val="18"/>
              </w:rPr>
            </w:pPr>
            <w:r>
              <w:rPr>
                <w:sz w:val="18"/>
                <w:szCs w:val="18"/>
              </w:rPr>
              <w:t>Ndërgjegjësimi dhe kultura qarkore</w:t>
            </w:r>
          </w:p>
          <w:p w14:paraId="5496365C" w14:textId="77777777" w:rsidR="00A46CFE" w:rsidRDefault="00A46CFE">
            <w:pPr>
              <w:numPr>
                <w:ilvl w:val="0"/>
                <w:numId w:val="7"/>
              </w:numPr>
              <w:ind w:left="113" w:hanging="113"/>
              <w:rPr>
                <w:sz w:val="18"/>
                <w:szCs w:val="18"/>
              </w:rPr>
            </w:pPr>
            <w:r>
              <w:rPr>
                <w:sz w:val="18"/>
                <w:szCs w:val="18"/>
              </w:rPr>
              <w:t>Trajtimi i ujërave të zeza për shkarkim</w:t>
            </w:r>
          </w:p>
        </w:tc>
        <w:tc>
          <w:tcPr>
            <w:tcW w:w="212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21B046BC" w14:textId="77777777" w:rsidR="00A46CFE" w:rsidRDefault="00A46CFE">
            <w:pPr>
              <w:numPr>
                <w:ilvl w:val="0"/>
                <w:numId w:val="7"/>
              </w:numPr>
              <w:ind w:left="113" w:hanging="113"/>
              <w:rPr>
                <w:sz w:val="18"/>
                <w:szCs w:val="18"/>
              </w:rPr>
            </w:pPr>
            <w:r>
              <w:rPr>
                <w:sz w:val="18"/>
                <w:szCs w:val="18"/>
              </w:rPr>
              <w:t>Të gjithë sektorët</w:t>
            </w:r>
          </w:p>
          <w:p w14:paraId="02964F93" w14:textId="77777777" w:rsidR="00A46CFE" w:rsidRDefault="00A46CFE">
            <w:pPr>
              <w:numPr>
                <w:ilvl w:val="0"/>
                <w:numId w:val="7"/>
              </w:numPr>
              <w:ind w:left="113" w:hanging="113"/>
              <w:rPr>
                <w:sz w:val="18"/>
                <w:szCs w:val="18"/>
              </w:rPr>
            </w:pPr>
            <w:r>
              <w:rPr>
                <w:sz w:val="18"/>
                <w:szCs w:val="18"/>
              </w:rPr>
              <w:t>Edukimi si zonë horizontale</w:t>
            </w:r>
          </w:p>
        </w:tc>
      </w:tr>
    </w:tbl>
    <w:p w14:paraId="1096B8B7" w14:textId="77777777" w:rsidR="00A46CFE" w:rsidRDefault="00A46CFE" w:rsidP="00A46CFE">
      <w:pPr>
        <w:rPr>
          <w:b/>
          <w:color w:val="92D050"/>
          <w:sz w:val="36"/>
          <w:szCs w:val="36"/>
        </w:rPr>
      </w:pPr>
      <w:r>
        <w:br w:type="page"/>
      </w:r>
    </w:p>
    <w:p w14:paraId="01390C57" w14:textId="77777777" w:rsidR="00A46CFE" w:rsidRDefault="00A46CFE" w:rsidP="00A46CFE">
      <w:pPr>
        <w:pStyle w:val="Heading1"/>
      </w:pPr>
      <w:bookmarkStart w:id="176" w:name="_Appendix_3"/>
      <w:bookmarkStart w:id="177" w:name="_Toc119667912"/>
      <w:bookmarkStart w:id="178" w:name="_Toc119947092"/>
      <w:bookmarkStart w:id="179" w:name="_Toc124422435"/>
      <w:bookmarkEnd w:id="176"/>
      <w:r>
        <w:lastRenderedPageBreak/>
        <w:t>Shtojca 3</w:t>
      </w:r>
      <w:bookmarkEnd w:id="177"/>
      <w:bookmarkEnd w:id="178"/>
      <w:bookmarkEnd w:id="179"/>
    </w:p>
    <w:p w14:paraId="049B2081" w14:textId="4FD6A59F" w:rsidR="00A46CFE" w:rsidRDefault="00F0222A" w:rsidP="00A46CFE">
      <w:pPr>
        <w:keepNext/>
        <w:keepLines/>
        <w:pBdr>
          <w:top w:val="nil"/>
          <w:left w:val="nil"/>
          <w:bottom w:val="nil"/>
          <w:right w:val="nil"/>
          <w:between w:val="nil"/>
        </w:pBdr>
        <w:spacing w:before="40" w:after="0"/>
        <w:rPr>
          <w:b/>
          <w:color w:val="00B050"/>
          <w:sz w:val="28"/>
          <w:szCs w:val="28"/>
        </w:rPr>
      </w:pPr>
      <w:sdt>
        <w:sdtPr>
          <w:tag w:val="goog_rdk_168"/>
          <w:id w:val="-24868326"/>
        </w:sdtPr>
        <w:sdtEndPr/>
        <w:sdtContent/>
      </w:sdt>
      <w:sdt>
        <w:sdtPr>
          <w:tag w:val="goog_rdk_169"/>
          <w:id w:val="1667814681"/>
        </w:sdtPr>
        <w:sdtEndPr/>
        <w:sdtContent/>
      </w:sdt>
      <w:r w:rsidR="00A46CFE">
        <w:rPr>
          <w:rFonts w:asciiTheme="majorHAnsi" w:hAnsiTheme="majorHAnsi" w:cstheme="majorHAnsi"/>
          <w:b/>
          <w:bCs/>
          <w:color w:val="00B050"/>
          <w:sz w:val="26"/>
          <w:szCs w:val="26"/>
        </w:rPr>
        <w:t xml:space="preserve">Mundësitë financiare </w:t>
      </w:r>
      <w:r w:rsidR="00C40472">
        <w:rPr>
          <w:rStyle w:val="FootnoteReference"/>
          <w:rFonts w:asciiTheme="majorHAnsi" w:hAnsiTheme="majorHAnsi" w:cstheme="majorHAnsi"/>
          <w:b/>
          <w:bCs/>
          <w:color w:val="00B050"/>
          <w:sz w:val="26"/>
          <w:szCs w:val="26"/>
        </w:rPr>
        <w:footnoteReference w:id="156"/>
      </w:r>
    </w:p>
    <w:p w14:paraId="4E3A9F80" w14:textId="77777777" w:rsidR="00A46CFE" w:rsidRDefault="00A46CFE" w:rsidP="00A46CFE">
      <w:pPr>
        <w:rPr>
          <w:sz w:val="10"/>
          <w:szCs w:val="10"/>
        </w:rPr>
      </w:pPr>
    </w:p>
    <w:tbl>
      <w:tblPr>
        <w:tblStyle w:val="1"/>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9"/>
        <w:gridCol w:w="1375"/>
        <w:gridCol w:w="1559"/>
        <w:gridCol w:w="8505"/>
      </w:tblGrid>
      <w:tr w:rsidR="00A46CFE" w:rsidRPr="006C4F1C" w14:paraId="5257C955" w14:textId="77777777" w:rsidTr="00931C35">
        <w:trPr>
          <w:tblHeader/>
        </w:trPr>
        <w:tc>
          <w:tcPr>
            <w:tcW w:w="1739" w:type="dxa"/>
            <w:shd w:val="clear" w:color="auto" w:fill="92D050"/>
          </w:tcPr>
          <w:p w14:paraId="3A05BE09" w14:textId="77777777" w:rsidR="00A46CFE" w:rsidRPr="006C4F1C" w:rsidRDefault="00A46CFE" w:rsidP="00931C35">
            <w:pPr>
              <w:jc w:val="center"/>
              <w:rPr>
                <w:b/>
                <w:color w:val="FFFFFF"/>
                <w:sz w:val="20"/>
                <w:szCs w:val="20"/>
              </w:rPr>
            </w:pPr>
            <w:r w:rsidRPr="006C4F1C">
              <w:rPr>
                <w:b/>
                <w:color w:val="FFFFFF"/>
                <w:sz w:val="20"/>
                <w:szCs w:val="20"/>
              </w:rPr>
              <w:footnoteReference w:customMarkFollows="1" w:id="157"/>
              <w:t>Titulli i Projektit</w:t>
            </w:r>
          </w:p>
        </w:tc>
        <w:tc>
          <w:tcPr>
            <w:tcW w:w="1375" w:type="dxa"/>
            <w:shd w:val="clear" w:color="auto" w:fill="92D050"/>
          </w:tcPr>
          <w:p w14:paraId="09583345" w14:textId="77777777" w:rsidR="00A46CFE" w:rsidRPr="006C4F1C" w:rsidRDefault="00A46CFE" w:rsidP="00931C35">
            <w:pPr>
              <w:jc w:val="center"/>
              <w:rPr>
                <w:b/>
                <w:color w:val="FFFFFF"/>
                <w:sz w:val="20"/>
                <w:szCs w:val="20"/>
              </w:rPr>
            </w:pPr>
            <w:r w:rsidRPr="006C4F1C">
              <w:rPr>
                <w:b/>
                <w:color w:val="FFFFFF"/>
                <w:sz w:val="20"/>
                <w:szCs w:val="20"/>
              </w:rPr>
              <w:t>Organizata</w:t>
            </w:r>
          </w:p>
        </w:tc>
        <w:tc>
          <w:tcPr>
            <w:tcW w:w="1559" w:type="dxa"/>
            <w:shd w:val="clear" w:color="auto" w:fill="92D050"/>
          </w:tcPr>
          <w:p w14:paraId="17B382EF" w14:textId="77777777" w:rsidR="00A46CFE" w:rsidRPr="006C4F1C" w:rsidRDefault="00A46CFE" w:rsidP="00931C35">
            <w:pPr>
              <w:jc w:val="center"/>
              <w:rPr>
                <w:b/>
                <w:color w:val="FFFFFF"/>
                <w:sz w:val="20"/>
                <w:szCs w:val="20"/>
              </w:rPr>
            </w:pPr>
            <w:r w:rsidRPr="006C4F1C">
              <w:rPr>
                <w:b/>
                <w:color w:val="FFFFFF"/>
                <w:sz w:val="20"/>
                <w:szCs w:val="20"/>
              </w:rPr>
              <w:t>Shuma</w:t>
            </w:r>
          </w:p>
        </w:tc>
        <w:tc>
          <w:tcPr>
            <w:tcW w:w="8505" w:type="dxa"/>
            <w:shd w:val="clear" w:color="auto" w:fill="92D050"/>
          </w:tcPr>
          <w:p w14:paraId="5CB2CC63" w14:textId="77777777" w:rsidR="00A46CFE" w:rsidRPr="006C4F1C" w:rsidRDefault="00A46CFE" w:rsidP="00931C35">
            <w:pPr>
              <w:jc w:val="center"/>
              <w:rPr>
                <w:b/>
                <w:color w:val="FFFFFF"/>
                <w:sz w:val="20"/>
                <w:szCs w:val="20"/>
              </w:rPr>
            </w:pPr>
            <w:r w:rsidRPr="006C4F1C">
              <w:rPr>
                <w:b/>
                <w:color w:val="FFFFFF"/>
                <w:sz w:val="20"/>
                <w:szCs w:val="20"/>
              </w:rPr>
              <w:t>Detajet e projektit</w:t>
            </w:r>
          </w:p>
        </w:tc>
      </w:tr>
      <w:tr w:rsidR="00A46CFE" w:rsidRPr="006C4F1C" w14:paraId="2BACE96E" w14:textId="77777777" w:rsidTr="00931C35">
        <w:tc>
          <w:tcPr>
            <w:tcW w:w="1739" w:type="dxa"/>
          </w:tcPr>
          <w:p w14:paraId="0CD393C7" w14:textId="77777777" w:rsidR="00A46CFE" w:rsidRPr="006C4F1C" w:rsidRDefault="00A46CFE" w:rsidP="00931C35">
            <w:pPr>
              <w:rPr>
                <w:sz w:val="20"/>
                <w:szCs w:val="20"/>
              </w:rPr>
            </w:pPr>
            <w:r w:rsidRPr="006C4F1C">
              <w:rPr>
                <w:sz w:val="20"/>
                <w:szCs w:val="20"/>
              </w:rPr>
              <w:t>Sfida e Gjelbër e Kosovës</w:t>
            </w:r>
          </w:p>
          <w:p w14:paraId="2BD9013A" w14:textId="77777777" w:rsidR="00A46CFE" w:rsidRPr="006C4F1C" w:rsidRDefault="00A46CFE" w:rsidP="00931C35">
            <w:pPr>
              <w:rPr>
                <w:sz w:val="20"/>
                <w:szCs w:val="20"/>
              </w:rPr>
            </w:pPr>
          </w:p>
        </w:tc>
        <w:tc>
          <w:tcPr>
            <w:tcW w:w="1375" w:type="dxa"/>
          </w:tcPr>
          <w:p w14:paraId="3F10CFEF" w14:textId="77777777" w:rsidR="00A46CFE" w:rsidRPr="006C4F1C" w:rsidRDefault="00A46CFE" w:rsidP="00931C35">
            <w:pPr>
              <w:rPr>
                <w:sz w:val="20"/>
                <w:szCs w:val="20"/>
              </w:rPr>
            </w:pPr>
            <w:r w:rsidRPr="006C4F1C">
              <w:rPr>
                <w:sz w:val="20"/>
                <w:szCs w:val="20"/>
              </w:rPr>
              <w:t>UNDP Kosova, në partneritet me Qeverinë e Japonisë, BERZH dhe ICK</w:t>
            </w:r>
          </w:p>
        </w:tc>
        <w:tc>
          <w:tcPr>
            <w:tcW w:w="1559" w:type="dxa"/>
          </w:tcPr>
          <w:p w14:paraId="0305D0B4" w14:textId="77777777" w:rsidR="00A46CFE" w:rsidRPr="006C4F1C" w:rsidRDefault="00A46CFE" w:rsidP="00931C35">
            <w:pPr>
              <w:rPr>
                <w:sz w:val="20"/>
                <w:szCs w:val="20"/>
              </w:rPr>
            </w:pPr>
            <w:r w:rsidRPr="006C4F1C">
              <w:rPr>
                <w:sz w:val="20"/>
                <w:szCs w:val="20"/>
              </w:rPr>
              <w:t>EUR 300,000 i janë shpërndarë 15 NVM-ve me 20% të bashkëfinancimit të tyre</w:t>
            </w:r>
          </w:p>
        </w:tc>
        <w:tc>
          <w:tcPr>
            <w:tcW w:w="8505" w:type="dxa"/>
          </w:tcPr>
          <w:p w14:paraId="11244ACE" w14:textId="77777777" w:rsidR="00A46CFE" w:rsidRPr="006C4F1C" w:rsidRDefault="00A46CFE" w:rsidP="00931C35">
            <w:pPr>
              <w:jc w:val="both"/>
              <w:rPr>
                <w:sz w:val="20"/>
                <w:szCs w:val="20"/>
              </w:rPr>
            </w:pPr>
            <w:r w:rsidRPr="006C4F1C">
              <w:rPr>
                <w:sz w:val="20"/>
                <w:szCs w:val="20"/>
              </w:rPr>
              <w:t xml:space="preserve">Objektivi: Mbështetja e rimëkëmbjes së gjelbër në sektorin privat, duke nxitur një mjedis të favorshëm, me një qasje të përqendruar tek njerëzit. Programi për ngritjen e kapaciteteve </w:t>
            </w:r>
            <w:r w:rsidRPr="006C4F1C">
              <w:rPr>
                <w:b/>
                <w:sz w:val="20"/>
                <w:szCs w:val="20"/>
              </w:rPr>
              <w:t xml:space="preserve">deri në 50 NVM, </w:t>
            </w:r>
            <w:r w:rsidRPr="006C4F1C">
              <w:rPr>
                <w:sz w:val="20"/>
                <w:szCs w:val="20"/>
              </w:rPr>
              <w:t>me potencial të lartë për të kaluar drejt një rimëkëmbjeje të gjelbër, duke u fokusuar në modelet e qëndrueshme të biznesit, menaxhimin e rrezikut dhe qëndrueshmërinë ndaj fatkeqësive. Programi do të përbëhet nga sesione individuale dhe grupore t</w:t>
            </w:r>
            <w:r w:rsidRPr="006C4F1C">
              <w:rPr>
                <w:rFonts w:ascii="Arial" w:hAnsi="Arial" w:cs="Arial"/>
                <w:sz w:val="20"/>
                <w:szCs w:val="20"/>
              </w:rPr>
              <w:t xml:space="preserve">ë </w:t>
            </w:r>
            <w:r w:rsidRPr="006C4F1C">
              <w:rPr>
                <w:sz w:val="20"/>
                <w:szCs w:val="20"/>
              </w:rPr>
              <w:t>mentorimit për ndërmarrjet, mentorimi dhe këshillat teknike që synojnë avancimin e aftësive të orientuara nga ndikimi, përmirësimin e aftësive të biznesit, gatishmërinë për investime dhe shkathtësitë e buta, duke përfshirë aftësitë e rrjetëzimit dhe prezantimit. Programi gjithashtu do t'i ndihmojë pjesëmarrësit të kenë qasje në rrjete më të mëdha biznesi, investitorë dhe lloje të tjera të financuesve, duke rritur vizibilitetin ndër-sektorial të organizatave.</w:t>
            </w:r>
          </w:p>
          <w:p w14:paraId="38568A45" w14:textId="77777777" w:rsidR="00A46CFE" w:rsidRPr="006C4F1C" w:rsidRDefault="00A46CFE" w:rsidP="00931C35">
            <w:pPr>
              <w:jc w:val="both"/>
              <w:rPr>
                <w:sz w:val="20"/>
                <w:szCs w:val="20"/>
              </w:rPr>
            </w:pPr>
            <w:r w:rsidRPr="006C4F1C">
              <w:rPr>
                <w:sz w:val="20"/>
                <w:szCs w:val="20"/>
              </w:rPr>
              <w:t xml:space="preserve">Në fund të programit, </w:t>
            </w:r>
            <w:r w:rsidRPr="006C4F1C">
              <w:rPr>
                <w:b/>
                <w:sz w:val="20"/>
                <w:szCs w:val="20"/>
              </w:rPr>
              <w:t xml:space="preserve">15 NVM do të shpërblehen me grante prej rreth EUR 20,000 </w:t>
            </w:r>
            <w:r w:rsidRPr="006C4F1C">
              <w:rPr>
                <w:sz w:val="20"/>
                <w:szCs w:val="20"/>
              </w:rPr>
              <w:t>(20% e bashkëfinancimit kërkohet nga NVM-të).</w:t>
            </w:r>
          </w:p>
          <w:p w14:paraId="6B0343D8" w14:textId="77777777" w:rsidR="00A46CFE" w:rsidRPr="006C4F1C" w:rsidRDefault="00A46CFE" w:rsidP="00931C35">
            <w:pPr>
              <w:jc w:val="both"/>
              <w:rPr>
                <w:sz w:val="20"/>
                <w:szCs w:val="20"/>
              </w:rPr>
            </w:pPr>
            <w:r w:rsidRPr="006C4F1C">
              <w:rPr>
                <w:sz w:val="20"/>
                <w:szCs w:val="20"/>
              </w:rPr>
              <w:t>Programi parashikon:</w:t>
            </w:r>
          </w:p>
          <w:p w14:paraId="774E99F2" w14:textId="77777777" w:rsidR="00A46CFE" w:rsidRPr="006C4F1C" w:rsidRDefault="00A46CFE">
            <w:pPr>
              <w:numPr>
                <w:ilvl w:val="0"/>
                <w:numId w:val="6"/>
              </w:numPr>
              <w:pBdr>
                <w:top w:val="nil"/>
                <w:left w:val="nil"/>
                <w:bottom w:val="nil"/>
                <w:right w:val="nil"/>
                <w:between w:val="nil"/>
              </w:pBdr>
              <w:ind w:left="357" w:hanging="357"/>
              <w:jc w:val="both"/>
              <w:rPr>
                <w:color w:val="000000"/>
                <w:sz w:val="20"/>
                <w:szCs w:val="20"/>
              </w:rPr>
            </w:pPr>
            <w:r w:rsidRPr="006C4F1C">
              <w:rPr>
                <w:color w:val="000000"/>
                <w:sz w:val="20"/>
                <w:szCs w:val="20"/>
              </w:rPr>
              <w:t>BOOST x Programi përshpejtues i Kosovës që fillon nga data 31 tetor deri më 8 dhjetor 2022;</w:t>
            </w:r>
          </w:p>
          <w:p w14:paraId="1D74C916" w14:textId="77777777" w:rsidR="00A46CFE" w:rsidRPr="006C4F1C" w:rsidRDefault="00A46CFE">
            <w:pPr>
              <w:numPr>
                <w:ilvl w:val="0"/>
                <w:numId w:val="6"/>
              </w:numPr>
              <w:pBdr>
                <w:top w:val="nil"/>
                <w:left w:val="nil"/>
                <w:bottom w:val="nil"/>
                <w:right w:val="nil"/>
                <w:between w:val="nil"/>
              </w:pBdr>
              <w:ind w:left="357" w:hanging="357"/>
              <w:jc w:val="both"/>
              <w:rPr>
                <w:color w:val="000000"/>
                <w:sz w:val="20"/>
                <w:szCs w:val="20"/>
              </w:rPr>
            </w:pPr>
            <w:r w:rsidRPr="006C4F1C">
              <w:rPr>
                <w:color w:val="000000"/>
                <w:sz w:val="20"/>
                <w:szCs w:val="20"/>
              </w:rPr>
              <w:t>NVM-ve do t’u ofrohen sesione mentorimi dhe përgatitje në fushat e tyre – fazë kjo që do të zgjasë nga 9 deri 16 dhjetor 2022;</w:t>
            </w:r>
          </w:p>
          <w:p w14:paraId="24530153" w14:textId="77777777" w:rsidR="00A46CFE" w:rsidRPr="006C4F1C" w:rsidRDefault="00A46CFE">
            <w:pPr>
              <w:numPr>
                <w:ilvl w:val="0"/>
                <w:numId w:val="6"/>
              </w:numPr>
              <w:pBdr>
                <w:top w:val="nil"/>
                <w:left w:val="nil"/>
                <w:bottom w:val="nil"/>
                <w:right w:val="nil"/>
                <w:between w:val="nil"/>
              </w:pBdr>
              <w:ind w:left="357" w:hanging="357"/>
              <w:jc w:val="both"/>
              <w:rPr>
                <w:color w:val="000000"/>
                <w:sz w:val="20"/>
                <w:szCs w:val="20"/>
              </w:rPr>
            </w:pPr>
            <w:r w:rsidRPr="006C4F1C">
              <w:rPr>
                <w:color w:val="000000"/>
                <w:sz w:val="20"/>
                <w:szCs w:val="20"/>
              </w:rPr>
              <w:t>Aktiviteti i diplomimit - që zhvillohet më 20 dhjetor 2022;</w:t>
            </w:r>
          </w:p>
          <w:p w14:paraId="1F6686B3" w14:textId="77777777" w:rsidR="00A46CFE" w:rsidRPr="006C4F1C" w:rsidRDefault="00A46CFE">
            <w:pPr>
              <w:numPr>
                <w:ilvl w:val="0"/>
                <w:numId w:val="6"/>
              </w:numPr>
              <w:pBdr>
                <w:top w:val="nil"/>
                <w:left w:val="nil"/>
                <w:bottom w:val="nil"/>
                <w:right w:val="nil"/>
                <w:between w:val="nil"/>
              </w:pBdr>
              <w:ind w:left="357" w:hanging="357"/>
              <w:jc w:val="both"/>
              <w:rPr>
                <w:color w:val="000000"/>
                <w:sz w:val="20"/>
                <w:szCs w:val="20"/>
              </w:rPr>
            </w:pPr>
            <w:r w:rsidRPr="006C4F1C">
              <w:rPr>
                <w:color w:val="000000"/>
                <w:sz w:val="20"/>
                <w:szCs w:val="20"/>
              </w:rPr>
              <w:t>15 NMV-të e përzgjedhura do të marrin grantin për të rritur zbatimin e ideve të tyre –  fazë kjo që zgjat nga data 20 dhjetor 2022 deri 25 shkurt 2023;</w:t>
            </w:r>
          </w:p>
          <w:p w14:paraId="3B4A47AF" w14:textId="77777777" w:rsidR="00A46CFE" w:rsidRPr="006C4F1C" w:rsidRDefault="00A46CFE" w:rsidP="00931C35">
            <w:pPr>
              <w:jc w:val="both"/>
              <w:rPr>
                <w:sz w:val="20"/>
                <w:szCs w:val="20"/>
              </w:rPr>
            </w:pPr>
            <w:r w:rsidRPr="006C4F1C">
              <w:rPr>
                <w:sz w:val="20"/>
                <w:szCs w:val="20"/>
              </w:rPr>
              <w:t xml:space="preserve">Vegëza: </w:t>
            </w:r>
            <w:hyperlink r:id="rId77">
              <w:r w:rsidRPr="006C4F1C">
                <w:rPr>
                  <w:color w:val="0563C1"/>
                  <w:sz w:val="20"/>
                  <w:szCs w:val="20"/>
                  <w:u w:val="single"/>
                </w:rPr>
                <w:t>http://boostimpact.org/challenges/the-kosovo-green-challenge/</w:t>
              </w:r>
            </w:hyperlink>
            <w:r w:rsidRPr="006C4F1C">
              <w:rPr>
                <w:sz w:val="20"/>
                <w:szCs w:val="20"/>
              </w:rPr>
              <w:t xml:space="preserve"> </w:t>
            </w:r>
          </w:p>
        </w:tc>
      </w:tr>
      <w:tr w:rsidR="00A46CFE" w:rsidRPr="006C4F1C" w14:paraId="45E1C41B" w14:textId="77777777" w:rsidTr="00931C35">
        <w:tc>
          <w:tcPr>
            <w:tcW w:w="1739" w:type="dxa"/>
          </w:tcPr>
          <w:p w14:paraId="2383E72C" w14:textId="77777777" w:rsidR="00A46CFE" w:rsidRPr="006C4F1C" w:rsidRDefault="00A46CFE" w:rsidP="00931C35">
            <w:pPr>
              <w:rPr>
                <w:sz w:val="20"/>
                <w:szCs w:val="20"/>
              </w:rPr>
            </w:pPr>
            <w:r w:rsidRPr="006C4F1C">
              <w:rPr>
                <w:sz w:val="20"/>
                <w:szCs w:val="20"/>
              </w:rPr>
              <w:t>GROW (Dritarja e Rimëkëmbjes dhe Mundësive të Gjelbërta)</w:t>
            </w:r>
          </w:p>
        </w:tc>
        <w:tc>
          <w:tcPr>
            <w:tcW w:w="1375" w:type="dxa"/>
          </w:tcPr>
          <w:p w14:paraId="16483E08" w14:textId="77777777" w:rsidR="00A46CFE" w:rsidRPr="006C4F1C" w:rsidRDefault="00A46CFE" w:rsidP="00931C35">
            <w:pPr>
              <w:rPr>
                <w:sz w:val="20"/>
                <w:szCs w:val="20"/>
              </w:rPr>
            </w:pPr>
            <w:r w:rsidRPr="006C4F1C">
              <w:rPr>
                <w:sz w:val="20"/>
                <w:szCs w:val="20"/>
              </w:rPr>
              <w:t>Fondacioni i Mijëvjeçarit në Kosovë (FMK)</w:t>
            </w:r>
          </w:p>
          <w:p w14:paraId="6C80717A" w14:textId="77777777" w:rsidR="00A46CFE" w:rsidRPr="006C4F1C" w:rsidRDefault="00A46CFE" w:rsidP="00931C35">
            <w:pPr>
              <w:jc w:val="center"/>
              <w:rPr>
                <w:sz w:val="20"/>
                <w:szCs w:val="20"/>
              </w:rPr>
            </w:pPr>
          </w:p>
        </w:tc>
        <w:tc>
          <w:tcPr>
            <w:tcW w:w="1559" w:type="dxa"/>
          </w:tcPr>
          <w:p w14:paraId="168E347B" w14:textId="77777777" w:rsidR="00A46CFE" w:rsidRPr="006C4F1C" w:rsidRDefault="00A46CFE" w:rsidP="00931C35">
            <w:pPr>
              <w:tabs>
                <w:tab w:val="center" w:pos="808"/>
              </w:tabs>
              <w:rPr>
                <w:sz w:val="20"/>
                <w:szCs w:val="20"/>
              </w:rPr>
            </w:pPr>
            <w:r w:rsidRPr="006C4F1C">
              <w:rPr>
                <w:sz w:val="20"/>
                <w:szCs w:val="20"/>
              </w:rPr>
              <w:t>EUR 6 milionë</w:t>
            </w:r>
          </w:p>
        </w:tc>
        <w:tc>
          <w:tcPr>
            <w:tcW w:w="8505" w:type="dxa"/>
          </w:tcPr>
          <w:p w14:paraId="68802088" w14:textId="77777777" w:rsidR="00A46CFE" w:rsidRPr="006C4F1C" w:rsidRDefault="00A46CFE" w:rsidP="00931C35">
            <w:pPr>
              <w:jc w:val="both"/>
              <w:rPr>
                <w:sz w:val="20"/>
                <w:szCs w:val="20"/>
              </w:rPr>
            </w:pPr>
            <w:r w:rsidRPr="006C4F1C">
              <w:rPr>
                <w:sz w:val="20"/>
                <w:szCs w:val="20"/>
              </w:rPr>
              <w:t xml:space="preserve">Objektivi: Mbështetja e bizneseve në Kosovë, për të investuar në </w:t>
            </w:r>
            <w:r w:rsidRPr="006C4F1C">
              <w:rPr>
                <w:b/>
                <w:sz w:val="20"/>
                <w:szCs w:val="20"/>
              </w:rPr>
              <w:t>energjinë e ripërtëritshme dhe efiçiencën e energjisë</w:t>
            </w:r>
            <w:r w:rsidRPr="006C4F1C">
              <w:rPr>
                <w:sz w:val="20"/>
                <w:szCs w:val="20"/>
              </w:rPr>
              <w:t>.</w:t>
            </w:r>
          </w:p>
          <w:p w14:paraId="166CF70C" w14:textId="77777777" w:rsidR="00A46CFE" w:rsidRPr="006C4F1C" w:rsidRDefault="00A46CFE" w:rsidP="00931C35">
            <w:pPr>
              <w:jc w:val="both"/>
              <w:rPr>
                <w:sz w:val="20"/>
                <w:szCs w:val="20"/>
              </w:rPr>
            </w:pPr>
            <w:r w:rsidRPr="006C4F1C">
              <w:rPr>
                <w:sz w:val="20"/>
                <w:szCs w:val="20"/>
              </w:rPr>
              <w:t xml:space="preserve">Dritarja e Rimëkëmbjes dhe Mundësive të Gjelbërta (GROW), me një mbështetje prej EUR 6 milionë, të dhuruara nga qeveria gjermane përmes </w:t>
            </w:r>
            <w:r w:rsidRPr="006C4F1C">
              <w:rPr>
                <w:b/>
                <w:sz w:val="20"/>
                <w:szCs w:val="20"/>
              </w:rPr>
              <w:t>Bankës për Zhvillim KfW</w:t>
            </w:r>
            <w:r w:rsidRPr="006C4F1C">
              <w:rPr>
                <w:sz w:val="20"/>
                <w:szCs w:val="20"/>
              </w:rPr>
              <w:t>, ofron asistencë teknike falas për bizneset që investojnë në energjinë e ripërtëritshme dhe në efiçiencën e energjisë, në mënyrë që të ulin kostot operative të biznesit të tyre. Duke vlerësuar nevojat e personalizuara të biznesit dhe duke ofruar shërbime këshillimore gjatë gjithë procesit të aplikimit, asistenca teknike do t'i ndihmojë bizneseve që të rrisin shanset e tyre për të financuar investimet e tyre nëpërmjet kredive komerciale.</w:t>
            </w:r>
          </w:p>
          <w:p w14:paraId="6D4E4194" w14:textId="77777777" w:rsidR="00A46CFE" w:rsidRPr="006C4F1C" w:rsidRDefault="00A46CFE" w:rsidP="00931C35">
            <w:pPr>
              <w:jc w:val="both"/>
              <w:rPr>
                <w:sz w:val="20"/>
                <w:szCs w:val="20"/>
              </w:rPr>
            </w:pPr>
            <w:r w:rsidRPr="006C4F1C">
              <w:rPr>
                <w:sz w:val="20"/>
                <w:szCs w:val="20"/>
              </w:rPr>
              <w:lastRenderedPageBreak/>
              <w:t xml:space="preserve">Deri më tani, </w:t>
            </w:r>
            <w:r w:rsidRPr="006C4F1C">
              <w:rPr>
                <w:b/>
                <w:sz w:val="20"/>
                <w:szCs w:val="20"/>
              </w:rPr>
              <w:t xml:space="preserve">ProCredit Bank </w:t>
            </w:r>
            <w:r w:rsidRPr="006C4F1C">
              <w:rPr>
                <w:sz w:val="20"/>
                <w:szCs w:val="20"/>
              </w:rPr>
              <w:t>është një nga institucionet financiare partnere që do t'i ofrojë këto shërbime klientëve të saj.</w:t>
            </w:r>
          </w:p>
          <w:p w14:paraId="6E36A9C6" w14:textId="77777777" w:rsidR="00A46CFE" w:rsidRPr="006C4F1C" w:rsidRDefault="00A46CFE" w:rsidP="00931C35">
            <w:pPr>
              <w:jc w:val="both"/>
              <w:rPr>
                <w:sz w:val="20"/>
                <w:szCs w:val="20"/>
              </w:rPr>
            </w:pPr>
            <w:r w:rsidRPr="006C4F1C">
              <w:rPr>
                <w:sz w:val="20"/>
                <w:szCs w:val="20"/>
              </w:rPr>
              <w:t xml:space="preserve">Më shumë informacion mbi detajet e projektit në dispozicion: </w:t>
            </w:r>
            <w:hyperlink r:id="rId78">
              <w:r w:rsidRPr="006C4F1C">
                <w:rPr>
                  <w:color w:val="0563C1"/>
                  <w:sz w:val="20"/>
                  <w:szCs w:val="20"/>
                  <w:u w:val="single"/>
                </w:rPr>
                <w:t>https://growkosovo.com/</w:t>
              </w:r>
            </w:hyperlink>
            <w:r w:rsidRPr="006C4F1C">
              <w:rPr>
                <w:sz w:val="20"/>
                <w:szCs w:val="20"/>
              </w:rPr>
              <w:t xml:space="preserve"> </w:t>
            </w:r>
          </w:p>
          <w:p w14:paraId="421BF70F" w14:textId="77777777" w:rsidR="00A46CFE" w:rsidRPr="006C4F1C" w:rsidRDefault="00A46CFE" w:rsidP="00931C35">
            <w:pPr>
              <w:rPr>
                <w:sz w:val="20"/>
                <w:szCs w:val="20"/>
              </w:rPr>
            </w:pPr>
            <w:r w:rsidRPr="006C4F1C">
              <w:rPr>
                <w:sz w:val="20"/>
                <w:szCs w:val="20"/>
              </w:rPr>
              <w:t xml:space="preserve">Vegëza: </w:t>
            </w:r>
            <w:hyperlink r:id="rId79">
              <w:r w:rsidRPr="006C4F1C">
                <w:rPr>
                  <w:color w:val="0563C1"/>
                  <w:sz w:val="20"/>
                  <w:szCs w:val="20"/>
                  <w:u w:val="single"/>
                </w:rPr>
                <w:t>https://millenniumkosovo.org/grow-new-credit-guarantee-window-for-energy-investments-launched/</w:t>
              </w:r>
            </w:hyperlink>
            <w:r w:rsidRPr="006C4F1C">
              <w:rPr>
                <w:sz w:val="20"/>
                <w:szCs w:val="20"/>
              </w:rPr>
              <w:t xml:space="preserve"> </w:t>
            </w:r>
          </w:p>
        </w:tc>
      </w:tr>
      <w:tr w:rsidR="00A46CFE" w:rsidRPr="006C4F1C" w14:paraId="17A88A17" w14:textId="77777777" w:rsidTr="00931C35">
        <w:tc>
          <w:tcPr>
            <w:tcW w:w="1739" w:type="dxa"/>
          </w:tcPr>
          <w:p w14:paraId="012D087E" w14:textId="77777777" w:rsidR="00A46CFE" w:rsidRPr="006C4F1C" w:rsidRDefault="00A46CFE" w:rsidP="00931C35">
            <w:pPr>
              <w:rPr>
                <w:sz w:val="20"/>
                <w:szCs w:val="20"/>
              </w:rPr>
            </w:pPr>
            <w:r w:rsidRPr="00A31677">
              <w:rPr>
                <w:sz w:val="20"/>
                <w:szCs w:val="20"/>
              </w:rPr>
              <w:lastRenderedPageBreak/>
              <w:t>Zhvillimi i një Plani të Integruar Ndërkomunal të Menaxhimit të Mbeturinave dhe i Marrëveshjes së Bashkëpunimit Ndërkomunal (</w:t>
            </w:r>
            <w:r>
              <w:rPr>
                <w:sz w:val="20"/>
                <w:szCs w:val="20"/>
              </w:rPr>
              <w:t>MBNK</w:t>
            </w:r>
            <w:r w:rsidRPr="00A31677">
              <w:rPr>
                <w:sz w:val="20"/>
                <w:szCs w:val="20"/>
              </w:rPr>
              <w:t>)</w:t>
            </w:r>
          </w:p>
        </w:tc>
        <w:tc>
          <w:tcPr>
            <w:tcW w:w="1375" w:type="dxa"/>
          </w:tcPr>
          <w:p w14:paraId="37AB8498" w14:textId="77777777" w:rsidR="00A46CFE" w:rsidRPr="006C4F1C" w:rsidRDefault="00A46CFE" w:rsidP="00931C35">
            <w:pPr>
              <w:rPr>
                <w:sz w:val="20"/>
                <w:szCs w:val="20"/>
              </w:rPr>
            </w:pPr>
            <w:r>
              <w:rPr>
                <w:sz w:val="20"/>
                <w:szCs w:val="20"/>
              </w:rPr>
              <w:t>BE dhe GIZ</w:t>
            </w:r>
          </w:p>
        </w:tc>
        <w:tc>
          <w:tcPr>
            <w:tcW w:w="1559" w:type="dxa"/>
          </w:tcPr>
          <w:p w14:paraId="4A0A8540" w14:textId="03CA34D5" w:rsidR="00A46CFE" w:rsidRPr="006C4F1C" w:rsidRDefault="00C734ED" w:rsidP="00931C35">
            <w:pPr>
              <w:tabs>
                <w:tab w:val="center" w:pos="808"/>
              </w:tabs>
              <w:rPr>
                <w:sz w:val="20"/>
                <w:szCs w:val="20"/>
              </w:rPr>
            </w:pPr>
            <w:r w:rsidRPr="006D2205">
              <w:rPr>
                <w:sz w:val="20"/>
                <w:szCs w:val="20"/>
              </w:rPr>
              <w:t xml:space="preserve">EUR </w:t>
            </w:r>
            <w:r w:rsidR="00A46CFE" w:rsidRPr="006D2205">
              <w:rPr>
                <w:sz w:val="20"/>
                <w:szCs w:val="20"/>
              </w:rPr>
              <w:t>35 milionë</w:t>
            </w:r>
            <w:r w:rsidR="00A46CFE" w:rsidRPr="00F94070">
              <w:t xml:space="preserve"> </w:t>
            </w:r>
          </w:p>
        </w:tc>
        <w:tc>
          <w:tcPr>
            <w:tcW w:w="8505" w:type="dxa"/>
          </w:tcPr>
          <w:p w14:paraId="10A6B8E0" w14:textId="77777777" w:rsidR="00A46CFE" w:rsidRPr="00F94070" w:rsidRDefault="00A46CFE" w:rsidP="00931C35">
            <w:pPr>
              <w:jc w:val="both"/>
              <w:rPr>
                <w:sz w:val="20"/>
                <w:szCs w:val="20"/>
              </w:rPr>
            </w:pPr>
            <w:r w:rsidRPr="00F94070">
              <w:rPr>
                <w:sz w:val="20"/>
                <w:szCs w:val="20"/>
              </w:rPr>
              <w:t xml:space="preserve">Objektivi: Me projektin në vazhdim të </w:t>
            </w:r>
            <w:r w:rsidRPr="00C734ED">
              <w:rPr>
                <w:b/>
                <w:bCs/>
                <w:sz w:val="20"/>
                <w:szCs w:val="20"/>
              </w:rPr>
              <w:t>zhvillimit institucional për modernizimin e menaxhimit</w:t>
            </w:r>
            <w:r w:rsidRPr="00F94070">
              <w:rPr>
                <w:sz w:val="20"/>
                <w:szCs w:val="20"/>
              </w:rPr>
              <w:t xml:space="preserve"> të </w:t>
            </w:r>
            <w:r w:rsidRPr="00C734ED">
              <w:rPr>
                <w:b/>
                <w:bCs/>
                <w:sz w:val="20"/>
                <w:szCs w:val="20"/>
              </w:rPr>
              <w:t>mbeturinave në Kosovë</w:t>
            </w:r>
            <w:r w:rsidRPr="00F94070">
              <w:rPr>
                <w:sz w:val="20"/>
                <w:szCs w:val="20"/>
              </w:rPr>
              <w:t xml:space="preserve">, ky projekt parasheh zhvillimin e një </w:t>
            </w:r>
            <w:r w:rsidRPr="00C734ED">
              <w:rPr>
                <w:b/>
                <w:bCs/>
                <w:sz w:val="20"/>
                <w:szCs w:val="20"/>
              </w:rPr>
              <w:t>Plani të Integruar Ndërkomunal për Menaxhimin e Mbeturinave (PINMM)</w:t>
            </w:r>
            <w:r w:rsidRPr="00F94070">
              <w:rPr>
                <w:sz w:val="20"/>
                <w:szCs w:val="20"/>
              </w:rPr>
              <w:t xml:space="preserve"> dhe një Marrëveshje për Bashkëpunim Ndërkomunal (MBNK) për punë të përbashkët në sektorin e menaxhimit të mbeturinave. Ky projekt synon të adresojë nevojat e komunave për mbështetje në krijimin e një sistemi të integruar të menaxhimit të mbetjeve në përputhje me objektivat, legjislacionin kombëtar dhe standardet evropiane.</w:t>
            </w:r>
          </w:p>
          <w:p w14:paraId="670F2DEF" w14:textId="77777777" w:rsidR="00A46CFE" w:rsidRDefault="00A46CFE" w:rsidP="00931C35">
            <w:pPr>
              <w:jc w:val="both"/>
              <w:rPr>
                <w:sz w:val="20"/>
                <w:szCs w:val="20"/>
              </w:rPr>
            </w:pPr>
            <w:r w:rsidRPr="00F94070">
              <w:rPr>
                <w:sz w:val="20"/>
                <w:szCs w:val="20"/>
              </w:rPr>
              <w:t xml:space="preserve">Zbatimi i PINMM do të jetë </w:t>
            </w:r>
            <w:r w:rsidRPr="00C734ED">
              <w:rPr>
                <w:b/>
                <w:bCs/>
                <w:sz w:val="20"/>
                <w:szCs w:val="20"/>
              </w:rPr>
              <w:t>hapi tjetër</w:t>
            </w:r>
            <w:r w:rsidRPr="00F94070">
              <w:rPr>
                <w:sz w:val="20"/>
                <w:szCs w:val="20"/>
              </w:rPr>
              <w:t xml:space="preserve"> në krijimin e sistemit të </w:t>
            </w:r>
            <w:r w:rsidRPr="006D2205">
              <w:rPr>
                <w:b/>
                <w:bCs/>
                <w:sz w:val="20"/>
                <w:szCs w:val="20"/>
              </w:rPr>
              <w:t>integruar të menaxhimit të mbeturinave</w:t>
            </w:r>
            <w:r w:rsidRPr="00F94070">
              <w:rPr>
                <w:sz w:val="20"/>
                <w:szCs w:val="20"/>
              </w:rPr>
              <w:t xml:space="preserve"> </w:t>
            </w:r>
            <w:r w:rsidRPr="00C734ED">
              <w:rPr>
                <w:b/>
                <w:bCs/>
                <w:sz w:val="20"/>
                <w:szCs w:val="20"/>
              </w:rPr>
              <w:t>(SIMM),</w:t>
            </w:r>
            <w:r w:rsidRPr="00F94070">
              <w:rPr>
                <w:sz w:val="20"/>
                <w:szCs w:val="20"/>
              </w:rPr>
              <w:t xml:space="preserve"> i cili filloi me projektin aktual të financuar nga BE-Gjermani për ndërtimin, zgjerimin dhe rehabilitimin e deponive dhe stacioneve të transferimit të mbeturinave të ngurta në rajon, me vlerë 35 milionë euro.</w:t>
            </w:r>
          </w:p>
          <w:p w14:paraId="4C620B61" w14:textId="77777777" w:rsidR="00A46CFE" w:rsidRDefault="00A46CFE" w:rsidP="00931C35">
            <w:pPr>
              <w:jc w:val="both"/>
              <w:rPr>
                <w:sz w:val="20"/>
                <w:szCs w:val="20"/>
              </w:rPr>
            </w:pPr>
          </w:p>
          <w:p w14:paraId="685B751B" w14:textId="77777777" w:rsidR="00A46CFE" w:rsidRPr="006C4F1C" w:rsidRDefault="00A46CFE" w:rsidP="00931C35">
            <w:pPr>
              <w:jc w:val="both"/>
              <w:rPr>
                <w:sz w:val="20"/>
                <w:szCs w:val="20"/>
              </w:rPr>
            </w:pPr>
            <w:r w:rsidRPr="00F94070">
              <w:rPr>
                <w:sz w:val="20"/>
                <w:szCs w:val="20"/>
              </w:rPr>
              <w:t>Link:</w:t>
            </w:r>
            <w:r>
              <w:rPr>
                <w:sz w:val="20"/>
                <w:szCs w:val="20"/>
              </w:rPr>
              <w:t xml:space="preserve"> </w:t>
            </w:r>
            <w:hyperlink r:id="rId80" w:history="1">
              <w:r w:rsidRPr="00B27638">
                <w:rPr>
                  <w:rStyle w:val="Hyperlink"/>
                  <w:sz w:val="20"/>
                  <w:szCs w:val="20"/>
                </w:rPr>
                <w:t>https://www.eeas.europa.eu/delegations/kosovo/eu-german-funded-project-helps-develop-joint-waste-management-system-pristina_en?s=321</w:t>
              </w:r>
            </w:hyperlink>
          </w:p>
        </w:tc>
      </w:tr>
      <w:tr w:rsidR="00A46CFE" w:rsidRPr="006C4F1C" w14:paraId="43549EDA" w14:textId="77777777" w:rsidTr="00931C35">
        <w:trPr>
          <w:trHeight w:val="2192"/>
        </w:trPr>
        <w:tc>
          <w:tcPr>
            <w:tcW w:w="1739" w:type="dxa"/>
          </w:tcPr>
          <w:p w14:paraId="37C662CE" w14:textId="77777777" w:rsidR="00A46CFE" w:rsidRPr="006C4F1C" w:rsidRDefault="00A46CFE" w:rsidP="00931C35">
            <w:pPr>
              <w:rPr>
                <w:sz w:val="20"/>
                <w:szCs w:val="20"/>
              </w:rPr>
            </w:pPr>
            <w:r w:rsidRPr="006C4F1C">
              <w:rPr>
                <w:sz w:val="20"/>
                <w:szCs w:val="20"/>
              </w:rPr>
              <w:t>GREEN CROSS – Drejt Ekonomive Lokale të Gjelbërta me Investime Smart – Komuna e Klinës dhe Pejës</w:t>
            </w:r>
          </w:p>
        </w:tc>
        <w:tc>
          <w:tcPr>
            <w:tcW w:w="1375" w:type="dxa"/>
          </w:tcPr>
          <w:p w14:paraId="50C9597E" w14:textId="77777777" w:rsidR="00A46CFE" w:rsidRPr="006C4F1C" w:rsidRDefault="00A46CFE" w:rsidP="00931C35">
            <w:pPr>
              <w:rPr>
                <w:sz w:val="20"/>
                <w:szCs w:val="20"/>
              </w:rPr>
            </w:pPr>
            <w:r w:rsidRPr="006C4F1C">
              <w:rPr>
                <w:sz w:val="20"/>
                <w:szCs w:val="20"/>
              </w:rPr>
              <w:t>Komisioni i BE-së</w:t>
            </w:r>
          </w:p>
        </w:tc>
        <w:tc>
          <w:tcPr>
            <w:tcW w:w="1559" w:type="dxa"/>
          </w:tcPr>
          <w:p w14:paraId="577B1CC0" w14:textId="77777777" w:rsidR="00A46CFE" w:rsidRPr="006C4F1C" w:rsidRDefault="00A46CFE" w:rsidP="00931C35">
            <w:pPr>
              <w:rPr>
                <w:sz w:val="20"/>
                <w:szCs w:val="20"/>
              </w:rPr>
            </w:pPr>
            <w:r w:rsidRPr="006C4F1C">
              <w:rPr>
                <w:sz w:val="20"/>
                <w:szCs w:val="20"/>
              </w:rPr>
              <w:t>EUR 501,054</w:t>
            </w:r>
          </w:p>
          <w:p w14:paraId="290AD3C2" w14:textId="77777777" w:rsidR="00A46CFE" w:rsidRPr="006C4F1C" w:rsidRDefault="00A46CFE" w:rsidP="00931C35">
            <w:pPr>
              <w:rPr>
                <w:sz w:val="20"/>
                <w:szCs w:val="20"/>
              </w:rPr>
            </w:pPr>
          </w:p>
          <w:p w14:paraId="1F6A836F" w14:textId="77777777" w:rsidR="00A46CFE" w:rsidRPr="006C4F1C" w:rsidRDefault="00A46CFE" w:rsidP="00931C35">
            <w:pPr>
              <w:rPr>
                <w:sz w:val="20"/>
                <w:szCs w:val="20"/>
              </w:rPr>
            </w:pPr>
          </w:p>
          <w:p w14:paraId="5440F784" w14:textId="77777777" w:rsidR="00A46CFE" w:rsidRPr="006C4F1C" w:rsidRDefault="00A46CFE" w:rsidP="00931C35">
            <w:pPr>
              <w:rPr>
                <w:sz w:val="20"/>
                <w:szCs w:val="20"/>
              </w:rPr>
            </w:pPr>
          </w:p>
          <w:p w14:paraId="5B6453A6" w14:textId="77777777" w:rsidR="00A46CFE" w:rsidRPr="006C4F1C" w:rsidRDefault="00A46CFE" w:rsidP="00931C35">
            <w:pPr>
              <w:rPr>
                <w:sz w:val="20"/>
                <w:szCs w:val="20"/>
              </w:rPr>
            </w:pPr>
          </w:p>
          <w:p w14:paraId="32E9F932" w14:textId="77777777" w:rsidR="00A46CFE" w:rsidRPr="006C4F1C" w:rsidRDefault="00A46CFE" w:rsidP="00931C35">
            <w:pPr>
              <w:rPr>
                <w:sz w:val="20"/>
                <w:szCs w:val="20"/>
              </w:rPr>
            </w:pPr>
          </w:p>
          <w:p w14:paraId="5509D099" w14:textId="77777777" w:rsidR="00A46CFE" w:rsidRPr="006C4F1C" w:rsidRDefault="00A46CFE" w:rsidP="00931C35">
            <w:pPr>
              <w:tabs>
                <w:tab w:val="left" w:pos="1206"/>
              </w:tabs>
              <w:rPr>
                <w:sz w:val="20"/>
                <w:szCs w:val="20"/>
              </w:rPr>
            </w:pPr>
          </w:p>
        </w:tc>
        <w:tc>
          <w:tcPr>
            <w:tcW w:w="8505" w:type="dxa"/>
          </w:tcPr>
          <w:p w14:paraId="74946AD3" w14:textId="77777777" w:rsidR="00A46CFE" w:rsidRPr="006C4F1C" w:rsidRDefault="00A46CFE" w:rsidP="00931C35">
            <w:pPr>
              <w:jc w:val="both"/>
              <w:rPr>
                <w:sz w:val="20"/>
                <w:szCs w:val="20"/>
              </w:rPr>
            </w:pPr>
            <w:r w:rsidRPr="006C4F1C">
              <w:rPr>
                <w:sz w:val="20"/>
                <w:szCs w:val="20"/>
              </w:rPr>
              <w:t>Objektivi: Kontribuimi në rritjen e qëndrueshme ekonomike në rajonin ndërkufitar, duke mundësuar tranzicionin e komunave të përzgjedhura në ekonomi të gjelbër përmes politikave të integruara, investimeve publike smart dhe zhvillimit të kapaciteteve.</w:t>
            </w:r>
          </w:p>
          <w:p w14:paraId="7CD31A68" w14:textId="77777777" w:rsidR="00A46CFE" w:rsidRPr="006C4F1C" w:rsidRDefault="00A46CFE" w:rsidP="00931C35">
            <w:pPr>
              <w:jc w:val="both"/>
              <w:rPr>
                <w:sz w:val="20"/>
                <w:szCs w:val="20"/>
              </w:rPr>
            </w:pPr>
          </w:p>
          <w:p w14:paraId="49A90E6D" w14:textId="77777777" w:rsidR="00A46CFE" w:rsidRPr="006C4F1C" w:rsidRDefault="00A46CFE" w:rsidP="00931C35">
            <w:pPr>
              <w:jc w:val="both"/>
              <w:rPr>
                <w:sz w:val="20"/>
                <w:szCs w:val="20"/>
              </w:rPr>
            </w:pPr>
            <w:r w:rsidRPr="006C4F1C">
              <w:rPr>
                <w:sz w:val="20"/>
                <w:szCs w:val="20"/>
              </w:rPr>
              <w:t>Partnerët zbatues: Balkan Green Foundation (aplikanti kryesor), Qendra Mjedisore për Zhvillim , Edukim dhe Rrjetëzim ( Qendra EDEN), Komuna e Klinës, Komuna e Hasit;</w:t>
            </w:r>
          </w:p>
          <w:p w14:paraId="759B552B" w14:textId="77777777" w:rsidR="00A46CFE" w:rsidRPr="006C4F1C" w:rsidRDefault="00A46CFE" w:rsidP="00931C35">
            <w:pPr>
              <w:jc w:val="both"/>
              <w:rPr>
                <w:sz w:val="20"/>
                <w:szCs w:val="20"/>
              </w:rPr>
            </w:pPr>
          </w:p>
          <w:p w14:paraId="631F5033" w14:textId="77777777" w:rsidR="00A46CFE" w:rsidRPr="006C4F1C" w:rsidRDefault="00A46CFE" w:rsidP="00931C35">
            <w:pPr>
              <w:jc w:val="both"/>
              <w:rPr>
                <w:sz w:val="20"/>
                <w:szCs w:val="20"/>
              </w:rPr>
            </w:pPr>
            <w:r w:rsidRPr="006C4F1C">
              <w:rPr>
                <w:sz w:val="20"/>
                <w:szCs w:val="20"/>
              </w:rPr>
              <w:t xml:space="preserve">Vegëza: </w:t>
            </w:r>
            <w:hyperlink r:id="rId81">
              <w:r w:rsidRPr="006C4F1C">
                <w:rPr>
                  <w:color w:val="0563C1"/>
                  <w:sz w:val="20"/>
                  <w:szCs w:val="20"/>
                  <w:u w:val="single"/>
                </w:rPr>
                <w:t>https://www.eeas.europa.eu/delegations/albania/green-cross-%E2%80%93-towards-local-green-economies-smart-investments_en</w:t>
              </w:r>
            </w:hyperlink>
            <w:r w:rsidRPr="006C4F1C">
              <w:rPr>
                <w:sz w:val="20"/>
                <w:szCs w:val="20"/>
              </w:rPr>
              <w:t xml:space="preserve"> </w:t>
            </w:r>
          </w:p>
        </w:tc>
      </w:tr>
      <w:tr w:rsidR="00A46CFE" w:rsidRPr="006C4F1C" w14:paraId="153AEEB0" w14:textId="77777777" w:rsidTr="00931C35">
        <w:tc>
          <w:tcPr>
            <w:tcW w:w="1739" w:type="dxa"/>
          </w:tcPr>
          <w:p w14:paraId="205EE15F" w14:textId="77777777" w:rsidR="00A46CFE" w:rsidRPr="006C4F1C" w:rsidRDefault="00A46CFE" w:rsidP="00931C35">
            <w:pPr>
              <w:rPr>
                <w:sz w:val="20"/>
                <w:szCs w:val="20"/>
              </w:rPr>
            </w:pPr>
            <w:r w:rsidRPr="006C4F1C">
              <w:rPr>
                <w:sz w:val="20"/>
                <w:szCs w:val="20"/>
              </w:rPr>
              <w:t>Kredi e Gjelbër GGF</w:t>
            </w:r>
          </w:p>
        </w:tc>
        <w:tc>
          <w:tcPr>
            <w:tcW w:w="1375" w:type="dxa"/>
          </w:tcPr>
          <w:p w14:paraId="72F8BA9F" w14:textId="77777777" w:rsidR="00A46CFE" w:rsidRPr="006C4F1C" w:rsidRDefault="00A46CFE" w:rsidP="00931C35">
            <w:pPr>
              <w:rPr>
                <w:sz w:val="20"/>
                <w:szCs w:val="20"/>
              </w:rPr>
            </w:pPr>
            <w:r w:rsidRPr="006C4F1C">
              <w:rPr>
                <w:sz w:val="20"/>
                <w:szCs w:val="20"/>
              </w:rPr>
              <w:t>Kreditimi Rural i Kosovës – KRK,</w:t>
            </w:r>
          </w:p>
          <w:p w14:paraId="4B1C600B" w14:textId="77777777" w:rsidR="00A46CFE" w:rsidRPr="006C4F1C" w:rsidRDefault="00A46CFE" w:rsidP="00931C35">
            <w:pPr>
              <w:rPr>
                <w:sz w:val="20"/>
                <w:szCs w:val="20"/>
              </w:rPr>
            </w:pPr>
            <w:r w:rsidRPr="006C4F1C">
              <w:rPr>
                <w:sz w:val="20"/>
                <w:szCs w:val="20"/>
              </w:rPr>
              <w:t xml:space="preserve">Mbështetur nga BERZH </w:t>
            </w:r>
          </w:p>
          <w:p w14:paraId="1A9D709F" w14:textId="77777777" w:rsidR="00A46CFE" w:rsidRPr="006C4F1C" w:rsidRDefault="00A46CFE" w:rsidP="00931C35">
            <w:pPr>
              <w:rPr>
                <w:sz w:val="20"/>
                <w:szCs w:val="20"/>
              </w:rPr>
            </w:pPr>
          </w:p>
          <w:p w14:paraId="24F64972" w14:textId="77777777" w:rsidR="00A46CFE" w:rsidRPr="006C4F1C" w:rsidRDefault="00A46CFE" w:rsidP="00931C35">
            <w:pPr>
              <w:rPr>
                <w:sz w:val="20"/>
                <w:szCs w:val="20"/>
              </w:rPr>
            </w:pPr>
          </w:p>
          <w:p w14:paraId="176C7169" w14:textId="77777777" w:rsidR="00A46CFE" w:rsidRPr="006C4F1C" w:rsidRDefault="00A46CFE" w:rsidP="00931C35">
            <w:pPr>
              <w:rPr>
                <w:sz w:val="20"/>
                <w:szCs w:val="20"/>
              </w:rPr>
            </w:pPr>
          </w:p>
          <w:p w14:paraId="36477833" w14:textId="77777777" w:rsidR="00A46CFE" w:rsidRPr="006C4F1C" w:rsidRDefault="00A46CFE" w:rsidP="00931C35">
            <w:pPr>
              <w:rPr>
                <w:sz w:val="20"/>
                <w:szCs w:val="20"/>
              </w:rPr>
            </w:pPr>
          </w:p>
          <w:p w14:paraId="6EDB1910" w14:textId="77777777" w:rsidR="00A46CFE" w:rsidRPr="006C4F1C" w:rsidRDefault="00A46CFE" w:rsidP="00931C35">
            <w:pPr>
              <w:rPr>
                <w:sz w:val="20"/>
                <w:szCs w:val="20"/>
              </w:rPr>
            </w:pPr>
          </w:p>
          <w:p w14:paraId="665D612A" w14:textId="77777777" w:rsidR="00A46CFE" w:rsidRPr="006C4F1C" w:rsidRDefault="00A46CFE" w:rsidP="00931C35">
            <w:pPr>
              <w:rPr>
                <w:sz w:val="20"/>
                <w:szCs w:val="20"/>
              </w:rPr>
            </w:pPr>
          </w:p>
          <w:p w14:paraId="276566E5" w14:textId="77777777" w:rsidR="00A46CFE" w:rsidRPr="006C4F1C" w:rsidRDefault="00A46CFE" w:rsidP="00931C35">
            <w:pPr>
              <w:rPr>
                <w:sz w:val="20"/>
                <w:szCs w:val="20"/>
              </w:rPr>
            </w:pPr>
          </w:p>
          <w:p w14:paraId="78292279" w14:textId="77777777" w:rsidR="00A46CFE" w:rsidRPr="006C4F1C" w:rsidRDefault="00A46CFE" w:rsidP="00931C35">
            <w:pPr>
              <w:jc w:val="center"/>
              <w:rPr>
                <w:sz w:val="20"/>
                <w:szCs w:val="20"/>
              </w:rPr>
            </w:pPr>
          </w:p>
        </w:tc>
        <w:tc>
          <w:tcPr>
            <w:tcW w:w="1559" w:type="dxa"/>
          </w:tcPr>
          <w:p w14:paraId="5D1C8081" w14:textId="77777777" w:rsidR="00A46CFE" w:rsidRPr="006C4F1C" w:rsidRDefault="00A46CFE" w:rsidP="00931C35">
            <w:pPr>
              <w:rPr>
                <w:sz w:val="20"/>
                <w:szCs w:val="20"/>
              </w:rPr>
            </w:pPr>
            <w:r w:rsidRPr="006C4F1C">
              <w:rPr>
                <w:sz w:val="20"/>
                <w:szCs w:val="20"/>
              </w:rPr>
              <w:lastRenderedPageBreak/>
              <w:t>EUR 10,000</w:t>
            </w:r>
          </w:p>
        </w:tc>
        <w:tc>
          <w:tcPr>
            <w:tcW w:w="8505" w:type="dxa"/>
          </w:tcPr>
          <w:p w14:paraId="297ABB24" w14:textId="77777777" w:rsidR="00A46CFE" w:rsidRPr="006C4F1C" w:rsidRDefault="00A46CFE" w:rsidP="00931C35">
            <w:pPr>
              <w:jc w:val="both"/>
              <w:rPr>
                <w:sz w:val="20"/>
                <w:szCs w:val="20"/>
              </w:rPr>
            </w:pPr>
            <w:r w:rsidRPr="006C4F1C">
              <w:rPr>
                <w:sz w:val="20"/>
                <w:szCs w:val="20"/>
              </w:rPr>
              <w:t>Objektivi: Kontribuimi në rritjen e efiçiencës së energjisë. Aktivitetet që mbështeten nga kreditimi i gjelbër janë:</w:t>
            </w:r>
          </w:p>
          <w:p w14:paraId="646A2B98"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Termoizolimi i mureve të shtëpisë,</w:t>
            </w:r>
          </w:p>
          <w:p w14:paraId="5817460D"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Izolimi i dyshemesë, tavanit dhe çatisë,</w:t>
            </w:r>
          </w:p>
          <w:p w14:paraId="0FE746C7"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Ndërrimi i dritareve,</w:t>
            </w:r>
          </w:p>
          <w:p w14:paraId="369302E8"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Instalimi i sistemeve diellore për ngrohjen e ujit,</w:t>
            </w:r>
          </w:p>
          <w:p w14:paraId="40E3441D"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Ndërrimi i pompave të ngrohjes, etj.</w:t>
            </w:r>
          </w:p>
          <w:p w14:paraId="69B8F176" w14:textId="77777777" w:rsidR="00A46CFE" w:rsidRPr="006C4F1C" w:rsidRDefault="00A46CFE" w:rsidP="00931C35">
            <w:pPr>
              <w:jc w:val="both"/>
              <w:rPr>
                <w:sz w:val="20"/>
                <w:szCs w:val="20"/>
              </w:rPr>
            </w:pPr>
            <w:r w:rsidRPr="006C4F1C">
              <w:rPr>
                <w:sz w:val="20"/>
                <w:szCs w:val="20"/>
              </w:rPr>
              <w:t>Karakteristikat e produktit:</w:t>
            </w:r>
          </w:p>
          <w:p w14:paraId="77142F67"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Shuma e kredisë kap vlerën prej EUR 200 deri në EUR 10,000</w:t>
            </w:r>
          </w:p>
          <w:p w14:paraId="5C6B8611"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lastRenderedPageBreak/>
              <w:t>Maturimi prej 6 deri në 60 muaj</w:t>
            </w:r>
          </w:p>
          <w:p w14:paraId="24031990"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Grejs Periudha  - Nr</w:t>
            </w:r>
          </w:p>
          <w:p w14:paraId="25F8658F" w14:textId="77777777" w:rsidR="00A46CFE" w:rsidRPr="006C4F1C" w:rsidRDefault="00A46CFE">
            <w:pPr>
              <w:numPr>
                <w:ilvl w:val="0"/>
                <w:numId w:val="8"/>
              </w:numPr>
              <w:pBdr>
                <w:top w:val="nil"/>
                <w:left w:val="nil"/>
                <w:bottom w:val="nil"/>
                <w:right w:val="nil"/>
                <w:between w:val="nil"/>
              </w:pBdr>
              <w:ind w:left="714" w:hanging="357"/>
              <w:jc w:val="both"/>
              <w:rPr>
                <w:color w:val="000000"/>
                <w:sz w:val="20"/>
                <w:szCs w:val="20"/>
              </w:rPr>
            </w:pPr>
            <w:r w:rsidRPr="006C4F1C">
              <w:rPr>
                <w:color w:val="000000"/>
                <w:sz w:val="20"/>
                <w:szCs w:val="20"/>
              </w:rPr>
              <w:t>Mënyra e shlyerjes - Mujore</w:t>
            </w:r>
          </w:p>
          <w:p w14:paraId="455CD3EC" w14:textId="77777777" w:rsidR="00A46CFE" w:rsidRPr="006C4F1C" w:rsidRDefault="00A46CFE" w:rsidP="00931C35">
            <w:pPr>
              <w:jc w:val="both"/>
              <w:rPr>
                <w:sz w:val="20"/>
                <w:szCs w:val="20"/>
              </w:rPr>
            </w:pPr>
            <w:r w:rsidRPr="006C4F1C">
              <w:rPr>
                <w:sz w:val="20"/>
                <w:szCs w:val="20"/>
              </w:rPr>
              <w:t xml:space="preserve">Vegëza: </w:t>
            </w:r>
            <w:hyperlink r:id="rId82">
              <w:r w:rsidRPr="006C4F1C">
                <w:rPr>
                  <w:color w:val="0563C1"/>
                  <w:sz w:val="20"/>
                  <w:szCs w:val="20"/>
                  <w:u w:val="single"/>
                </w:rPr>
                <w:t>http://krk-ks.com/en/kredi-e-gjelbert/</w:t>
              </w:r>
            </w:hyperlink>
            <w:r w:rsidRPr="006C4F1C">
              <w:rPr>
                <w:sz w:val="20"/>
                <w:szCs w:val="20"/>
              </w:rPr>
              <w:t xml:space="preserve"> </w:t>
            </w:r>
          </w:p>
        </w:tc>
      </w:tr>
      <w:tr w:rsidR="00A46CFE" w:rsidRPr="006C4F1C" w14:paraId="37DD8B1C" w14:textId="77777777" w:rsidTr="00931C35">
        <w:tc>
          <w:tcPr>
            <w:tcW w:w="1739" w:type="dxa"/>
          </w:tcPr>
          <w:p w14:paraId="10E38346" w14:textId="77777777" w:rsidR="00A46CFE" w:rsidRPr="006C4F1C" w:rsidRDefault="00A46CFE" w:rsidP="00931C35">
            <w:pPr>
              <w:rPr>
                <w:sz w:val="20"/>
                <w:szCs w:val="20"/>
              </w:rPr>
            </w:pPr>
            <w:r w:rsidRPr="006C4F1C">
              <w:rPr>
                <w:sz w:val="20"/>
                <w:szCs w:val="20"/>
              </w:rPr>
              <w:lastRenderedPageBreak/>
              <w:t>Programi GEFF në Ballkanin Perëndimor</w:t>
            </w:r>
          </w:p>
        </w:tc>
        <w:tc>
          <w:tcPr>
            <w:tcW w:w="1375" w:type="dxa"/>
          </w:tcPr>
          <w:p w14:paraId="032FC3CA" w14:textId="77777777" w:rsidR="00A46CFE" w:rsidRPr="006C4F1C" w:rsidRDefault="00A46CFE" w:rsidP="00931C35">
            <w:pPr>
              <w:rPr>
                <w:sz w:val="20"/>
                <w:szCs w:val="20"/>
              </w:rPr>
            </w:pPr>
            <w:r w:rsidRPr="006C4F1C">
              <w:rPr>
                <w:sz w:val="20"/>
                <w:szCs w:val="20"/>
              </w:rPr>
              <w:t>BERZH-GEFF – Financimi përmes: Raiffeisen Bank, ProCredit Bank, Kreditimi Rural i Kosovës (KRK), Agjencioni për Financim në Kosovë (AFK), KEP Trust</w:t>
            </w:r>
          </w:p>
        </w:tc>
        <w:tc>
          <w:tcPr>
            <w:tcW w:w="1559" w:type="dxa"/>
          </w:tcPr>
          <w:p w14:paraId="5A76C811" w14:textId="77777777" w:rsidR="00A46CFE" w:rsidRPr="006C4F1C" w:rsidRDefault="00A46CFE" w:rsidP="00931C35">
            <w:pPr>
              <w:tabs>
                <w:tab w:val="left" w:pos="620"/>
                <w:tab w:val="center" w:pos="771"/>
              </w:tabs>
              <w:rPr>
                <w:sz w:val="20"/>
                <w:szCs w:val="20"/>
              </w:rPr>
            </w:pPr>
            <w:r w:rsidRPr="006C4F1C">
              <w:rPr>
                <w:sz w:val="20"/>
                <w:szCs w:val="20"/>
              </w:rPr>
              <w:t>EUR 15 milionë</w:t>
            </w:r>
          </w:p>
        </w:tc>
        <w:tc>
          <w:tcPr>
            <w:tcW w:w="8505" w:type="dxa"/>
          </w:tcPr>
          <w:p w14:paraId="19E60A0C" w14:textId="77777777" w:rsidR="00A46CFE" w:rsidRPr="006C4F1C" w:rsidRDefault="00A46CFE" w:rsidP="00931C35">
            <w:pPr>
              <w:jc w:val="both"/>
              <w:rPr>
                <w:sz w:val="20"/>
                <w:szCs w:val="20"/>
              </w:rPr>
            </w:pPr>
            <w:r w:rsidRPr="006C4F1C">
              <w:rPr>
                <w:sz w:val="20"/>
                <w:szCs w:val="20"/>
              </w:rPr>
              <w:t xml:space="preserve">Objektivi: Programi i BERZH-GEFF në Ballkanin Perëndimor siguron fonde për </w:t>
            </w:r>
            <w:r w:rsidRPr="006C4F1C">
              <w:rPr>
                <w:b/>
                <w:sz w:val="20"/>
                <w:szCs w:val="20"/>
              </w:rPr>
              <w:t>investime e ekonomive familjare në teknologji të efiçiencës së energjisë</w:t>
            </w:r>
            <w:r w:rsidRPr="006C4F1C">
              <w:rPr>
                <w:sz w:val="20"/>
                <w:szCs w:val="20"/>
              </w:rPr>
              <w:t>. Kjo përfshin instalimin e pompave të ngrohjes, dritareve dhe dyerve efiçiente, termo-izoluesve, paneleve diellore fotovoltaike, etj. Programi mbështet investimet e ekonomive familjare në teknologji të gjelbra, duke ofruar një nxitje deri në 20% nga Bashkimi Evropian. Deri më tani, Programi GEFF ka qenë përgjegjës për përmirësimin e efiçiencës së energjisë prej përafërsisht 13,000 ekonomive familjare në Ballkanin Perëndimor, e  ku mbi 1,200 familje ndodhen në Kosovë.</w:t>
            </w:r>
          </w:p>
          <w:p w14:paraId="291C3EFC" w14:textId="77777777" w:rsidR="00A46CFE" w:rsidRPr="006C4F1C" w:rsidRDefault="00A46CFE" w:rsidP="00931C35">
            <w:pPr>
              <w:jc w:val="both"/>
              <w:rPr>
                <w:sz w:val="20"/>
                <w:szCs w:val="20"/>
              </w:rPr>
            </w:pPr>
            <w:r w:rsidRPr="006C4F1C">
              <w:rPr>
                <w:sz w:val="20"/>
                <w:szCs w:val="20"/>
              </w:rPr>
              <w:t xml:space="preserve">Programi GEFF ka siguruar në internet një katalog të produkteve me efiçiencë të energjisë, të quajtur Zgjedhësi i Teknologjisë, ku Kredimarrësit e mundshëm mund t’i shohin produktet me interes për efiçiencë të energjisë. Të gjitha produktet e disponueshme këtu janë ekzaminuar dhe miratuar nga inxhinierë të pavarur, të angazhuar drejtpërdrejt nga BERZH-i. </w:t>
            </w:r>
          </w:p>
          <w:p w14:paraId="3BA90E1B" w14:textId="77777777" w:rsidR="00A46CFE" w:rsidRPr="006C4F1C" w:rsidRDefault="00A46CFE" w:rsidP="00931C35">
            <w:pPr>
              <w:jc w:val="both"/>
              <w:rPr>
                <w:sz w:val="20"/>
                <w:szCs w:val="20"/>
              </w:rPr>
            </w:pPr>
            <w:r w:rsidRPr="006C4F1C">
              <w:rPr>
                <w:sz w:val="20"/>
                <w:szCs w:val="20"/>
              </w:rPr>
              <w:t>Kredia është shpërndarë si në vijim:</w:t>
            </w:r>
          </w:p>
          <w:p w14:paraId="5F8F035D" w14:textId="77777777" w:rsidR="00A46CFE" w:rsidRPr="006C4F1C" w:rsidRDefault="00A46CFE">
            <w:pPr>
              <w:numPr>
                <w:ilvl w:val="0"/>
                <w:numId w:val="12"/>
              </w:numPr>
              <w:pBdr>
                <w:top w:val="nil"/>
                <w:left w:val="nil"/>
                <w:bottom w:val="nil"/>
                <w:right w:val="nil"/>
                <w:between w:val="nil"/>
              </w:pBdr>
              <w:ind w:left="714" w:hanging="357"/>
              <w:jc w:val="both"/>
              <w:rPr>
                <w:color w:val="000000"/>
                <w:sz w:val="20"/>
                <w:szCs w:val="20"/>
              </w:rPr>
            </w:pPr>
            <w:r w:rsidRPr="006C4F1C">
              <w:rPr>
                <w:color w:val="000000"/>
                <w:sz w:val="20"/>
                <w:szCs w:val="20"/>
              </w:rPr>
              <w:t>EUR 1.5 milionë për Agjencioni për Financim në Kosovë (AFK)</w:t>
            </w:r>
          </w:p>
          <w:p w14:paraId="0C80F3A9" w14:textId="77777777" w:rsidR="00A46CFE" w:rsidRPr="006C4F1C" w:rsidRDefault="00A46CFE">
            <w:pPr>
              <w:numPr>
                <w:ilvl w:val="0"/>
                <w:numId w:val="12"/>
              </w:numPr>
              <w:pBdr>
                <w:top w:val="nil"/>
                <w:left w:val="nil"/>
                <w:bottom w:val="nil"/>
                <w:right w:val="nil"/>
                <w:between w:val="nil"/>
              </w:pBdr>
              <w:ind w:left="714" w:hanging="357"/>
              <w:jc w:val="both"/>
              <w:rPr>
                <w:color w:val="000000"/>
                <w:sz w:val="20"/>
                <w:szCs w:val="20"/>
              </w:rPr>
            </w:pPr>
            <w:r w:rsidRPr="006C4F1C">
              <w:rPr>
                <w:color w:val="000000"/>
                <w:sz w:val="20"/>
                <w:szCs w:val="20"/>
              </w:rPr>
              <w:t>Kredi në vlerë EUR 4 milionë për KEP Trust, huamarrësit mund të kualifikohen për 20% cashback të investimit total</w:t>
            </w:r>
          </w:p>
          <w:p w14:paraId="4A104AF3" w14:textId="77777777" w:rsidR="00A46CFE" w:rsidRPr="006C4F1C" w:rsidRDefault="00A46CFE">
            <w:pPr>
              <w:numPr>
                <w:ilvl w:val="0"/>
                <w:numId w:val="12"/>
              </w:numPr>
              <w:pBdr>
                <w:top w:val="nil"/>
                <w:left w:val="nil"/>
                <w:bottom w:val="nil"/>
                <w:right w:val="nil"/>
                <w:between w:val="nil"/>
              </w:pBdr>
              <w:ind w:left="714" w:hanging="357"/>
              <w:jc w:val="both"/>
              <w:rPr>
                <w:color w:val="000000"/>
                <w:sz w:val="20"/>
                <w:szCs w:val="20"/>
              </w:rPr>
            </w:pPr>
            <w:r w:rsidRPr="006C4F1C">
              <w:rPr>
                <w:color w:val="000000"/>
                <w:sz w:val="20"/>
                <w:szCs w:val="20"/>
              </w:rPr>
              <w:t>Kredi EUR 5 milionë për Raiffeisen Bank, huamarrësit mund të kualifikohen për 20% cashback të investimit totall</w:t>
            </w:r>
          </w:p>
          <w:p w14:paraId="6E181ABA" w14:textId="77777777" w:rsidR="00A46CFE" w:rsidRPr="006C4F1C" w:rsidRDefault="00A46CFE">
            <w:pPr>
              <w:numPr>
                <w:ilvl w:val="0"/>
                <w:numId w:val="12"/>
              </w:numPr>
              <w:pBdr>
                <w:top w:val="nil"/>
                <w:left w:val="nil"/>
                <w:bottom w:val="nil"/>
                <w:right w:val="nil"/>
                <w:between w:val="nil"/>
              </w:pBdr>
              <w:ind w:left="714" w:hanging="357"/>
              <w:jc w:val="both"/>
              <w:rPr>
                <w:color w:val="000000"/>
                <w:sz w:val="20"/>
                <w:szCs w:val="20"/>
              </w:rPr>
            </w:pPr>
            <w:r w:rsidRPr="006C4F1C">
              <w:rPr>
                <w:color w:val="000000"/>
                <w:sz w:val="20"/>
                <w:szCs w:val="20"/>
              </w:rPr>
              <w:t>EUR 2.5 milionë për ProCredit</w:t>
            </w:r>
          </w:p>
          <w:p w14:paraId="2DC6323B" w14:textId="77777777" w:rsidR="00A46CFE" w:rsidRPr="006C4F1C" w:rsidRDefault="00A46CFE">
            <w:pPr>
              <w:numPr>
                <w:ilvl w:val="0"/>
                <w:numId w:val="12"/>
              </w:numPr>
              <w:pBdr>
                <w:top w:val="nil"/>
                <w:left w:val="nil"/>
                <w:bottom w:val="nil"/>
                <w:right w:val="nil"/>
                <w:between w:val="nil"/>
              </w:pBdr>
              <w:ind w:left="714" w:hanging="357"/>
              <w:jc w:val="both"/>
              <w:rPr>
                <w:color w:val="000000"/>
                <w:sz w:val="20"/>
                <w:szCs w:val="20"/>
              </w:rPr>
            </w:pPr>
            <w:r w:rsidRPr="006C4F1C">
              <w:rPr>
                <w:color w:val="000000"/>
                <w:sz w:val="20"/>
                <w:szCs w:val="20"/>
              </w:rPr>
              <w:t>EUR 2 milionë për Kreditimi Rural i Kosovës (KRK)</w:t>
            </w:r>
          </w:p>
          <w:p w14:paraId="2781C133" w14:textId="77777777" w:rsidR="00A46CFE" w:rsidRPr="006C4F1C" w:rsidRDefault="00A46CFE" w:rsidP="00931C35">
            <w:pPr>
              <w:jc w:val="both"/>
              <w:rPr>
                <w:sz w:val="20"/>
                <w:szCs w:val="20"/>
              </w:rPr>
            </w:pPr>
            <w:r w:rsidRPr="006C4F1C">
              <w:rPr>
                <w:sz w:val="20"/>
                <w:szCs w:val="20"/>
              </w:rPr>
              <w:t xml:space="preserve">Vegëza: </w:t>
            </w:r>
            <w:hyperlink r:id="rId83">
              <w:r w:rsidRPr="006C4F1C">
                <w:rPr>
                  <w:color w:val="0563C1"/>
                  <w:sz w:val="20"/>
                  <w:szCs w:val="20"/>
                  <w:u w:val="single"/>
                </w:rPr>
                <w:t>https://ebrdgeff.com/kosovo/en/heat-pumps-enjoy-a-comfortable-living-environment-while-spending-4-to-5-times-less-energy/</w:t>
              </w:r>
            </w:hyperlink>
            <w:r w:rsidRPr="006C4F1C">
              <w:rPr>
                <w:sz w:val="20"/>
                <w:szCs w:val="20"/>
              </w:rPr>
              <w:t xml:space="preserve"> </w:t>
            </w:r>
          </w:p>
        </w:tc>
      </w:tr>
      <w:tr w:rsidR="00A46CFE" w:rsidRPr="006C4F1C" w14:paraId="1CE415DD" w14:textId="77777777" w:rsidTr="00931C35">
        <w:trPr>
          <w:trHeight w:val="3441"/>
        </w:trPr>
        <w:tc>
          <w:tcPr>
            <w:tcW w:w="1739" w:type="dxa"/>
            <w:vMerge w:val="restart"/>
            <w:shd w:val="clear" w:color="auto" w:fill="E2EFD9"/>
            <w:vAlign w:val="center"/>
          </w:tcPr>
          <w:p w14:paraId="492E72E2" w14:textId="77777777" w:rsidR="00A46CFE" w:rsidRPr="00F0222A" w:rsidRDefault="00A46CFE" w:rsidP="00931C35">
            <w:pPr>
              <w:rPr>
                <w:bCs/>
                <w:sz w:val="20"/>
                <w:szCs w:val="20"/>
              </w:rPr>
            </w:pPr>
            <w:r w:rsidRPr="00F0222A">
              <w:rPr>
                <w:bCs/>
                <w:sz w:val="20"/>
                <w:szCs w:val="20"/>
              </w:rPr>
              <w:lastRenderedPageBreak/>
              <w:t xml:space="preserve">Programi për Mbështetjen e Konkurrueshmërisë së NVM-ve në </w:t>
            </w:r>
            <w:r w:rsidRPr="00F0222A">
              <w:rPr>
                <w:bCs/>
                <w:sz w:val="20"/>
                <w:szCs w:val="20"/>
                <w:shd w:val="clear" w:color="auto" w:fill="E2EFD9"/>
              </w:rPr>
              <w:t>Kosovë</w:t>
            </w:r>
          </w:p>
        </w:tc>
        <w:tc>
          <w:tcPr>
            <w:tcW w:w="1375" w:type="dxa"/>
          </w:tcPr>
          <w:p w14:paraId="15FA2D68" w14:textId="77777777" w:rsidR="00A46CFE" w:rsidRPr="006C4F1C" w:rsidRDefault="00A46CFE" w:rsidP="00931C35">
            <w:pPr>
              <w:rPr>
                <w:sz w:val="20"/>
                <w:szCs w:val="20"/>
              </w:rPr>
            </w:pPr>
            <w:r w:rsidRPr="006C4F1C">
              <w:rPr>
                <w:sz w:val="20"/>
                <w:szCs w:val="20"/>
              </w:rPr>
              <w:t>BERZH</w:t>
            </w:r>
          </w:p>
        </w:tc>
        <w:tc>
          <w:tcPr>
            <w:tcW w:w="1559" w:type="dxa"/>
          </w:tcPr>
          <w:p w14:paraId="39ACB870" w14:textId="77777777" w:rsidR="00A46CFE" w:rsidRPr="006C4F1C" w:rsidRDefault="00A46CFE" w:rsidP="00931C35">
            <w:pPr>
              <w:rPr>
                <w:sz w:val="20"/>
                <w:szCs w:val="20"/>
              </w:rPr>
            </w:pPr>
            <w:r w:rsidRPr="006C4F1C">
              <w:rPr>
                <w:sz w:val="20"/>
                <w:szCs w:val="20"/>
              </w:rPr>
              <w:t>EUR 1 milion e vlerës kumulative të kredisë, me 15% grant për kompani</w:t>
            </w:r>
          </w:p>
          <w:p w14:paraId="322C695E" w14:textId="77777777" w:rsidR="00A46CFE" w:rsidRPr="006C4F1C" w:rsidRDefault="00A46CFE" w:rsidP="00931C35">
            <w:pPr>
              <w:rPr>
                <w:sz w:val="20"/>
                <w:szCs w:val="20"/>
              </w:rPr>
            </w:pPr>
          </w:p>
          <w:p w14:paraId="6CD31C54" w14:textId="77777777" w:rsidR="00A46CFE" w:rsidRPr="006C4F1C" w:rsidRDefault="00A46CFE" w:rsidP="00931C35">
            <w:pPr>
              <w:rPr>
                <w:sz w:val="20"/>
                <w:szCs w:val="20"/>
              </w:rPr>
            </w:pPr>
          </w:p>
          <w:p w14:paraId="79F2B2E8" w14:textId="77777777" w:rsidR="00A46CFE" w:rsidRPr="006C4F1C" w:rsidRDefault="00A46CFE" w:rsidP="00931C35">
            <w:pPr>
              <w:rPr>
                <w:sz w:val="20"/>
                <w:szCs w:val="20"/>
              </w:rPr>
            </w:pPr>
          </w:p>
          <w:p w14:paraId="6EC659CD" w14:textId="77777777" w:rsidR="00A46CFE" w:rsidRPr="006C4F1C" w:rsidRDefault="00A46CFE" w:rsidP="00931C35">
            <w:pPr>
              <w:rPr>
                <w:sz w:val="20"/>
                <w:szCs w:val="20"/>
              </w:rPr>
            </w:pPr>
          </w:p>
          <w:p w14:paraId="4A70007D" w14:textId="77777777" w:rsidR="00A46CFE" w:rsidRPr="006C4F1C" w:rsidRDefault="00A46CFE" w:rsidP="00931C35">
            <w:pPr>
              <w:rPr>
                <w:sz w:val="20"/>
                <w:szCs w:val="20"/>
              </w:rPr>
            </w:pPr>
          </w:p>
          <w:p w14:paraId="45CF8E5B" w14:textId="77777777" w:rsidR="00A46CFE" w:rsidRPr="006C4F1C" w:rsidRDefault="00A46CFE" w:rsidP="00931C35">
            <w:pPr>
              <w:rPr>
                <w:sz w:val="20"/>
                <w:szCs w:val="20"/>
              </w:rPr>
            </w:pPr>
          </w:p>
        </w:tc>
        <w:tc>
          <w:tcPr>
            <w:tcW w:w="8505" w:type="dxa"/>
          </w:tcPr>
          <w:p w14:paraId="469515D2"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Objektivi: Ndihmimi i NVM-ve në pronësi private për të përmbushur rregulloret e reja dhe për të kuptuar kërkesat e përmirësimit në fushën e mbrojtjes së mjedisit, shëndetit dhe sigurisë në punë dhe cilësisë dhe sigurisë së produktit. Programi është zhvilluar nga BERZH, ndërsa stimujt e granteve dhe asistenca teknike financohen nga Instrumenti kombëtar i Bashkimit Evropian për Para-Anëtarësim (IPA) në Kosovë.</w:t>
            </w:r>
          </w:p>
          <w:p w14:paraId="6072EE2E"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 xml:space="preserve">Programi siguron </w:t>
            </w:r>
            <w:r w:rsidRPr="006C4F1C">
              <w:rPr>
                <w:b/>
                <w:color w:val="000000"/>
                <w:sz w:val="20"/>
                <w:szCs w:val="20"/>
              </w:rPr>
              <w:t xml:space="preserve">kredi </w:t>
            </w:r>
            <w:r w:rsidRPr="006C4F1C">
              <w:rPr>
                <w:color w:val="000000"/>
                <w:sz w:val="20"/>
                <w:szCs w:val="20"/>
              </w:rPr>
              <w:t xml:space="preserve">të vëna në dispozicion nga BERZH </w:t>
            </w:r>
            <w:r w:rsidRPr="006C4F1C">
              <w:rPr>
                <w:b/>
                <w:color w:val="000000"/>
                <w:sz w:val="20"/>
                <w:szCs w:val="20"/>
              </w:rPr>
              <w:t xml:space="preserve">nëpërmjet bankave partnere vendore, </w:t>
            </w:r>
            <w:r w:rsidRPr="006C4F1C">
              <w:rPr>
                <w:color w:val="000000"/>
                <w:sz w:val="20"/>
                <w:szCs w:val="20"/>
              </w:rPr>
              <w:t>të</w:t>
            </w:r>
            <w:r w:rsidRPr="006C4F1C">
              <w:rPr>
                <w:b/>
                <w:color w:val="000000"/>
                <w:sz w:val="20"/>
                <w:szCs w:val="20"/>
              </w:rPr>
              <w:t xml:space="preserve"> </w:t>
            </w:r>
            <w:r w:rsidRPr="006C4F1C">
              <w:rPr>
                <w:color w:val="000000"/>
                <w:sz w:val="20"/>
                <w:szCs w:val="20"/>
              </w:rPr>
              <w:t xml:space="preserve">kombinuara me një </w:t>
            </w:r>
            <w:r w:rsidRPr="006C4F1C">
              <w:rPr>
                <w:b/>
                <w:color w:val="000000"/>
                <w:sz w:val="20"/>
                <w:szCs w:val="20"/>
              </w:rPr>
              <w:t xml:space="preserve">grant prej 15% </w:t>
            </w:r>
            <w:r w:rsidRPr="006C4F1C">
              <w:rPr>
                <w:color w:val="000000"/>
                <w:sz w:val="20"/>
                <w:szCs w:val="20"/>
              </w:rPr>
              <w:t>të</w:t>
            </w:r>
            <w:r w:rsidRPr="006C4F1C">
              <w:rPr>
                <w:b/>
                <w:color w:val="000000"/>
                <w:sz w:val="20"/>
                <w:szCs w:val="20"/>
              </w:rPr>
              <w:t xml:space="preserve"> </w:t>
            </w:r>
            <w:r w:rsidRPr="006C4F1C">
              <w:rPr>
                <w:color w:val="000000"/>
                <w:sz w:val="20"/>
                <w:szCs w:val="20"/>
              </w:rPr>
              <w:t>financuar nga IPA e BE-së për të ndihmuar NVM-të që të bëjnë investime që synojnë të përmirësojnë konkurrencën e tyre. Programi plotësohet me asistencë teknike për të ndihmuar NVM-të që të optimizojnë kërkesat e tyre për investime në përmirësimin drejt pajtueshmërisë me Direktivat prioritare të BE-së.</w:t>
            </w:r>
          </w:p>
          <w:p w14:paraId="34285332"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 xml:space="preserve">Projektet mund të financohen me </w:t>
            </w:r>
            <w:r w:rsidRPr="006C4F1C">
              <w:rPr>
                <w:b/>
                <w:color w:val="000000"/>
                <w:sz w:val="20"/>
                <w:szCs w:val="20"/>
              </w:rPr>
              <w:t>një ose disa kredi, me vlerë kumulative deri në EUR 1 milion për kompani</w:t>
            </w:r>
            <w:r w:rsidRPr="006C4F1C">
              <w:rPr>
                <w:color w:val="000000"/>
                <w:sz w:val="20"/>
                <w:szCs w:val="20"/>
              </w:rPr>
              <w:t>.</w:t>
            </w:r>
          </w:p>
          <w:p w14:paraId="0A0C8201" w14:textId="77777777" w:rsidR="00A46CFE" w:rsidRPr="006C4F1C" w:rsidRDefault="00A46CFE" w:rsidP="00931C35">
            <w:pPr>
              <w:pBdr>
                <w:top w:val="nil"/>
                <w:left w:val="nil"/>
                <w:bottom w:val="nil"/>
                <w:right w:val="nil"/>
                <w:between w:val="nil"/>
              </w:pBdr>
              <w:jc w:val="both"/>
              <w:rPr>
                <w:color w:val="0563C1"/>
                <w:sz w:val="20"/>
                <w:szCs w:val="20"/>
                <w:u w:val="single"/>
              </w:rPr>
            </w:pPr>
            <w:r w:rsidRPr="006C4F1C">
              <w:rPr>
                <w:color w:val="000000"/>
                <w:sz w:val="20"/>
                <w:szCs w:val="20"/>
              </w:rPr>
              <w:t xml:space="preserve">Më shumë informacione mund të gjeni në broshurën e cila është në dispozicion këtu: </w:t>
            </w:r>
            <w:hyperlink r:id="rId84">
              <w:r w:rsidRPr="006C4F1C">
                <w:rPr>
                  <w:color w:val="0563C1"/>
                  <w:sz w:val="20"/>
                  <w:szCs w:val="20"/>
                  <w:u w:val="single"/>
                </w:rPr>
                <w:t>https://web-sme-csp.com/kosovo/wp-content/uploads/sites/3/2019/04/Brochure-Kosovo-WEB.pdf</w:t>
              </w:r>
            </w:hyperlink>
            <w:r w:rsidRPr="006C4F1C">
              <w:rPr>
                <w:color w:val="000000"/>
                <w:sz w:val="20"/>
                <w:szCs w:val="20"/>
              </w:rPr>
              <w:t xml:space="preserve"> </w:t>
            </w:r>
          </w:p>
        </w:tc>
      </w:tr>
      <w:tr w:rsidR="00A46CFE" w:rsidRPr="006C4F1C" w14:paraId="50FF4585" w14:textId="77777777" w:rsidTr="00931C35">
        <w:tc>
          <w:tcPr>
            <w:tcW w:w="1739" w:type="dxa"/>
            <w:vMerge/>
            <w:shd w:val="clear" w:color="auto" w:fill="E2EFD9"/>
            <w:vAlign w:val="center"/>
          </w:tcPr>
          <w:p w14:paraId="75278D48" w14:textId="77777777" w:rsidR="00A46CFE" w:rsidRPr="006C4F1C" w:rsidRDefault="00A46CFE" w:rsidP="00931C35">
            <w:pPr>
              <w:widowControl w:val="0"/>
              <w:pBdr>
                <w:top w:val="nil"/>
                <w:left w:val="nil"/>
                <w:bottom w:val="nil"/>
                <w:right w:val="nil"/>
                <w:between w:val="nil"/>
              </w:pBdr>
              <w:spacing w:line="276" w:lineRule="auto"/>
              <w:rPr>
                <w:color w:val="0563C1"/>
                <w:sz w:val="20"/>
                <w:szCs w:val="20"/>
                <w:u w:val="single"/>
              </w:rPr>
            </w:pPr>
          </w:p>
        </w:tc>
        <w:tc>
          <w:tcPr>
            <w:tcW w:w="1375" w:type="dxa"/>
          </w:tcPr>
          <w:p w14:paraId="096406BC" w14:textId="77777777" w:rsidR="00A46CFE" w:rsidRPr="006C4F1C" w:rsidRDefault="00A46CFE" w:rsidP="00931C35">
            <w:pPr>
              <w:rPr>
                <w:sz w:val="20"/>
                <w:szCs w:val="20"/>
              </w:rPr>
            </w:pPr>
            <w:r w:rsidRPr="006C4F1C">
              <w:rPr>
                <w:sz w:val="20"/>
                <w:szCs w:val="20"/>
              </w:rPr>
              <w:t>Banka për Biznes (BpB)</w:t>
            </w:r>
          </w:p>
        </w:tc>
        <w:tc>
          <w:tcPr>
            <w:tcW w:w="1559" w:type="dxa"/>
          </w:tcPr>
          <w:p w14:paraId="5D630C46" w14:textId="77777777" w:rsidR="00A46CFE" w:rsidRPr="006C4F1C" w:rsidRDefault="00A46CFE" w:rsidP="00931C35">
            <w:pPr>
              <w:rPr>
                <w:sz w:val="20"/>
                <w:szCs w:val="20"/>
              </w:rPr>
            </w:pPr>
            <w:r w:rsidRPr="006C4F1C">
              <w:rPr>
                <w:sz w:val="20"/>
                <w:szCs w:val="20"/>
              </w:rPr>
              <w:t>EUR 5 milionë kredi</w:t>
            </w:r>
          </w:p>
        </w:tc>
        <w:tc>
          <w:tcPr>
            <w:tcW w:w="8505" w:type="dxa"/>
          </w:tcPr>
          <w:p w14:paraId="3BDAB930"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Objektivi: Fondet do të mbështesin bizneset e vogla lokale për të arritur standardet më të mira të industrisë dhe për të zbatuar Direktivat e BE-së. Qëllimi është që të inkurajohen NMV-të që të investojnë në përmirësime në tri fusha kryesore: mbrojtja e mjedisit, shëndetit dhe sigurisë dhe cilësisë së produktit. Së paku 60% e të gjitha kredive do të mbështesin investimet e kursimit të energjisë.</w:t>
            </w:r>
          </w:p>
        </w:tc>
      </w:tr>
      <w:tr w:rsidR="00A46CFE" w:rsidRPr="006C4F1C" w14:paraId="3C025D25" w14:textId="77777777" w:rsidTr="00931C35">
        <w:tc>
          <w:tcPr>
            <w:tcW w:w="1739" w:type="dxa"/>
            <w:vMerge/>
            <w:shd w:val="clear" w:color="auto" w:fill="E2EFD9"/>
            <w:vAlign w:val="center"/>
          </w:tcPr>
          <w:p w14:paraId="6C1AEC69" w14:textId="77777777" w:rsidR="00A46CFE" w:rsidRPr="006C4F1C" w:rsidRDefault="00A46CFE" w:rsidP="00931C35">
            <w:pPr>
              <w:widowControl w:val="0"/>
              <w:pBdr>
                <w:top w:val="nil"/>
                <w:left w:val="nil"/>
                <w:bottom w:val="nil"/>
                <w:right w:val="nil"/>
                <w:between w:val="nil"/>
              </w:pBdr>
              <w:spacing w:line="276" w:lineRule="auto"/>
              <w:rPr>
                <w:color w:val="000000"/>
                <w:sz w:val="20"/>
                <w:szCs w:val="20"/>
              </w:rPr>
            </w:pPr>
          </w:p>
        </w:tc>
        <w:tc>
          <w:tcPr>
            <w:tcW w:w="1375" w:type="dxa"/>
          </w:tcPr>
          <w:p w14:paraId="5FEC63F7" w14:textId="77777777" w:rsidR="00A46CFE" w:rsidRPr="006C4F1C" w:rsidRDefault="00A46CFE" w:rsidP="00931C35">
            <w:pPr>
              <w:rPr>
                <w:sz w:val="20"/>
                <w:szCs w:val="20"/>
              </w:rPr>
            </w:pPr>
            <w:r w:rsidRPr="006C4F1C">
              <w:rPr>
                <w:sz w:val="20"/>
                <w:szCs w:val="20"/>
              </w:rPr>
              <w:t>ProCredit Bank</w:t>
            </w:r>
          </w:p>
        </w:tc>
        <w:tc>
          <w:tcPr>
            <w:tcW w:w="1559" w:type="dxa"/>
          </w:tcPr>
          <w:p w14:paraId="0AC3E342" w14:textId="77777777" w:rsidR="00A46CFE" w:rsidRPr="006C4F1C" w:rsidRDefault="00A46CFE" w:rsidP="00931C35">
            <w:pPr>
              <w:rPr>
                <w:sz w:val="20"/>
                <w:szCs w:val="20"/>
              </w:rPr>
            </w:pPr>
            <w:r w:rsidRPr="006C4F1C">
              <w:rPr>
                <w:sz w:val="20"/>
                <w:szCs w:val="20"/>
              </w:rPr>
              <w:t>EUR 20 milionë kredi</w:t>
            </w:r>
          </w:p>
        </w:tc>
        <w:tc>
          <w:tcPr>
            <w:tcW w:w="8505" w:type="dxa"/>
          </w:tcPr>
          <w:p w14:paraId="17F21D5E"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Objektivi: Në kuadër të kësaj pakete, NVM-të mund të marrin grante deri në 15% të vlerës së projektit (TVSH nuk është përfshirë në llogaritjen e grantit) për projektet e financuara nga kreditë bankare.</w:t>
            </w:r>
          </w:p>
          <w:p w14:paraId="3E5D5014"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Kreditë që lejohen për financimin e këtyre projekteve kanë këto karakteristika:</w:t>
            </w:r>
          </w:p>
          <w:p w14:paraId="1CD5DA32" w14:textId="77777777" w:rsidR="00A46CFE" w:rsidRPr="006C4F1C" w:rsidRDefault="00A46CFE">
            <w:pPr>
              <w:numPr>
                <w:ilvl w:val="0"/>
                <w:numId w:val="11"/>
              </w:numPr>
              <w:pBdr>
                <w:top w:val="nil"/>
                <w:left w:val="nil"/>
                <w:bottom w:val="nil"/>
                <w:right w:val="nil"/>
                <w:between w:val="nil"/>
              </w:pBdr>
              <w:jc w:val="both"/>
              <w:rPr>
                <w:color w:val="000000"/>
                <w:sz w:val="20"/>
                <w:szCs w:val="20"/>
              </w:rPr>
            </w:pPr>
            <w:r w:rsidRPr="006C4F1C">
              <w:rPr>
                <w:color w:val="000000"/>
                <w:sz w:val="20"/>
                <w:szCs w:val="20"/>
              </w:rPr>
              <w:t xml:space="preserve">maturimi i kredisë deri në 15 vite; Shuma </w:t>
            </w:r>
            <w:r w:rsidRPr="006C4F1C">
              <w:rPr>
                <w:b/>
                <w:color w:val="000000"/>
                <w:sz w:val="20"/>
                <w:szCs w:val="20"/>
              </w:rPr>
              <w:t xml:space="preserve">maksimale e kredisë/huasë </w:t>
            </w:r>
            <w:r w:rsidRPr="006C4F1C">
              <w:rPr>
                <w:color w:val="000000"/>
                <w:sz w:val="20"/>
                <w:szCs w:val="20"/>
              </w:rPr>
              <w:t xml:space="preserve">brenda programit është EUR </w:t>
            </w:r>
            <w:r w:rsidRPr="006C4F1C">
              <w:rPr>
                <w:b/>
                <w:color w:val="000000"/>
                <w:sz w:val="20"/>
                <w:szCs w:val="20"/>
              </w:rPr>
              <w:t>1,000,000</w:t>
            </w:r>
            <w:r w:rsidRPr="006C4F1C">
              <w:rPr>
                <w:color w:val="000000"/>
                <w:sz w:val="20"/>
                <w:szCs w:val="20"/>
              </w:rPr>
              <w:t>;</w:t>
            </w:r>
          </w:p>
          <w:p w14:paraId="53207C37" w14:textId="77777777" w:rsidR="00A46CFE" w:rsidRPr="006C4F1C" w:rsidRDefault="00A46CFE">
            <w:pPr>
              <w:numPr>
                <w:ilvl w:val="0"/>
                <w:numId w:val="11"/>
              </w:numPr>
              <w:pBdr>
                <w:top w:val="nil"/>
                <w:left w:val="nil"/>
                <w:bottom w:val="nil"/>
                <w:right w:val="nil"/>
                <w:between w:val="nil"/>
              </w:pBdr>
              <w:jc w:val="both"/>
              <w:rPr>
                <w:color w:val="000000"/>
                <w:sz w:val="20"/>
                <w:szCs w:val="20"/>
              </w:rPr>
            </w:pPr>
            <w:r w:rsidRPr="006C4F1C">
              <w:rPr>
                <w:color w:val="000000"/>
                <w:sz w:val="20"/>
                <w:szCs w:val="20"/>
              </w:rPr>
              <w:t>Pjesa e projektit që mund të tejkalojë shumën prej EUR 1,000,000 mund të financohet nga Banka përmes kredive të rregullta;</w:t>
            </w:r>
          </w:p>
          <w:p w14:paraId="204A31D5"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Paketa mbështet investimet në pajisje të reja, makineri të reja ose rinovim ose ndërtim të objekteve biznesore që plotësojnë kriteret e mëposhtme:</w:t>
            </w:r>
          </w:p>
          <w:p w14:paraId="596688C7" w14:textId="77777777" w:rsidR="00A46CFE" w:rsidRPr="006C4F1C" w:rsidRDefault="00A46CFE">
            <w:pPr>
              <w:numPr>
                <w:ilvl w:val="0"/>
                <w:numId w:val="9"/>
              </w:numPr>
              <w:pBdr>
                <w:top w:val="nil"/>
                <w:left w:val="nil"/>
                <w:bottom w:val="nil"/>
                <w:right w:val="nil"/>
                <w:between w:val="nil"/>
              </w:pBdr>
              <w:jc w:val="both"/>
              <w:rPr>
                <w:color w:val="000000"/>
                <w:sz w:val="20"/>
                <w:szCs w:val="20"/>
              </w:rPr>
            </w:pPr>
            <w:r w:rsidRPr="006C4F1C">
              <w:rPr>
                <w:color w:val="000000"/>
                <w:sz w:val="20"/>
                <w:szCs w:val="20"/>
              </w:rPr>
              <w:t>Përmirësojnë pajtueshmërinë me një ose më shumë Direktiva të BE-së në fushën e mbrojtjes së mjedisit, sigurisë së punëtorëve dhe cilësisë dhe sigurisë së produktit;</w:t>
            </w:r>
          </w:p>
          <w:p w14:paraId="4D9A104F" w14:textId="77777777" w:rsidR="00A46CFE" w:rsidRPr="006C4F1C" w:rsidRDefault="00A46CFE">
            <w:pPr>
              <w:numPr>
                <w:ilvl w:val="0"/>
                <w:numId w:val="9"/>
              </w:numPr>
              <w:pBdr>
                <w:top w:val="nil"/>
                <w:left w:val="nil"/>
                <w:bottom w:val="nil"/>
                <w:right w:val="nil"/>
                <w:between w:val="nil"/>
              </w:pBdr>
              <w:jc w:val="both"/>
              <w:rPr>
                <w:color w:val="000000"/>
                <w:sz w:val="20"/>
                <w:szCs w:val="20"/>
              </w:rPr>
            </w:pPr>
            <w:r w:rsidRPr="006C4F1C">
              <w:rPr>
                <w:color w:val="000000"/>
                <w:sz w:val="20"/>
                <w:szCs w:val="20"/>
              </w:rPr>
              <w:t>Të gjitha investimet në teknologji me performancë të lartë: Energji e Ripërtëritshme; Efiçiencë e Energjisë; Investime në ndërtesa që duhet të plotësojnë disa kritere; Përshtatjet klimatike që racionalizojnë përdorimin e ujit.</w:t>
            </w:r>
          </w:p>
          <w:p w14:paraId="2A70949F"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 xml:space="preserve">Vegëza: </w:t>
            </w:r>
            <w:hyperlink r:id="rId85">
              <w:r w:rsidRPr="006C4F1C">
                <w:rPr>
                  <w:color w:val="0563C1"/>
                  <w:sz w:val="20"/>
                  <w:szCs w:val="20"/>
                  <w:u w:val="single"/>
                </w:rPr>
                <w:t>https://procreditbank-kos.com/eng/business-clients/loans/web-sme-csp/</w:t>
              </w:r>
            </w:hyperlink>
            <w:r w:rsidRPr="006C4F1C">
              <w:rPr>
                <w:color w:val="000000"/>
                <w:sz w:val="20"/>
                <w:szCs w:val="20"/>
              </w:rPr>
              <w:t xml:space="preserve"> </w:t>
            </w:r>
          </w:p>
        </w:tc>
      </w:tr>
      <w:tr w:rsidR="00A46CFE" w:rsidRPr="006C4F1C" w14:paraId="52ADBEFD" w14:textId="77777777" w:rsidTr="00931C35">
        <w:tc>
          <w:tcPr>
            <w:tcW w:w="1739" w:type="dxa"/>
            <w:vMerge/>
            <w:shd w:val="clear" w:color="auto" w:fill="E2EFD9"/>
            <w:vAlign w:val="center"/>
          </w:tcPr>
          <w:p w14:paraId="41BC35EC" w14:textId="77777777" w:rsidR="00A46CFE" w:rsidRPr="006C4F1C" w:rsidRDefault="00A46CFE" w:rsidP="00931C35">
            <w:pPr>
              <w:widowControl w:val="0"/>
              <w:pBdr>
                <w:top w:val="nil"/>
                <w:left w:val="nil"/>
                <w:bottom w:val="nil"/>
                <w:right w:val="nil"/>
                <w:between w:val="nil"/>
              </w:pBdr>
              <w:spacing w:line="276" w:lineRule="auto"/>
              <w:rPr>
                <w:color w:val="000000"/>
                <w:sz w:val="20"/>
                <w:szCs w:val="20"/>
              </w:rPr>
            </w:pPr>
          </w:p>
        </w:tc>
        <w:tc>
          <w:tcPr>
            <w:tcW w:w="1375" w:type="dxa"/>
          </w:tcPr>
          <w:p w14:paraId="6C6D84A2" w14:textId="77777777" w:rsidR="00A46CFE" w:rsidRPr="006C4F1C" w:rsidRDefault="00A46CFE" w:rsidP="00931C35">
            <w:pPr>
              <w:rPr>
                <w:sz w:val="20"/>
                <w:szCs w:val="20"/>
              </w:rPr>
            </w:pPr>
            <w:r w:rsidRPr="006C4F1C">
              <w:rPr>
                <w:sz w:val="20"/>
                <w:szCs w:val="20"/>
              </w:rPr>
              <w:t>Raiffeisen Bank në Kosovë</w:t>
            </w:r>
          </w:p>
        </w:tc>
        <w:tc>
          <w:tcPr>
            <w:tcW w:w="1559" w:type="dxa"/>
          </w:tcPr>
          <w:p w14:paraId="40863C41" w14:textId="77777777" w:rsidR="00A46CFE" w:rsidRPr="006C4F1C" w:rsidRDefault="00A46CFE" w:rsidP="00931C35">
            <w:pPr>
              <w:rPr>
                <w:sz w:val="20"/>
                <w:szCs w:val="20"/>
              </w:rPr>
            </w:pPr>
            <w:r w:rsidRPr="006C4F1C">
              <w:rPr>
                <w:sz w:val="20"/>
                <w:szCs w:val="20"/>
              </w:rPr>
              <w:t>EUR 5 milionë kredi</w:t>
            </w:r>
          </w:p>
        </w:tc>
        <w:tc>
          <w:tcPr>
            <w:tcW w:w="8505" w:type="dxa"/>
          </w:tcPr>
          <w:p w14:paraId="78C257C3"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 xml:space="preserve">Objektivi: BERZH i jep Raiffeisen Bank në Kosovë një kredi prej EUR 5 milionë për të rritur konkurrencën e ndërmarrjeve të vogla dhe të mesme (NVM) dhe për t'i ndihmuar ato që të rimëkëmben nga kriza e shkaktuar nga COVID-19. Raiffeisen Bank do t'i shpërndaj fondet bizneseve që synojnë të përmirësojnë </w:t>
            </w:r>
            <w:r w:rsidRPr="006C4F1C">
              <w:rPr>
                <w:color w:val="000000"/>
                <w:sz w:val="20"/>
                <w:szCs w:val="20"/>
              </w:rPr>
              <w:lastRenderedPageBreak/>
              <w:t>teknologjinë, proceset ose shërbimet e tyre me synimin për të arritur standardet e Bashkimit Evropian (BE), veçanërisht ato që lidhen me cilësinë e produktit, shëndetin dhe sigurinë e punëtorëve dhe kërkesat mjedisore të BE-së.</w:t>
            </w:r>
          </w:p>
        </w:tc>
      </w:tr>
      <w:tr w:rsidR="00A46CFE" w:rsidRPr="006C4F1C" w14:paraId="2F5919B1" w14:textId="77777777" w:rsidTr="00931C35">
        <w:tc>
          <w:tcPr>
            <w:tcW w:w="1739" w:type="dxa"/>
            <w:vMerge/>
            <w:shd w:val="clear" w:color="auto" w:fill="E2EFD9"/>
            <w:vAlign w:val="center"/>
          </w:tcPr>
          <w:p w14:paraId="6E84C028" w14:textId="77777777" w:rsidR="00A46CFE" w:rsidRPr="006C4F1C" w:rsidRDefault="00A46CFE" w:rsidP="00931C35">
            <w:pPr>
              <w:widowControl w:val="0"/>
              <w:pBdr>
                <w:top w:val="nil"/>
                <w:left w:val="nil"/>
                <w:bottom w:val="nil"/>
                <w:right w:val="nil"/>
                <w:between w:val="nil"/>
              </w:pBdr>
              <w:spacing w:line="276" w:lineRule="auto"/>
              <w:rPr>
                <w:color w:val="000000"/>
                <w:sz w:val="20"/>
                <w:szCs w:val="20"/>
              </w:rPr>
            </w:pPr>
          </w:p>
        </w:tc>
        <w:tc>
          <w:tcPr>
            <w:tcW w:w="1375" w:type="dxa"/>
          </w:tcPr>
          <w:p w14:paraId="75CCACF9" w14:textId="77777777" w:rsidR="00A46CFE" w:rsidRPr="006C4F1C" w:rsidRDefault="00A46CFE" w:rsidP="00931C35">
            <w:pPr>
              <w:rPr>
                <w:sz w:val="20"/>
                <w:szCs w:val="20"/>
              </w:rPr>
            </w:pPr>
            <w:r w:rsidRPr="006C4F1C">
              <w:rPr>
                <w:sz w:val="20"/>
                <w:szCs w:val="20"/>
              </w:rPr>
              <w:t>Raiffeisen Leasing Kosovë</w:t>
            </w:r>
          </w:p>
        </w:tc>
        <w:tc>
          <w:tcPr>
            <w:tcW w:w="1559" w:type="dxa"/>
          </w:tcPr>
          <w:p w14:paraId="4814C2C5" w14:textId="77777777" w:rsidR="00A46CFE" w:rsidRPr="006C4F1C" w:rsidRDefault="00A46CFE" w:rsidP="00931C35">
            <w:pPr>
              <w:rPr>
                <w:sz w:val="20"/>
                <w:szCs w:val="20"/>
              </w:rPr>
            </w:pPr>
            <w:r w:rsidRPr="006C4F1C">
              <w:rPr>
                <w:sz w:val="20"/>
                <w:szCs w:val="20"/>
              </w:rPr>
              <w:t>EUR 10 milionë kredi</w:t>
            </w:r>
          </w:p>
          <w:p w14:paraId="5F80D236" w14:textId="77777777" w:rsidR="00A46CFE" w:rsidRPr="006C4F1C" w:rsidRDefault="00A46CFE" w:rsidP="00931C35">
            <w:pPr>
              <w:rPr>
                <w:sz w:val="20"/>
                <w:szCs w:val="20"/>
              </w:rPr>
            </w:pPr>
          </w:p>
          <w:p w14:paraId="6C0D48DE" w14:textId="77777777" w:rsidR="00A46CFE" w:rsidRPr="006C4F1C" w:rsidRDefault="00A46CFE" w:rsidP="00931C35">
            <w:pPr>
              <w:rPr>
                <w:sz w:val="20"/>
                <w:szCs w:val="20"/>
              </w:rPr>
            </w:pPr>
            <w:r w:rsidRPr="006C4F1C">
              <w:rPr>
                <w:sz w:val="20"/>
                <w:szCs w:val="20"/>
              </w:rPr>
              <w:t>(EUR 3+ 7 milionë)</w:t>
            </w:r>
          </w:p>
        </w:tc>
        <w:tc>
          <w:tcPr>
            <w:tcW w:w="8505" w:type="dxa"/>
          </w:tcPr>
          <w:p w14:paraId="54B15207"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Objektivi: Ofrimi i gjeneratorëve të vegjël të energjisë diellore dhe makinave elektrike për ndërmarrësit vendor dhe ndërmarrjet e vogla dhe të mesme (NVM) si pjesë e shërbimeve të tij të lizingut.</w:t>
            </w:r>
          </w:p>
          <w:p w14:paraId="31A4A73E"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Një pjesë e paketës (fillimisht EUR 3 milionë) shtrihet në kuadër të Programit të BERZH-it për Mbështetjen e Konkurrueshmërisë së NMV-ve , i cili ndihmon NVM-të të arrijnë pajtueshmërinë me standardet e BE-së, sidomos në lidhje me cilësinë e mallrave dhe shërbimeve, mbrojtjen e mjedisit dhe shëndetin dhe sigurinë e punëtorëve.</w:t>
            </w:r>
          </w:p>
          <w:p w14:paraId="14B0C10E"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Sipas këtij programi, NVM-të gjithashtu mund të përfitojnë në asistencë teknike, duke përfshirë mbështetjen këshilluese nga BERZH. Me përfundimin me sukses të investimit të tyre, NVM-të do të kualifikohen për një grant cashback prej 15% të shumës totale të kredisë - të dyja do të financohen nga BE-ja.</w:t>
            </w:r>
          </w:p>
          <w:p w14:paraId="5BEAED28"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EUR 7 milionët e mbetura do t'i mundësojnë RLK-së (Raiffeisen Leasing Kosovë) të ndihmojë më shumë firma lokale me shërbimet e saj të lizingut. Ai gjithashtu do të mbështesë ndërmarrjet më të vogla për të investuar në strategji apo produkte inovative.</w:t>
            </w:r>
          </w:p>
          <w:p w14:paraId="5E9904C6" w14:textId="77777777" w:rsidR="00A46CFE" w:rsidRPr="006C4F1C" w:rsidRDefault="00A46CFE" w:rsidP="00931C35">
            <w:pPr>
              <w:pBdr>
                <w:top w:val="nil"/>
                <w:left w:val="nil"/>
                <w:bottom w:val="nil"/>
                <w:right w:val="nil"/>
                <w:between w:val="nil"/>
              </w:pBdr>
              <w:jc w:val="both"/>
              <w:rPr>
                <w:color w:val="000000"/>
                <w:sz w:val="20"/>
                <w:szCs w:val="20"/>
              </w:rPr>
            </w:pPr>
            <w:r w:rsidRPr="006C4F1C">
              <w:rPr>
                <w:color w:val="000000"/>
                <w:sz w:val="20"/>
                <w:szCs w:val="20"/>
              </w:rPr>
              <w:t xml:space="preserve">Vegëza: </w:t>
            </w:r>
            <w:hyperlink r:id="rId86">
              <w:r w:rsidRPr="006C4F1C">
                <w:rPr>
                  <w:color w:val="0563C1"/>
                  <w:sz w:val="20"/>
                  <w:szCs w:val="20"/>
                  <w:u w:val="single"/>
                </w:rPr>
                <w:t xml:space="preserve">https://www.eeas.europa.eu/delegations/kosovo/ebrd-eu-raiffeisen-support-greener-leasing-kosovo_en?s=321 </w:t>
              </w:r>
            </w:hyperlink>
          </w:p>
        </w:tc>
      </w:tr>
      <w:tr w:rsidR="00A46CFE" w:rsidRPr="006C4F1C" w14:paraId="08E636D0" w14:textId="77777777" w:rsidTr="00931C35">
        <w:tc>
          <w:tcPr>
            <w:tcW w:w="1739" w:type="dxa"/>
          </w:tcPr>
          <w:p w14:paraId="083B5526" w14:textId="77777777" w:rsidR="00A46CFE" w:rsidRPr="006C4F1C" w:rsidRDefault="00A46CFE" w:rsidP="00931C35">
            <w:pPr>
              <w:rPr>
                <w:sz w:val="20"/>
                <w:szCs w:val="20"/>
              </w:rPr>
            </w:pPr>
            <w:r w:rsidRPr="006C4F1C">
              <w:rPr>
                <w:sz w:val="20"/>
                <w:szCs w:val="20"/>
              </w:rPr>
              <w:t>Granti për asistencë teknike që mbështet planin e dekarbonizimit për sistemin e ngrohjes në Prishtinë dhe përgatitjen e projektit të zgjerimit të ngrohjes qendrore</w:t>
            </w:r>
          </w:p>
        </w:tc>
        <w:tc>
          <w:tcPr>
            <w:tcW w:w="1375" w:type="dxa"/>
          </w:tcPr>
          <w:p w14:paraId="673E4EF8" w14:textId="77777777" w:rsidR="00A46CFE" w:rsidRPr="006C4F1C" w:rsidRDefault="00A46CFE" w:rsidP="00931C35">
            <w:pPr>
              <w:rPr>
                <w:sz w:val="20"/>
                <w:szCs w:val="20"/>
              </w:rPr>
            </w:pPr>
            <w:r w:rsidRPr="006C4F1C">
              <w:rPr>
                <w:sz w:val="20"/>
                <w:szCs w:val="20"/>
              </w:rPr>
              <w:t>BEI</w:t>
            </w:r>
          </w:p>
        </w:tc>
        <w:tc>
          <w:tcPr>
            <w:tcW w:w="1559" w:type="dxa"/>
          </w:tcPr>
          <w:p w14:paraId="5C687AD3" w14:textId="77777777" w:rsidR="00A46CFE" w:rsidRPr="006C4F1C" w:rsidRDefault="00A46CFE" w:rsidP="00931C35">
            <w:pPr>
              <w:rPr>
                <w:sz w:val="20"/>
                <w:szCs w:val="20"/>
              </w:rPr>
            </w:pPr>
            <w:r w:rsidRPr="006C4F1C">
              <w:rPr>
                <w:sz w:val="20"/>
                <w:szCs w:val="20"/>
              </w:rPr>
              <w:t>EUR 1.5 milionë</w:t>
            </w:r>
          </w:p>
        </w:tc>
        <w:tc>
          <w:tcPr>
            <w:tcW w:w="8505" w:type="dxa"/>
          </w:tcPr>
          <w:p w14:paraId="2F3CDEB9" w14:textId="77777777" w:rsidR="00A46CFE" w:rsidRPr="006C4F1C" w:rsidRDefault="00A46CFE" w:rsidP="00931C35">
            <w:pPr>
              <w:jc w:val="both"/>
              <w:rPr>
                <w:sz w:val="20"/>
                <w:szCs w:val="20"/>
              </w:rPr>
            </w:pPr>
            <w:r w:rsidRPr="006C4F1C">
              <w:rPr>
                <w:sz w:val="20"/>
                <w:szCs w:val="20"/>
              </w:rPr>
              <w:t>Objektivi: Financimi i përgatitjes së projektit për zgjerimin e Sistemit të Ngrohjes Qendrore në Prishtinë, duke mbështetur zhvillimin e një plani të dekarbonizimit për sistemin e ngrohjes në Prishtinë, përgatitjen e vlerësimeve të nevojshme të ndikimit mjedisor dhe social dhe zbatimin e projektit. Projekti synon të ndihmojë Ballkanin Perëndimor në rritjen e sigurisë energjetike dhe të mbështesë dekarbonizimin e ekonomive lokale. Asistenca teknike do të ofrojë një plan për sektorin e qëndrueshëm të energjisë në Prishtinë, duke ndihmuar qytetin në adresimin e sfidave që rezultojnë nga rritja e popullsisë dhe të kontribuojnë në krijimin e vendeve të reja të punës dhe mundësive të biznesit për kompanitë, duke përmirësuar kushtet e jetesës për njerëzit në Kosovë për shkak të shërbimeve të ngrohjes më miqësore ndaj mjedisit, të disponueshme me çmime të përballueshme.</w:t>
            </w:r>
          </w:p>
          <w:p w14:paraId="4D393287" w14:textId="77777777" w:rsidR="00A46CFE" w:rsidRPr="006C4F1C" w:rsidRDefault="00A46CFE" w:rsidP="00931C35">
            <w:pPr>
              <w:jc w:val="both"/>
              <w:rPr>
                <w:sz w:val="20"/>
                <w:szCs w:val="20"/>
              </w:rPr>
            </w:pPr>
            <w:r w:rsidRPr="006C4F1C">
              <w:rPr>
                <w:sz w:val="20"/>
                <w:szCs w:val="20"/>
              </w:rPr>
              <w:t>Fondet janë siguruar nën ombrellën e Iniciativës për Rezistencën Ekonomike (ERI) të EIB Global</w:t>
            </w:r>
          </w:p>
          <w:p w14:paraId="26543E49" w14:textId="77777777" w:rsidR="00A46CFE" w:rsidRPr="006C4F1C" w:rsidRDefault="00A46CFE" w:rsidP="00931C35">
            <w:pPr>
              <w:rPr>
                <w:sz w:val="20"/>
                <w:szCs w:val="20"/>
              </w:rPr>
            </w:pPr>
            <w:r w:rsidRPr="006C4F1C">
              <w:rPr>
                <w:sz w:val="20"/>
                <w:szCs w:val="20"/>
              </w:rPr>
              <w:t xml:space="preserve">Vegëza: </w:t>
            </w:r>
            <w:hyperlink r:id="rId87" w:history="1">
              <w:r w:rsidRPr="006C4F1C">
                <w:rPr>
                  <w:rStyle w:val="Hyperlink"/>
                  <w:sz w:val="20"/>
                  <w:szCs w:val="20"/>
                </w:rPr>
                <w:t>https://www.eib.org/en/press/all/2022-276-eib-provides-a-eur1-5-million-technical-assistance-grant-for-decarbonising-and-increasing-energy-efficiency- e-sistemit-ngrohje-ne-Prishtine</w:t>
              </w:r>
            </w:hyperlink>
            <w:r w:rsidRPr="006C4F1C">
              <w:rPr>
                <w:sz w:val="20"/>
                <w:szCs w:val="20"/>
              </w:rPr>
              <w:t xml:space="preserve"> </w:t>
            </w:r>
          </w:p>
        </w:tc>
      </w:tr>
      <w:tr w:rsidR="00A46CFE" w:rsidRPr="006C4F1C" w14:paraId="0A44006D" w14:textId="77777777" w:rsidTr="00931C35">
        <w:tc>
          <w:tcPr>
            <w:tcW w:w="1739" w:type="dxa"/>
          </w:tcPr>
          <w:p w14:paraId="02D17733" w14:textId="77777777" w:rsidR="00A46CFE" w:rsidRPr="006C4F1C" w:rsidRDefault="00A46CFE" w:rsidP="00931C35">
            <w:pPr>
              <w:rPr>
                <w:sz w:val="20"/>
                <w:szCs w:val="20"/>
              </w:rPr>
            </w:pPr>
            <w:r w:rsidRPr="006C4F1C">
              <w:rPr>
                <w:sz w:val="20"/>
                <w:szCs w:val="20"/>
              </w:rPr>
              <w:t>Kredia e Gjelbër</w:t>
            </w:r>
          </w:p>
        </w:tc>
        <w:tc>
          <w:tcPr>
            <w:tcW w:w="1375" w:type="dxa"/>
          </w:tcPr>
          <w:p w14:paraId="38D68465" w14:textId="77777777" w:rsidR="00A46CFE" w:rsidRPr="006C4F1C" w:rsidRDefault="00A46CFE" w:rsidP="00931C35">
            <w:pPr>
              <w:rPr>
                <w:sz w:val="20"/>
                <w:szCs w:val="20"/>
              </w:rPr>
            </w:pPr>
            <w:r w:rsidRPr="006C4F1C">
              <w:rPr>
                <w:sz w:val="20"/>
                <w:szCs w:val="20"/>
              </w:rPr>
              <w:t>AFK</w:t>
            </w:r>
          </w:p>
        </w:tc>
        <w:tc>
          <w:tcPr>
            <w:tcW w:w="1559" w:type="dxa"/>
          </w:tcPr>
          <w:p w14:paraId="18A1D842" w14:textId="77777777" w:rsidR="00A46CFE" w:rsidRPr="006C4F1C" w:rsidRDefault="00A46CFE" w:rsidP="00931C35">
            <w:pPr>
              <w:rPr>
                <w:sz w:val="20"/>
                <w:szCs w:val="20"/>
              </w:rPr>
            </w:pPr>
            <w:r w:rsidRPr="006C4F1C">
              <w:rPr>
                <w:sz w:val="20"/>
                <w:szCs w:val="20"/>
              </w:rPr>
              <w:t>EUR 25,000</w:t>
            </w:r>
          </w:p>
        </w:tc>
        <w:tc>
          <w:tcPr>
            <w:tcW w:w="8505" w:type="dxa"/>
          </w:tcPr>
          <w:p w14:paraId="13F223FC" w14:textId="77777777" w:rsidR="00A46CFE" w:rsidRPr="006C4F1C" w:rsidRDefault="00A46CFE" w:rsidP="00931C35">
            <w:pPr>
              <w:jc w:val="both"/>
              <w:rPr>
                <w:sz w:val="20"/>
                <w:szCs w:val="20"/>
              </w:rPr>
            </w:pPr>
            <w:r w:rsidRPr="006C4F1C">
              <w:rPr>
                <w:sz w:val="20"/>
                <w:szCs w:val="20"/>
              </w:rPr>
              <w:t>Objektivi: Këto kredi përdoren për punimet e izolimit (pjesa e jashtme e ndërtesës), blerjen e pajisjeve dhe makinerive për biznese, izolimin e shtallave, makinerive bujqësore, si dhe për blerjen e pajisjeve shtëpiake.</w:t>
            </w:r>
          </w:p>
          <w:p w14:paraId="4B5B4360" w14:textId="77777777" w:rsidR="00A46CFE" w:rsidRPr="006C4F1C" w:rsidRDefault="00A46CFE" w:rsidP="00931C35">
            <w:pPr>
              <w:jc w:val="both"/>
              <w:rPr>
                <w:sz w:val="20"/>
                <w:szCs w:val="20"/>
              </w:rPr>
            </w:pPr>
            <w:r w:rsidRPr="006C4F1C">
              <w:rPr>
                <w:sz w:val="20"/>
                <w:szCs w:val="20"/>
              </w:rPr>
              <w:t>Shuma e kredisë: Maks. 25,000 €.</w:t>
            </w:r>
          </w:p>
          <w:p w14:paraId="0734A8FF" w14:textId="77777777" w:rsidR="00A46CFE" w:rsidRPr="006C4F1C" w:rsidRDefault="00A46CFE" w:rsidP="00931C35">
            <w:pPr>
              <w:jc w:val="both"/>
              <w:rPr>
                <w:sz w:val="20"/>
                <w:szCs w:val="20"/>
              </w:rPr>
            </w:pPr>
            <w:r w:rsidRPr="006C4F1C">
              <w:rPr>
                <w:sz w:val="20"/>
                <w:szCs w:val="20"/>
              </w:rPr>
              <w:t>Periudha e kthimit: Maks. 60 muaj.</w:t>
            </w:r>
          </w:p>
        </w:tc>
      </w:tr>
      <w:tr w:rsidR="00A46CFE" w:rsidRPr="006C4F1C" w14:paraId="1ABF5A53" w14:textId="77777777" w:rsidTr="00931C35">
        <w:tc>
          <w:tcPr>
            <w:tcW w:w="1739" w:type="dxa"/>
            <w:shd w:val="clear" w:color="auto" w:fill="E2EFD9"/>
          </w:tcPr>
          <w:p w14:paraId="6DD11B81" w14:textId="77777777" w:rsidR="00A46CFE" w:rsidRPr="006C4F1C" w:rsidRDefault="00A46CFE" w:rsidP="00931C35">
            <w:pPr>
              <w:rPr>
                <w:sz w:val="20"/>
                <w:szCs w:val="20"/>
              </w:rPr>
            </w:pPr>
            <w:r w:rsidRPr="006C4F1C">
              <w:rPr>
                <w:sz w:val="20"/>
                <w:szCs w:val="20"/>
              </w:rPr>
              <w:lastRenderedPageBreak/>
              <w:t>Programi Gratë në Biznes</w:t>
            </w:r>
          </w:p>
        </w:tc>
        <w:tc>
          <w:tcPr>
            <w:tcW w:w="1375" w:type="dxa"/>
          </w:tcPr>
          <w:p w14:paraId="0A190FC3" w14:textId="77777777" w:rsidR="00A46CFE" w:rsidRPr="006C4F1C" w:rsidRDefault="00A46CFE" w:rsidP="00931C35">
            <w:pPr>
              <w:rPr>
                <w:sz w:val="20"/>
                <w:szCs w:val="20"/>
              </w:rPr>
            </w:pPr>
            <w:r w:rsidRPr="006C4F1C">
              <w:rPr>
                <w:sz w:val="20"/>
                <w:szCs w:val="20"/>
              </w:rPr>
              <w:t>AFK, financuar nga BERZH-i</w:t>
            </w:r>
          </w:p>
        </w:tc>
        <w:tc>
          <w:tcPr>
            <w:tcW w:w="1559" w:type="dxa"/>
          </w:tcPr>
          <w:p w14:paraId="7E7E74E4" w14:textId="77777777" w:rsidR="00A46CFE" w:rsidRPr="006C4F1C" w:rsidRDefault="00A46CFE" w:rsidP="00931C35">
            <w:pPr>
              <w:rPr>
                <w:sz w:val="20"/>
                <w:szCs w:val="20"/>
              </w:rPr>
            </w:pPr>
            <w:r w:rsidRPr="006C4F1C">
              <w:rPr>
                <w:sz w:val="20"/>
                <w:szCs w:val="20"/>
              </w:rPr>
              <w:t>EUR 2 milionë</w:t>
            </w:r>
          </w:p>
        </w:tc>
        <w:tc>
          <w:tcPr>
            <w:tcW w:w="8505" w:type="dxa"/>
          </w:tcPr>
          <w:p w14:paraId="545752DA" w14:textId="77777777" w:rsidR="00A46CFE" w:rsidRPr="006C4F1C" w:rsidRDefault="00A46CFE" w:rsidP="00931C35">
            <w:pPr>
              <w:jc w:val="both"/>
              <w:rPr>
                <w:sz w:val="20"/>
                <w:szCs w:val="20"/>
              </w:rPr>
            </w:pPr>
            <w:r w:rsidRPr="006C4F1C">
              <w:rPr>
                <w:sz w:val="20"/>
                <w:szCs w:val="20"/>
              </w:rPr>
              <w:t>Objektivi: Përkrahja e grave ndërmarrëse dhe bizneseve të vogla në Kosovë me një paketë të re financimi për Agjencinë për Financa në Kosovë (AFK) që është institucion mikrofinanciar. Rreth EUR 2 milionë nga paketa e kredisë do të ndahen për mbështetjen e investimeve nga bizneset e udhëhequra nga gratë. Financimi sigurohet në kuadër të programit BERZH-it “Gratë në Biznes”, që promovon ndërmarrësinë  e grave dhe pjesëmarrjen e tyre në biznes, duke ofruar qasje në financa dhe njohuri.</w:t>
            </w:r>
          </w:p>
          <w:p w14:paraId="35125122" w14:textId="77777777" w:rsidR="00A46CFE" w:rsidRPr="006C4F1C" w:rsidRDefault="00A46CFE" w:rsidP="00931C35">
            <w:pPr>
              <w:jc w:val="both"/>
              <w:rPr>
                <w:sz w:val="20"/>
                <w:szCs w:val="20"/>
              </w:rPr>
            </w:pPr>
            <w:r w:rsidRPr="006C4F1C">
              <w:rPr>
                <w:sz w:val="20"/>
                <w:szCs w:val="20"/>
              </w:rPr>
              <w:t>Vegëza:</w:t>
            </w:r>
            <w:hyperlink r:id="rId88" w:history="1">
              <w:r w:rsidRPr="006C4F1C">
                <w:rPr>
                  <w:rStyle w:val="Hyperlink"/>
                  <w:sz w:val="20"/>
                  <w:szCs w:val="20"/>
                </w:rPr>
                <w:t>https://www.ebrd.com/news/2022/ebrd-supports-small-businesses-and-female-entrepreneurs-in-kosovo-.html</w:t>
              </w:r>
            </w:hyperlink>
            <w:r w:rsidRPr="006C4F1C">
              <w:rPr>
                <w:sz w:val="20"/>
                <w:szCs w:val="20"/>
              </w:rPr>
              <w:t xml:space="preserve"> </w:t>
            </w:r>
          </w:p>
        </w:tc>
      </w:tr>
      <w:tr w:rsidR="00A46CFE" w:rsidRPr="006C4F1C" w14:paraId="060B59FF" w14:textId="77777777" w:rsidTr="00931C35">
        <w:tc>
          <w:tcPr>
            <w:tcW w:w="1739" w:type="dxa"/>
            <w:shd w:val="clear" w:color="auto" w:fill="E2EFD9"/>
          </w:tcPr>
          <w:p w14:paraId="39F8D4E1" w14:textId="77777777" w:rsidR="00A46CFE" w:rsidRPr="006C4F1C" w:rsidRDefault="00A46CFE" w:rsidP="00931C35">
            <w:pPr>
              <w:rPr>
                <w:sz w:val="20"/>
                <w:szCs w:val="20"/>
              </w:rPr>
            </w:pPr>
            <w:r w:rsidRPr="006C4F1C">
              <w:rPr>
                <w:sz w:val="20"/>
                <w:szCs w:val="20"/>
              </w:rPr>
              <w:t>Programi “Gratë në Biznes”</w:t>
            </w:r>
          </w:p>
        </w:tc>
        <w:tc>
          <w:tcPr>
            <w:tcW w:w="1375" w:type="dxa"/>
          </w:tcPr>
          <w:p w14:paraId="1A0B9475" w14:textId="77777777" w:rsidR="00A46CFE" w:rsidRPr="006C4F1C" w:rsidRDefault="00A46CFE" w:rsidP="00931C35">
            <w:pPr>
              <w:rPr>
                <w:sz w:val="20"/>
                <w:szCs w:val="20"/>
              </w:rPr>
            </w:pPr>
            <w:r w:rsidRPr="006C4F1C">
              <w:rPr>
                <w:sz w:val="20"/>
                <w:szCs w:val="20"/>
              </w:rPr>
              <w:t>KEP Trust, financuar nga BERZH-i</w:t>
            </w:r>
          </w:p>
        </w:tc>
        <w:tc>
          <w:tcPr>
            <w:tcW w:w="1559" w:type="dxa"/>
          </w:tcPr>
          <w:p w14:paraId="494B0261" w14:textId="77777777" w:rsidR="00A46CFE" w:rsidRPr="006C4F1C" w:rsidRDefault="00A46CFE" w:rsidP="00931C35">
            <w:pPr>
              <w:rPr>
                <w:sz w:val="20"/>
                <w:szCs w:val="20"/>
              </w:rPr>
            </w:pPr>
            <w:r w:rsidRPr="006C4F1C">
              <w:rPr>
                <w:sz w:val="20"/>
                <w:szCs w:val="20"/>
              </w:rPr>
              <w:t>EUR 1 milion</w:t>
            </w:r>
          </w:p>
        </w:tc>
        <w:tc>
          <w:tcPr>
            <w:tcW w:w="8505" w:type="dxa"/>
          </w:tcPr>
          <w:p w14:paraId="5DA70DB7" w14:textId="77777777" w:rsidR="00A46CFE" w:rsidRPr="006C4F1C" w:rsidRDefault="00A46CFE" w:rsidP="00931C35">
            <w:pPr>
              <w:jc w:val="both"/>
              <w:rPr>
                <w:sz w:val="20"/>
                <w:szCs w:val="20"/>
              </w:rPr>
            </w:pPr>
            <w:r w:rsidRPr="006C4F1C">
              <w:rPr>
                <w:sz w:val="20"/>
                <w:szCs w:val="20"/>
              </w:rPr>
              <w:t>Objektivi: Dhënia e kredisë prej EUR 1 milion për bizneset e drejtuara nga gratë, në kuadër të programit të BERZH-it “Gratë në Biznes”, që promovon ndërmarrësinë e grave dhe pjesëmarrjen e tyre në biznes më gjerësisht, duke u ofruar atyre qasje në financa dhe njohuri. Programi mbështetet nga qeveritë e Suedisë dhe Luksemburgut. Ndihmimi i grave ndërmarrëse në investimin e mëtutjeshëm në bizneset e tyre, të ndërtojnë aftësi dhe të ruajnë vazhdimësinë e biznesit të tyre gjatë këtyre kohërave sfiduese.</w:t>
            </w:r>
          </w:p>
          <w:p w14:paraId="6CC61472" w14:textId="77777777" w:rsidR="00A46CFE" w:rsidRPr="006C4F1C" w:rsidRDefault="00A46CFE" w:rsidP="00931C35">
            <w:pPr>
              <w:jc w:val="both"/>
              <w:rPr>
                <w:sz w:val="20"/>
                <w:szCs w:val="20"/>
              </w:rPr>
            </w:pPr>
            <w:r w:rsidRPr="006C4F1C">
              <w:rPr>
                <w:sz w:val="20"/>
                <w:szCs w:val="20"/>
              </w:rPr>
              <w:t xml:space="preserve">Vegëza: </w:t>
            </w:r>
            <w:hyperlink r:id="rId89" w:history="1">
              <w:r w:rsidRPr="006C4F1C">
                <w:rPr>
                  <w:rStyle w:val="Hyperlink"/>
                  <w:sz w:val="20"/>
                  <w:szCs w:val="20"/>
                </w:rPr>
                <w:t>https://ebrdgeff.com/kosovo/en/ebrd-lends-e4-million-to-kep-trust-in-kosovo/</w:t>
              </w:r>
            </w:hyperlink>
            <w:r w:rsidRPr="006C4F1C">
              <w:rPr>
                <w:sz w:val="20"/>
                <w:szCs w:val="20"/>
              </w:rPr>
              <w:t xml:space="preserve"> </w:t>
            </w:r>
          </w:p>
        </w:tc>
      </w:tr>
      <w:tr w:rsidR="00A46CFE" w:rsidRPr="006C4F1C" w14:paraId="23567398" w14:textId="77777777" w:rsidTr="00931C35">
        <w:tc>
          <w:tcPr>
            <w:tcW w:w="1739" w:type="dxa"/>
            <w:shd w:val="clear" w:color="auto" w:fill="E2EFD9"/>
          </w:tcPr>
          <w:p w14:paraId="7C88336C" w14:textId="77777777" w:rsidR="00A46CFE" w:rsidRPr="006C4F1C" w:rsidRDefault="00A46CFE" w:rsidP="00931C35">
            <w:pPr>
              <w:rPr>
                <w:sz w:val="20"/>
                <w:szCs w:val="20"/>
              </w:rPr>
            </w:pPr>
            <w:r w:rsidRPr="006C4F1C">
              <w:rPr>
                <w:sz w:val="20"/>
                <w:szCs w:val="20"/>
              </w:rPr>
              <w:t>Mbështetje për gratë ndërmarrëse në Kosovë</w:t>
            </w:r>
          </w:p>
        </w:tc>
        <w:tc>
          <w:tcPr>
            <w:tcW w:w="1375" w:type="dxa"/>
          </w:tcPr>
          <w:p w14:paraId="1029A163" w14:textId="77777777" w:rsidR="00A46CFE" w:rsidRPr="006C4F1C" w:rsidRDefault="00A46CFE" w:rsidP="00931C35">
            <w:pPr>
              <w:rPr>
                <w:sz w:val="20"/>
                <w:szCs w:val="20"/>
              </w:rPr>
            </w:pPr>
            <w:r w:rsidRPr="006C4F1C">
              <w:rPr>
                <w:sz w:val="20"/>
                <w:szCs w:val="20"/>
              </w:rPr>
              <w:t>KRK, financuar nga BERZH-i</w:t>
            </w:r>
          </w:p>
        </w:tc>
        <w:tc>
          <w:tcPr>
            <w:tcW w:w="1559" w:type="dxa"/>
          </w:tcPr>
          <w:p w14:paraId="2820FCDA" w14:textId="77777777" w:rsidR="00A46CFE" w:rsidRPr="006C4F1C" w:rsidRDefault="00A46CFE" w:rsidP="00931C35">
            <w:pPr>
              <w:rPr>
                <w:sz w:val="20"/>
                <w:szCs w:val="20"/>
              </w:rPr>
            </w:pPr>
            <w:r w:rsidRPr="006C4F1C">
              <w:rPr>
                <w:sz w:val="20"/>
                <w:szCs w:val="20"/>
              </w:rPr>
              <w:t>EUR 3 milionë</w:t>
            </w:r>
          </w:p>
        </w:tc>
        <w:tc>
          <w:tcPr>
            <w:tcW w:w="8505" w:type="dxa"/>
          </w:tcPr>
          <w:p w14:paraId="1490FF48" w14:textId="77777777" w:rsidR="00A46CFE" w:rsidRPr="006C4F1C" w:rsidRDefault="00A46CFE" w:rsidP="00931C35">
            <w:pPr>
              <w:jc w:val="both"/>
              <w:rPr>
                <w:sz w:val="20"/>
                <w:szCs w:val="20"/>
              </w:rPr>
            </w:pPr>
            <w:r w:rsidRPr="006C4F1C">
              <w:rPr>
                <w:sz w:val="20"/>
                <w:szCs w:val="20"/>
              </w:rPr>
              <w:t>Objektivi: Banka Evropiane për Rindërtim dhe Zhvillim (BERZH) po ofron EUR 3 milionë financim për Kreditimin Rural të Kosovës (KRK), që është institucion mikrofinanciar në Kosovë. Financimi, të cilin Suedia po e mbështet me grante dhe asistencë teknike, do të mbështesë investimet nga gratë ndërmarrëse dhe bizneset e vogla.</w:t>
            </w:r>
          </w:p>
          <w:p w14:paraId="199E1698" w14:textId="77777777" w:rsidR="00A46CFE" w:rsidRPr="006C4F1C" w:rsidRDefault="00A46CFE" w:rsidP="00931C35">
            <w:pPr>
              <w:jc w:val="both"/>
              <w:rPr>
                <w:sz w:val="20"/>
                <w:szCs w:val="20"/>
              </w:rPr>
            </w:pPr>
            <w:r w:rsidRPr="006C4F1C">
              <w:rPr>
                <w:sz w:val="20"/>
                <w:szCs w:val="20"/>
              </w:rPr>
              <w:t xml:space="preserve">Si pjesë e këtij financimi, po ofrohet </w:t>
            </w:r>
            <w:r w:rsidRPr="006C4F1C">
              <w:rPr>
                <w:b/>
                <w:bCs/>
                <w:sz w:val="20"/>
                <w:szCs w:val="20"/>
              </w:rPr>
              <w:t>një kredi prej EUR 1 milion për bizneset e drejtuara ose në pronësi</w:t>
            </w:r>
            <w:r w:rsidRPr="006C4F1C">
              <w:rPr>
                <w:sz w:val="20"/>
                <w:szCs w:val="20"/>
              </w:rPr>
              <w:t xml:space="preserve"> të grave, në kuadër të programit të BERZH-it “Gratë në Biznes”, i cili promovon ndërmarrësinë e grave dhe pjesëmarrjen e tyre në biznes më gjerësisht, duke u ofruar atyre qasje në financa dhe njohuri.</w:t>
            </w:r>
          </w:p>
          <w:p w14:paraId="60D589DA" w14:textId="77777777" w:rsidR="00A46CFE" w:rsidRPr="006C4F1C" w:rsidRDefault="00A46CFE" w:rsidP="00931C35">
            <w:pPr>
              <w:jc w:val="both"/>
              <w:rPr>
                <w:sz w:val="20"/>
                <w:szCs w:val="20"/>
              </w:rPr>
            </w:pPr>
            <w:r w:rsidRPr="006C4F1C">
              <w:rPr>
                <w:sz w:val="20"/>
                <w:szCs w:val="20"/>
              </w:rPr>
              <w:t xml:space="preserve">Rreth EUR </w:t>
            </w:r>
            <w:r w:rsidRPr="006C4F1C">
              <w:rPr>
                <w:b/>
                <w:bCs/>
                <w:sz w:val="20"/>
                <w:szCs w:val="20"/>
              </w:rPr>
              <w:t xml:space="preserve">2 milionë </w:t>
            </w:r>
            <w:r w:rsidRPr="006C4F1C">
              <w:rPr>
                <w:sz w:val="20"/>
                <w:szCs w:val="20"/>
              </w:rPr>
              <w:t xml:space="preserve">do t’u ofrohen </w:t>
            </w:r>
            <w:r w:rsidRPr="006C4F1C">
              <w:rPr>
                <w:b/>
                <w:bCs/>
                <w:sz w:val="20"/>
                <w:szCs w:val="20"/>
              </w:rPr>
              <w:t xml:space="preserve">bizneseve </w:t>
            </w:r>
            <w:r w:rsidRPr="006C4F1C">
              <w:rPr>
                <w:sz w:val="20"/>
                <w:szCs w:val="20"/>
              </w:rPr>
              <w:t xml:space="preserve">tjera </w:t>
            </w:r>
            <w:r w:rsidRPr="006C4F1C">
              <w:rPr>
                <w:b/>
                <w:bCs/>
                <w:sz w:val="20"/>
                <w:szCs w:val="20"/>
              </w:rPr>
              <w:t>të vogla</w:t>
            </w:r>
            <w:r w:rsidRPr="006C4F1C">
              <w:rPr>
                <w:sz w:val="20"/>
                <w:szCs w:val="20"/>
              </w:rPr>
              <w:t xml:space="preserve"> për të nxitur ndërmarrësinë dhe konkurrencën. Kjo do t'i mundësojë ndërmarrjeve që të kenë qasje në financa për të investuar në inovacion në fushat si strategjia, produktet, proceset dhe marketingu.</w:t>
            </w:r>
          </w:p>
          <w:p w14:paraId="7B1658B8" w14:textId="77777777" w:rsidR="00A46CFE" w:rsidRPr="006C4F1C" w:rsidRDefault="00A46CFE" w:rsidP="00931C35">
            <w:pPr>
              <w:jc w:val="both"/>
              <w:rPr>
                <w:sz w:val="20"/>
                <w:szCs w:val="20"/>
              </w:rPr>
            </w:pPr>
            <w:r w:rsidRPr="006C4F1C">
              <w:rPr>
                <w:sz w:val="20"/>
                <w:szCs w:val="20"/>
              </w:rPr>
              <w:t xml:space="preserve">Vegëza: </w:t>
            </w:r>
            <w:hyperlink r:id="rId90" w:history="1">
              <w:r w:rsidRPr="006C4F1C">
                <w:rPr>
                  <w:rStyle w:val="Hyperlink"/>
                  <w:sz w:val="20"/>
                  <w:szCs w:val="20"/>
                </w:rPr>
                <w:t>https://www.ebrd.com/news/2022/ebrd-and-sweden-support-women-entrepreneurs-in-kosovo.html</w:t>
              </w:r>
            </w:hyperlink>
            <w:r w:rsidRPr="006C4F1C">
              <w:rPr>
                <w:sz w:val="20"/>
                <w:szCs w:val="20"/>
              </w:rPr>
              <w:t xml:space="preserve"> </w:t>
            </w:r>
          </w:p>
        </w:tc>
      </w:tr>
      <w:tr w:rsidR="00A46CFE" w:rsidRPr="006C4F1C" w14:paraId="51E9F1E2" w14:textId="77777777" w:rsidTr="00931C35">
        <w:tc>
          <w:tcPr>
            <w:tcW w:w="1739" w:type="dxa"/>
          </w:tcPr>
          <w:p w14:paraId="469D65A9" w14:textId="77777777" w:rsidR="00A46CFE" w:rsidRPr="006C4F1C" w:rsidRDefault="00A46CFE" w:rsidP="00931C35">
            <w:pPr>
              <w:rPr>
                <w:sz w:val="20"/>
                <w:szCs w:val="20"/>
              </w:rPr>
            </w:pPr>
            <w:r w:rsidRPr="006C4F1C">
              <w:rPr>
                <w:sz w:val="20"/>
                <w:szCs w:val="20"/>
              </w:rPr>
              <w:t>Nxitja e kreditimit të qëndrueshëm për NMVM-të në Kosovë</w:t>
            </w:r>
          </w:p>
        </w:tc>
        <w:tc>
          <w:tcPr>
            <w:tcW w:w="1375" w:type="dxa"/>
          </w:tcPr>
          <w:p w14:paraId="1F51DD43" w14:textId="77777777" w:rsidR="00A46CFE" w:rsidRPr="006C4F1C" w:rsidRDefault="00A46CFE" w:rsidP="00931C35">
            <w:pPr>
              <w:rPr>
                <w:sz w:val="20"/>
                <w:szCs w:val="20"/>
              </w:rPr>
            </w:pPr>
            <w:r w:rsidRPr="006C4F1C">
              <w:rPr>
                <w:sz w:val="20"/>
                <w:szCs w:val="20"/>
              </w:rPr>
              <w:t>Fondi Evropian për Evropën Juglindore (EFSE)</w:t>
            </w:r>
          </w:p>
        </w:tc>
        <w:tc>
          <w:tcPr>
            <w:tcW w:w="1559" w:type="dxa"/>
          </w:tcPr>
          <w:p w14:paraId="22A21727" w14:textId="77777777" w:rsidR="00A46CFE" w:rsidRPr="006C4F1C" w:rsidRDefault="00A46CFE" w:rsidP="00931C35">
            <w:pPr>
              <w:rPr>
                <w:sz w:val="20"/>
                <w:szCs w:val="20"/>
              </w:rPr>
            </w:pPr>
            <w:r w:rsidRPr="006C4F1C">
              <w:rPr>
                <w:sz w:val="20"/>
                <w:szCs w:val="20"/>
              </w:rPr>
              <w:t>EUR 15 milionë – kredi për BKT-në</w:t>
            </w:r>
          </w:p>
        </w:tc>
        <w:tc>
          <w:tcPr>
            <w:tcW w:w="8505" w:type="dxa"/>
          </w:tcPr>
          <w:p w14:paraId="3F5EF568" w14:textId="77777777" w:rsidR="00A46CFE" w:rsidRPr="006C4F1C" w:rsidRDefault="00A46CFE" w:rsidP="00931C35">
            <w:pPr>
              <w:jc w:val="both"/>
              <w:rPr>
                <w:sz w:val="20"/>
                <w:szCs w:val="20"/>
              </w:rPr>
            </w:pPr>
            <w:r w:rsidRPr="006C4F1C">
              <w:rPr>
                <w:sz w:val="20"/>
                <w:szCs w:val="20"/>
              </w:rPr>
              <w:t xml:space="preserve">Fondi Evropian për Evropën Juglindore (EFSE) i ka dhënë partnerit të vjetër, BKT-së në Kosovë, një kredi të subordinuar prej EUR 15 milionë, për të ofruar </w:t>
            </w:r>
            <w:r w:rsidRPr="006C4F1C">
              <w:rPr>
                <w:b/>
                <w:sz w:val="20"/>
                <w:szCs w:val="20"/>
              </w:rPr>
              <w:t>financim të qëndrueshëm për NMVM-të</w:t>
            </w:r>
            <w:r w:rsidRPr="006C4F1C">
              <w:rPr>
                <w:sz w:val="20"/>
                <w:szCs w:val="20"/>
              </w:rPr>
              <w:t xml:space="preserve">, si dhe për të ndihmuar bankën të rrisë dhënien e kredive të saj për bujqësi, veçanërisht për fermerët rural në mbarë Kosovën. </w:t>
            </w:r>
          </w:p>
          <w:p w14:paraId="38F96023" w14:textId="77777777" w:rsidR="00A46CFE" w:rsidRPr="006C4F1C" w:rsidRDefault="00A46CFE" w:rsidP="00931C35">
            <w:pPr>
              <w:jc w:val="both"/>
              <w:rPr>
                <w:sz w:val="20"/>
                <w:szCs w:val="20"/>
              </w:rPr>
            </w:pPr>
            <w:r w:rsidRPr="006C4F1C">
              <w:rPr>
                <w:sz w:val="20"/>
                <w:szCs w:val="20"/>
              </w:rPr>
              <w:t xml:space="preserve">Vegëza: </w:t>
            </w:r>
            <w:hyperlink r:id="rId91" w:history="1">
              <w:r w:rsidRPr="006C4F1C">
                <w:rPr>
                  <w:rStyle w:val="Hyperlink"/>
                  <w:sz w:val="20"/>
                  <w:szCs w:val="20"/>
                </w:rPr>
                <w:t>https://www.efse.lu/news-events/all/newsdetail/efse-strengthens-bkts-capital-base-to-boost-sustainable-lending-to-msmes-in-kosovo-1</w:t>
              </w:r>
            </w:hyperlink>
            <w:r w:rsidRPr="006C4F1C">
              <w:rPr>
                <w:sz w:val="20"/>
                <w:szCs w:val="20"/>
              </w:rPr>
              <w:t xml:space="preserve"> </w:t>
            </w:r>
          </w:p>
        </w:tc>
      </w:tr>
      <w:tr w:rsidR="00A46CFE" w:rsidRPr="006C4F1C" w14:paraId="02098E3C" w14:textId="77777777" w:rsidTr="00931C35">
        <w:tc>
          <w:tcPr>
            <w:tcW w:w="1739" w:type="dxa"/>
          </w:tcPr>
          <w:p w14:paraId="16F15CC5" w14:textId="77777777" w:rsidR="00A46CFE" w:rsidRPr="006C4F1C" w:rsidRDefault="00A46CFE" w:rsidP="00931C35">
            <w:pPr>
              <w:rPr>
                <w:sz w:val="20"/>
                <w:szCs w:val="20"/>
              </w:rPr>
            </w:pPr>
            <w:r w:rsidRPr="006C4F1C">
              <w:rPr>
                <w:sz w:val="20"/>
                <w:szCs w:val="20"/>
              </w:rPr>
              <w:t>Eko-kreditë</w:t>
            </w:r>
          </w:p>
        </w:tc>
        <w:tc>
          <w:tcPr>
            <w:tcW w:w="1375" w:type="dxa"/>
          </w:tcPr>
          <w:p w14:paraId="4480BA19" w14:textId="77777777" w:rsidR="00A46CFE" w:rsidRPr="006C4F1C" w:rsidRDefault="00A46CFE" w:rsidP="00931C35">
            <w:pPr>
              <w:rPr>
                <w:sz w:val="20"/>
                <w:szCs w:val="20"/>
              </w:rPr>
            </w:pPr>
            <w:r w:rsidRPr="006C4F1C">
              <w:rPr>
                <w:sz w:val="20"/>
                <w:szCs w:val="20"/>
              </w:rPr>
              <w:t>BKT dhe Fondi për Rritjen e Gjelbër (GGF)</w:t>
            </w:r>
          </w:p>
        </w:tc>
        <w:tc>
          <w:tcPr>
            <w:tcW w:w="1559" w:type="dxa"/>
          </w:tcPr>
          <w:p w14:paraId="19702454" w14:textId="77777777" w:rsidR="00A46CFE" w:rsidRPr="006C4F1C" w:rsidRDefault="00A46CFE" w:rsidP="00931C35">
            <w:pPr>
              <w:rPr>
                <w:sz w:val="20"/>
                <w:szCs w:val="20"/>
              </w:rPr>
            </w:pPr>
            <w:r w:rsidRPr="006C4F1C">
              <w:rPr>
                <w:sz w:val="20"/>
                <w:szCs w:val="20"/>
              </w:rPr>
              <w:t>EUR 7 milionë kredi e subordinuar</w:t>
            </w:r>
          </w:p>
        </w:tc>
        <w:tc>
          <w:tcPr>
            <w:tcW w:w="8505" w:type="dxa"/>
          </w:tcPr>
          <w:p w14:paraId="7E2E7CC9" w14:textId="77777777" w:rsidR="00A46CFE" w:rsidRPr="006C4F1C" w:rsidRDefault="00A46CFE" w:rsidP="00931C35">
            <w:pPr>
              <w:jc w:val="both"/>
              <w:rPr>
                <w:sz w:val="20"/>
                <w:szCs w:val="20"/>
              </w:rPr>
            </w:pPr>
            <w:r w:rsidRPr="006C4F1C">
              <w:rPr>
                <w:sz w:val="20"/>
                <w:szCs w:val="20"/>
              </w:rPr>
              <w:t xml:space="preserve">Objektivi: Fondi për Rritjen e Gjelbër (GGF) ka thënë se i ka dhënë një kredi të subordinuar prej EUR 7 milionë partnerit të saj BKT Kosova. Të ardhurat do të forcojnë bazën e kapitalit të bankës dhe do t'i mundësojnë asaj të rrisë aftësinë e saj kredituese </w:t>
            </w:r>
            <w:r w:rsidRPr="006C4F1C">
              <w:rPr>
                <w:b/>
                <w:bCs/>
                <w:sz w:val="20"/>
                <w:szCs w:val="20"/>
              </w:rPr>
              <w:t>për energji dhe burime efiçiente</w:t>
            </w:r>
            <w:r w:rsidRPr="006C4F1C">
              <w:rPr>
                <w:sz w:val="20"/>
                <w:szCs w:val="20"/>
              </w:rPr>
              <w:t xml:space="preserve"> në </w:t>
            </w:r>
            <w:r w:rsidRPr="006C4F1C">
              <w:rPr>
                <w:b/>
                <w:bCs/>
                <w:sz w:val="20"/>
                <w:szCs w:val="20"/>
              </w:rPr>
              <w:t>zonat urbane dhe gjysmë urbane</w:t>
            </w:r>
            <w:r w:rsidRPr="006C4F1C">
              <w:rPr>
                <w:sz w:val="20"/>
                <w:szCs w:val="20"/>
              </w:rPr>
              <w:t xml:space="preserve"> të Kosovës për ndërmarrjet mikro, të vogla dhe të mesme (</w:t>
            </w:r>
            <w:r w:rsidRPr="006C4F1C">
              <w:rPr>
                <w:b/>
                <w:bCs/>
                <w:sz w:val="20"/>
                <w:szCs w:val="20"/>
              </w:rPr>
              <w:t>NMVM</w:t>
            </w:r>
            <w:r w:rsidRPr="006C4F1C">
              <w:rPr>
                <w:sz w:val="20"/>
                <w:szCs w:val="20"/>
              </w:rPr>
              <w:t xml:space="preserve">-të) dhe individët privatë, por edhe për </w:t>
            </w:r>
            <w:r w:rsidRPr="006C4F1C">
              <w:rPr>
                <w:b/>
                <w:bCs/>
                <w:sz w:val="20"/>
                <w:szCs w:val="20"/>
              </w:rPr>
              <w:t>projekte të energjisë së ripërtëritshme</w:t>
            </w:r>
            <w:r w:rsidRPr="006C4F1C">
              <w:rPr>
                <w:sz w:val="20"/>
                <w:szCs w:val="20"/>
              </w:rPr>
              <w:t xml:space="preserve">. Kredia synon të forcojë kapacitetet e bankës për të shtyrë përpara financimin e gjelbër të qëndrueshëm afatgjatë. Investimi pritet të </w:t>
            </w:r>
            <w:r w:rsidRPr="006C4F1C">
              <w:rPr>
                <w:sz w:val="20"/>
                <w:szCs w:val="20"/>
              </w:rPr>
              <w:lastRenderedPageBreak/>
              <w:t>kontribuojë në uljen e emisioneve të CO</w:t>
            </w:r>
            <w:r w:rsidRPr="006C4F1C">
              <w:rPr>
                <w:sz w:val="20"/>
                <w:szCs w:val="20"/>
                <w:vertAlign w:val="subscript"/>
              </w:rPr>
              <w:t>2</w:t>
            </w:r>
            <w:r w:rsidRPr="006C4F1C">
              <w:rPr>
                <w:sz w:val="20"/>
                <w:szCs w:val="20"/>
              </w:rPr>
              <w:t xml:space="preserve"> me 4,800 tonë në vit dhe 21.8 GWh kursime vjetore të energjisë primare, nëse ndahet në mënyrë të barabartë midis segmentit të efiçiencës së energjisë me pakicë dhe, nga ana tjetër, firmave dhe ndërmarrjeve të vogla dhe efiçiencës së energjisë dhe energjisë së ripërtëritshme në nivel korporate.</w:t>
            </w:r>
          </w:p>
          <w:p w14:paraId="587615CB" w14:textId="77777777" w:rsidR="00A46CFE" w:rsidRPr="006C4F1C" w:rsidRDefault="00A46CFE" w:rsidP="00931C35">
            <w:pPr>
              <w:jc w:val="both"/>
              <w:rPr>
                <w:sz w:val="20"/>
                <w:szCs w:val="20"/>
              </w:rPr>
            </w:pPr>
          </w:p>
          <w:p w14:paraId="452EE071" w14:textId="77777777" w:rsidR="00A46CFE" w:rsidRPr="006C4F1C" w:rsidRDefault="00A46CFE" w:rsidP="00931C35">
            <w:pPr>
              <w:jc w:val="both"/>
              <w:rPr>
                <w:sz w:val="20"/>
                <w:szCs w:val="20"/>
              </w:rPr>
            </w:pPr>
            <w:r w:rsidRPr="006C4F1C">
              <w:rPr>
                <w:sz w:val="20"/>
                <w:szCs w:val="20"/>
              </w:rPr>
              <w:t>Në kuadër të Eko-kredive të lëshuara nga BKT-ja, ky financim synon të investojë në pajisjet elektrike shtëpiake, në shtëpi apo apartamente, mbrojtjen e mjedisit dhe kursimin e energjisë duke investuar në kompani ose biznese. Disa prej masave që do të zbatohen në kuadër të Eko-Kredive janë si në vijim:</w:t>
            </w:r>
          </w:p>
          <w:p w14:paraId="326524C5" w14:textId="77777777" w:rsidR="00A46CFE" w:rsidRPr="006C4F1C" w:rsidRDefault="00A46CFE">
            <w:pPr>
              <w:numPr>
                <w:ilvl w:val="0"/>
                <w:numId w:val="10"/>
              </w:numPr>
              <w:pBdr>
                <w:top w:val="nil"/>
                <w:left w:val="nil"/>
                <w:bottom w:val="nil"/>
                <w:right w:val="nil"/>
                <w:between w:val="nil"/>
              </w:pBdr>
              <w:ind w:left="714" w:hanging="357"/>
              <w:jc w:val="both"/>
              <w:rPr>
                <w:color w:val="000000"/>
                <w:sz w:val="20"/>
                <w:szCs w:val="20"/>
              </w:rPr>
            </w:pPr>
            <w:r w:rsidRPr="006C4F1C">
              <w:rPr>
                <w:color w:val="000000"/>
                <w:sz w:val="20"/>
                <w:szCs w:val="20"/>
              </w:rPr>
              <w:t>Izolimi i mureve të jashtme dhe çative të ndërtesave;</w:t>
            </w:r>
          </w:p>
          <w:p w14:paraId="6D406B9C" w14:textId="77777777" w:rsidR="00A46CFE" w:rsidRPr="006C4F1C" w:rsidRDefault="00A46CFE">
            <w:pPr>
              <w:numPr>
                <w:ilvl w:val="0"/>
                <w:numId w:val="10"/>
              </w:numPr>
              <w:pBdr>
                <w:top w:val="nil"/>
                <w:left w:val="nil"/>
                <w:bottom w:val="nil"/>
                <w:right w:val="nil"/>
                <w:between w:val="nil"/>
              </w:pBdr>
              <w:ind w:left="714" w:hanging="357"/>
              <w:jc w:val="both"/>
              <w:rPr>
                <w:color w:val="000000"/>
                <w:sz w:val="20"/>
                <w:szCs w:val="20"/>
              </w:rPr>
            </w:pPr>
            <w:r w:rsidRPr="006C4F1C">
              <w:rPr>
                <w:color w:val="000000"/>
                <w:sz w:val="20"/>
                <w:szCs w:val="20"/>
              </w:rPr>
              <w:t>Ndërrimi i dritareve të jashtme për shtëpi apo biznese;</w:t>
            </w:r>
          </w:p>
          <w:p w14:paraId="5B6D3BE7" w14:textId="77777777" w:rsidR="00A46CFE" w:rsidRPr="006C4F1C" w:rsidRDefault="00A46CFE">
            <w:pPr>
              <w:numPr>
                <w:ilvl w:val="0"/>
                <w:numId w:val="10"/>
              </w:numPr>
              <w:pBdr>
                <w:top w:val="nil"/>
                <w:left w:val="nil"/>
                <w:bottom w:val="nil"/>
                <w:right w:val="nil"/>
                <w:between w:val="nil"/>
              </w:pBdr>
              <w:ind w:left="714" w:hanging="357"/>
              <w:jc w:val="both"/>
              <w:rPr>
                <w:color w:val="000000"/>
                <w:sz w:val="20"/>
                <w:szCs w:val="20"/>
              </w:rPr>
            </w:pPr>
            <w:r w:rsidRPr="006C4F1C">
              <w:rPr>
                <w:color w:val="000000"/>
                <w:sz w:val="20"/>
                <w:szCs w:val="20"/>
              </w:rPr>
              <w:t>Ndërrimi i dyerve të jashtme për shtëpi apo biznese;</w:t>
            </w:r>
          </w:p>
          <w:p w14:paraId="089FED0E" w14:textId="77777777" w:rsidR="00A46CFE" w:rsidRPr="006C4F1C" w:rsidRDefault="00A46CFE">
            <w:pPr>
              <w:numPr>
                <w:ilvl w:val="0"/>
                <w:numId w:val="10"/>
              </w:numPr>
              <w:pBdr>
                <w:top w:val="nil"/>
                <w:left w:val="nil"/>
                <w:bottom w:val="nil"/>
                <w:right w:val="nil"/>
                <w:between w:val="nil"/>
              </w:pBdr>
              <w:ind w:left="714" w:hanging="357"/>
              <w:jc w:val="both"/>
              <w:rPr>
                <w:color w:val="000000"/>
                <w:sz w:val="20"/>
                <w:szCs w:val="20"/>
              </w:rPr>
            </w:pPr>
            <w:r w:rsidRPr="006C4F1C">
              <w:rPr>
                <w:color w:val="000000"/>
                <w:sz w:val="20"/>
                <w:szCs w:val="20"/>
              </w:rPr>
              <w:t>Instalimi i radiatorëve të rinj, në kombinim me instalimin e valvulave termostatike;</w:t>
            </w:r>
          </w:p>
          <w:p w14:paraId="7A55E748" w14:textId="77777777" w:rsidR="00A46CFE" w:rsidRPr="006C4F1C" w:rsidRDefault="00A46CFE">
            <w:pPr>
              <w:numPr>
                <w:ilvl w:val="0"/>
                <w:numId w:val="10"/>
              </w:numPr>
              <w:pBdr>
                <w:top w:val="nil"/>
                <w:left w:val="nil"/>
                <w:bottom w:val="nil"/>
                <w:right w:val="nil"/>
                <w:between w:val="nil"/>
              </w:pBdr>
              <w:ind w:left="714" w:hanging="357"/>
              <w:jc w:val="both"/>
              <w:rPr>
                <w:color w:val="000000"/>
                <w:sz w:val="20"/>
                <w:szCs w:val="20"/>
              </w:rPr>
            </w:pPr>
            <w:r w:rsidRPr="006C4F1C">
              <w:rPr>
                <w:color w:val="000000"/>
                <w:sz w:val="20"/>
                <w:szCs w:val="20"/>
              </w:rPr>
              <w:t>Ndërrimi i sistemeve të ujitjes</w:t>
            </w:r>
          </w:p>
          <w:p w14:paraId="4C96B402" w14:textId="77777777" w:rsidR="00A46CFE" w:rsidRPr="006C4F1C" w:rsidRDefault="00A46CFE" w:rsidP="00931C35">
            <w:pPr>
              <w:jc w:val="both"/>
              <w:rPr>
                <w:sz w:val="20"/>
                <w:szCs w:val="20"/>
              </w:rPr>
            </w:pPr>
            <w:r w:rsidRPr="006C4F1C">
              <w:rPr>
                <w:sz w:val="20"/>
                <w:szCs w:val="20"/>
              </w:rPr>
              <w:t>Kushtet e përgjithshme:</w:t>
            </w:r>
          </w:p>
          <w:p w14:paraId="4C849E7F" w14:textId="77777777" w:rsidR="00A46CFE" w:rsidRPr="006C4F1C" w:rsidRDefault="00A46CFE">
            <w:pPr>
              <w:numPr>
                <w:ilvl w:val="0"/>
                <w:numId w:val="13"/>
              </w:numPr>
              <w:pBdr>
                <w:top w:val="nil"/>
                <w:left w:val="nil"/>
                <w:bottom w:val="nil"/>
                <w:right w:val="nil"/>
                <w:between w:val="nil"/>
              </w:pBdr>
              <w:ind w:left="714" w:hanging="357"/>
              <w:jc w:val="both"/>
              <w:rPr>
                <w:color w:val="000000"/>
                <w:sz w:val="20"/>
                <w:szCs w:val="20"/>
              </w:rPr>
            </w:pPr>
            <w:r w:rsidRPr="006C4F1C">
              <w:rPr>
                <w:color w:val="000000"/>
                <w:sz w:val="20"/>
                <w:szCs w:val="20"/>
              </w:rPr>
              <w:t>Maturimi i kredisë: deri në 5 vite</w:t>
            </w:r>
          </w:p>
          <w:p w14:paraId="16C14BF3" w14:textId="77777777" w:rsidR="00A46CFE" w:rsidRPr="006C4F1C" w:rsidRDefault="00A46CFE">
            <w:pPr>
              <w:numPr>
                <w:ilvl w:val="0"/>
                <w:numId w:val="13"/>
              </w:numPr>
              <w:pBdr>
                <w:top w:val="nil"/>
                <w:left w:val="nil"/>
                <w:bottom w:val="nil"/>
                <w:right w:val="nil"/>
                <w:between w:val="nil"/>
              </w:pBdr>
              <w:ind w:left="714" w:hanging="357"/>
              <w:jc w:val="both"/>
              <w:rPr>
                <w:color w:val="000000"/>
                <w:sz w:val="20"/>
                <w:szCs w:val="20"/>
              </w:rPr>
            </w:pPr>
            <w:r w:rsidRPr="006C4F1C">
              <w:rPr>
                <w:color w:val="000000"/>
                <w:sz w:val="20"/>
                <w:szCs w:val="20"/>
              </w:rPr>
              <w:t>Mënyrat e pagesës: këste mujore</w:t>
            </w:r>
          </w:p>
          <w:p w14:paraId="108B6CA4" w14:textId="77777777" w:rsidR="00A46CFE" w:rsidRPr="006C4F1C" w:rsidRDefault="00A46CFE">
            <w:pPr>
              <w:numPr>
                <w:ilvl w:val="0"/>
                <w:numId w:val="13"/>
              </w:numPr>
              <w:pBdr>
                <w:top w:val="nil"/>
                <w:left w:val="nil"/>
                <w:bottom w:val="nil"/>
                <w:right w:val="nil"/>
                <w:between w:val="nil"/>
              </w:pBdr>
              <w:ind w:left="714" w:hanging="357"/>
              <w:jc w:val="both"/>
              <w:rPr>
                <w:color w:val="000000"/>
                <w:sz w:val="20"/>
                <w:szCs w:val="20"/>
              </w:rPr>
            </w:pPr>
            <w:r w:rsidRPr="006C4F1C">
              <w:rPr>
                <w:color w:val="000000"/>
                <w:sz w:val="20"/>
                <w:szCs w:val="20"/>
              </w:rPr>
              <w:t>Kolaterali i kërkuar: aplikohet hipoteka në pasuri të paluajtshme, por edhe hipoteka në pajisje</w:t>
            </w:r>
          </w:p>
          <w:p w14:paraId="4FD38E5E" w14:textId="77777777" w:rsidR="00A46CFE" w:rsidRPr="006C4F1C" w:rsidRDefault="00A46CFE" w:rsidP="00931C35">
            <w:pPr>
              <w:jc w:val="both"/>
              <w:rPr>
                <w:sz w:val="20"/>
                <w:szCs w:val="20"/>
              </w:rPr>
            </w:pPr>
            <w:r w:rsidRPr="006C4F1C">
              <w:rPr>
                <w:sz w:val="20"/>
                <w:szCs w:val="20"/>
              </w:rPr>
              <w:t xml:space="preserve">Vegëza: </w:t>
            </w:r>
            <w:hyperlink r:id="rId92" w:history="1">
              <w:r w:rsidRPr="006C4F1C">
                <w:rPr>
                  <w:rStyle w:val="Hyperlink"/>
                  <w:sz w:val="20"/>
                  <w:szCs w:val="20"/>
                </w:rPr>
                <w:t>https://bkt-ks.com/en/eko-loan</w:t>
              </w:r>
            </w:hyperlink>
            <w:r w:rsidRPr="006C4F1C">
              <w:rPr>
                <w:color w:val="0563C1"/>
                <w:sz w:val="20"/>
                <w:szCs w:val="20"/>
                <w:u w:val="single"/>
              </w:rPr>
              <w:t xml:space="preserve"> </w:t>
            </w:r>
            <w:r w:rsidRPr="006C4F1C">
              <w:rPr>
                <w:sz w:val="20"/>
                <w:szCs w:val="20"/>
              </w:rPr>
              <w:t xml:space="preserve">dhe </w:t>
            </w:r>
            <w:hyperlink r:id="rId93" w:history="1">
              <w:r w:rsidRPr="006C4F1C">
                <w:rPr>
                  <w:rStyle w:val="Hyperlink"/>
                  <w:sz w:val="20"/>
                  <w:szCs w:val="20"/>
                </w:rPr>
                <w:t>https://balkangreenenergynews.com/ggf-provides-funds-to-bkt-for-energy-resource-efficiency-in-kosovo/</w:t>
              </w:r>
            </w:hyperlink>
            <w:r w:rsidRPr="006C4F1C">
              <w:rPr>
                <w:sz w:val="20"/>
                <w:szCs w:val="20"/>
              </w:rPr>
              <w:t xml:space="preserve"> </w:t>
            </w:r>
          </w:p>
        </w:tc>
      </w:tr>
      <w:tr w:rsidR="00A46CFE" w:rsidRPr="006C4F1C" w14:paraId="2C32B1DB" w14:textId="77777777" w:rsidTr="00931C35">
        <w:tc>
          <w:tcPr>
            <w:tcW w:w="1739" w:type="dxa"/>
          </w:tcPr>
          <w:p w14:paraId="43A23E5B" w14:textId="77777777" w:rsidR="00A46CFE" w:rsidRPr="006C4F1C" w:rsidRDefault="00A46CFE" w:rsidP="00931C35">
            <w:pPr>
              <w:rPr>
                <w:sz w:val="20"/>
                <w:szCs w:val="20"/>
              </w:rPr>
            </w:pPr>
            <w:r w:rsidRPr="006C4F1C">
              <w:rPr>
                <w:sz w:val="20"/>
                <w:szCs w:val="20"/>
              </w:rPr>
              <w:lastRenderedPageBreak/>
              <w:t>Programi “Rinia në Biznes”</w:t>
            </w:r>
          </w:p>
        </w:tc>
        <w:tc>
          <w:tcPr>
            <w:tcW w:w="1375" w:type="dxa"/>
          </w:tcPr>
          <w:p w14:paraId="423F097E" w14:textId="77777777" w:rsidR="00A46CFE" w:rsidRPr="006C4F1C" w:rsidRDefault="00A46CFE" w:rsidP="00931C35">
            <w:pPr>
              <w:rPr>
                <w:sz w:val="20"/>
                <w:szCs w:val="20"/>
              </w:rPr>
            </w:pPr>
            <w:r w:rsidRPr="006C4F1C">
              <w:rPr>
                <w:sz w:val="20"/>
                <w:szCs w:val="20"/>
              </w:rPr>
              <w:t>BERZH, BpB</w:t>
            </w:r>
          </w:p>
        </w:tc>
        <w:tc>
          <w:tcPr>
            <w:tcW w:w="1559" w:type="dxa"/>
          </w:tcPr>
          <w:p w14:paraId="075C0EDA" w14:textId="77777777" w:rsidR="00A46CFE" w:rsidRPr="006C4F1C" w:rsidRDefault="00A46CFE" w:rsidP="00931C35">
            <w:pPr>
              <w:rPr>
                <w:sz w:val="20"/>
                <w:szCs w:val="20"/>
              </w:rPr>
            </w:pPr>
            <w:r w:rsidRPr="006C4F1C">
              <w:rPr>
                <w:sz w:val="20"/>
                <w:szCs w:val="20"/>
              </w:rPr>
              <w:t>EUR 4.5 milionë kredi për BpB-në</w:t>
            </w:r>
          </w:p>
        </w:tc>
        <w:tc>
          <w:tcPr>
            <w:tcW w:w="8505" w:type="dxa"/>
          </w:tcPr>
          <w:p w14:paraId="71B28022" w14:textId="77777777" w:rsidR="00A46CFE" w:rsidRPr="006C4F1C" w:rsidRDefault="00A46CFE" w:rsidP="00931C35">
            <w:pPr>
              <w:jc w:val="both"/>
              <w:rPr>
                <w:sz w:val="20"/>
                <w:szCs w:val="20"/>
              </w:rPr>
            </w:pPr>
            <w:r w:rsidRPr="006C4F1C">
              <w:rPr>
                <w:sz w:val="20"/>
                <w:szCs w:val="20"/>
              </w:rPr>
              <w:t xml:space="preserve">Objektivi: Një kredi prej EUR 4.5 milionë do t'i jepet Bankës për Biznes në Kosovë, e cila do t'ia </w:t>
            </w:r>
            <w:r w:rsidRPr="006C4F1C">
              <w:rPr>
                <w:b/>
                <w:bCs/>
                <w:sz w:val="20"/>
                <w:szCs w:val="20"/>
              </w:rPr>
              <w:t>huazojë fondet kompanive vendore</w:t>
            </w:r>
            <w:r w:rsidRPr="006C4F1C">
              <w:rPr>
                <w:sz w:val="20"/>
                <w:szCs w:val="20"/>
              </w:rPr>
              <w:t xml:space="preserve"> që janë në pronësi ose nën menaxhim të </w:t>
            </w:r>
            <w:r w:rsidRPr="006C4F1C">
              <w:rPr>
                <w:b/>
                <w:bCs/>
                <w:sz w:val="20"/>
                <w:szCs w:val="20"/>
              </w:rPr>
              <w:t>ndërmarrësve të rinj</w:t>
            </w:r>
            <w:r w:rsidRPr="006C4F1C">
              <w:rPr>
                <w:sz w:val="20"/>
                <w:szCs w:val="20"/>
              </w:rPr>
              <w:t xml:space="preserve">, dhe që ka të ngjarë të jenë </w:t>
            </w:r>
            <w:r w:rsidRPr="006C4F1C">
              <w:rPr>
                <w:b/>
                <w:bCs/>
                <w:sz w:val="20"/>
                <w:szCs w:val="20"/>
              </w:rPr>
              <w:t>kompani të fazës së hershme ose mikro</w:t>
            </w:r>
            <w:r w:rsidRPr="006C4F1C">
              <w:rPr>
                <w:sz w:val="20"/>
                <w:szCs w:val="20"/>
              </w:rPr>
              <w:t xml:space="preserve"> dhe biznese të gjeneratës së dytë. Krahas financave, BERZH-i do të ofrojë shërbime këshillimore në formën e konsulentëve, e-mësimit dhe trajnimit, të gjitha me synimin të nxitjes së ndërmarrësve të rinj, dhe përfshirjen financiare në rajon.</w:t>
            </w:r>
          </w:p>
          <w:p w14:paraId="67EA885E" w14:textId="77777777" w:rsidR="00A46CFE" w:rsidRPr="006C4F1C" w:rsidRDefault="00A46CFE" w:rsidP="00931C35">
            <w:pPr>
              <w:jc w:val="both"/>
              <w:rPr>
                <w:sz w:val="20"/>
                <w:szCs w:val="20"/>
              </w:rPr>
            </w:pPr>
            <w:r w:rsidRPr="006C4F1C">
              <w:rPr>
                <w:sz w:val="20"/>
                <w:szCs w:val="20"/>
              </w:rPr>
              <w:t>Qeveria suedeze do të mbështesë programin me një grant prej EUR 3.5 milionë për të ndihmuar bankat partnere vendore në rritjen e kapaciteteve të tyre, si dhe për të zhvilluar instrumente të reja financiare me qëllim të ndihmimit të pronarëve të rinj që të zhvillojnë më tej bizneset e tyre.</w:t>
            </w:r>
          </w:p>
          <w:p w14:paraId="2B7E6D45" w14:textId="77777777" w:rsidR="00A46CFE" w:rsidRPr="006C4F1C" w:rsidRDefault="00A46CFE" w:rsidP="00931C35">
            <w:pPr>
              <w:rPr>
                <w:sz w:val="20"/>
                <w:szCs w:val="20"/>
              </w:rPr>
            </w:pPr>
            <w:r w:rsidRPr="006C4F1C">
              <w:rPr>
                <w:sz w:val="20"/>
                <w:szCs w:val="20"/>
              </w:rPr>
              <w:t xml:space="preserve">Vegëza: </w:t>
            </w:r>
            <w:hyperlink r:id="rId94" w:history="1">
              <w:r w:rsidRPr="006C4F1C">
                <w:rPr>
                  <w:rStyle w:val="Hyperlink"/>
                  <w:sz w:val="20"/>
                  <w:szCs w:val="20"/>
                </w:rPr>
                <w:t>https://www.ebrd.com/news/2022/ebrd-youth-in-business-programme-launches-in-kosovo.html</w:t>
              </w:r>
            </w:hyperlink>
            <w:r w:rsidRPr="006C4F1C">
              <w:rPr>
                <w:sz w:val="20"/>
                <w:szCs w:val="20"/>
              </w:rPr>
              <w:t xml:space="preserve"> </w:t>
            </w:r>
          </w:p>
        </w:tc>
      </w:tr>
      <w:tr w:rsidR="00A46CFE" w:rsidRPr="006C4F1C" w14:paraId="260D5B03" w14:textId="77777777" w:rsidTr="00931C35">
        <w:tc>
          <w:tcPr>
            <w:tcW w:w="1739" w:type="dxa"/>
          </w:tcPr>
          <w:p w14:paraId="2FDDE478" w14:textId="77777777" w:rsidR="00A46CFE" w:rsidRPr="006C4F1C" w:rsidRDefault="00A46CFE" w:rsidP="00931C35">
            <w:pPr>
              <w:rPr>
                <w:sz w:val="20"/>
                <w:szCs w:val="20"/>
              </w:rPr>
            </w:pPr>
            <w:r w:rsidRPr="006C4F1C">
              <w:rPr>
                <w:sz w:val="20"/>
                <w:szCs w:val="20"/>
              </w:rPr>
              <w:t>Programi “Ndërmarrësit e Rinj”</w:t>
            </w:r>
          </w:p>
        </w:tc>
        <w:tc>
          <w:tcPr>
            <w:tcW w:w="1375" w:type="dxa"/>
          </w:tcPr>
          <w:p w14:paraId="6E929520" w14:textId="77777777" w:rsidR="00A46CFE" w:rsidRPr="006C4F1C" w:rsidRDefault="00A46CFE" w:rsidP="00931C35">
            <w:pPr>
              <w:rPr>
                <w:sz w:val="20"/>
                <w:szCs w:val="20"/>
              </w:rPr>
            </w:pPr>
            <w:r w:rsidRPr="006C4F1C">
              <w:rPr>
                <w:sz w:val="20"/>
                <w:szCs w:val="20"/>
              </w:rPr>
              <w:t>TEB</w:t>
            </w:r>
          </w:p>
        </w:tc>
        <w:tc>
          <w:tcPr>
            <w:tcW w:w="1559" w:type="dxa"/>
          </w:tcPr>
          <w:p w14:paraId="086FDC0C" w14:textId="77777777" w:rsidR="00A46CFE" w:rsidRPr="006C4F1C" w:rsidRDefault="00A46CFE" w:rsidP="00931C35">
            <w:pPr>
              <w:rPr>
                <w:sz w:val="20"/>
                <w:szCs w:val="20"/>
              </w:rPr>
            </w:pPr>
            <w:r w:rsidRPr="006C4F1C">
              <w:rPr>
                <w:sz w:val="20"/>
                <w:szCs w:val="20"/>
              </w:rPr>
              <w:t>EUR 10,000 – grant për ndërmarrësit e rinj</w:t>
            </w:r>
          </w:p>
        </w:tc>
        <w:tc>
          <w:tcPr>
            <w:tcW w:w="8505" w:type="dxa"/>
          </w:tcPr>
          <w:p w14:paraId="46596FBB" w14:textId="77777777" w:rsidR="00A46CFE" w:rsidRPr="006C4F1C" w:rsidRDefault="00A46CFE" w:rsidP="00931C35">
            <w:pPr>
              <w:jc w:val="both"/>
              <w:rPr>
                <w:sz w:val="20"/>
                <w:szCs w:val="20"/>
              </w:rPr>
            </w:pPr>
            <w:r w:rsidRPr="006C4F1C">
              <w:rPr>
                <w:sz w:val="20"/>
                <w:szCs w:val="20"/>
              </w:rPr>
              <w:t>Objektivi: Përmes programit “Ndërmarrësit e Rinj”, Banka TEB do të ofrojë shërbime financiare dhe jo-financiare për gratë dhe burrat e rinj (18 – 35 vjeç) me ide biznesi.</w:t>
            </w:r>
          </w:p>
          <w:p w14:paraId="70203BB0" w14:textId="77777777" w:rsidR="00A46CFE" w:rsidRPr="006C4F1C" w:rsidRDefault="00A46CFE" w:rsidP="00931C35">
            <w:pPr>
              <w:jc w:val="both"/>
              <w:rPr>
                <w:sz w:val="20"/>
                <w:szCs w:val="20"/>
              </w:rPr>
            </w:pPr>
            <w:r w:rsidRPr="006C4F1C">
              <w:rPr>
                <w:sz w:val="20"/>
                <w:szCs w:val="20"/>
              </w:rPr>
              <w:t>Ndërmarrësit e Rinj nga TEB-i do të ofrojnë një sërë shërbimesh të përshtatura për ndërmarrësit e rinj në faza të ndryshme të zhvillimit të tyre dhe do të krijojnë një inkubator për të sjellë ekspertizën dhe produktet e Bankës.</w:t>
            </w:r>
          </w:p>
          <w:p w14:paraId="1F9EB837" w14:textId="77777777" w:rsidR="00A46CFE" w:rsidRPr="006C4F1C" w:rsidRDefault="00A46CFE" w:rsidP="00931C35">
            <w:pPr>
              <w:jc w:val="both"/>
              <w:rPr>
                <w:sz w:val="20"/>
                <w:szCs w:val="20"/>
              </w:rPr>
            </w:pPr>
            <w:r w:rsidRPr="006C4F1C">
              <w:rPr>
                <w:sz w:val="20"/>
                <w:szCs w:val="20"/>
              </w:rPr>
              <w:t>Qëllimet e “Ndërmarrësve të Rinj” janë:</w:t>
            </w:r>
          </w:p>
          <w:p w14:paraId="270DD167" w14:textId="77777777" w:rsidR="00A46CFE" w:rsidRPr="006C4F1C" w:rsidRDefault="00A46CFE" w:rsidP="00931C35">
            <w:pPr>
              <w:jc w:val="both"/>
              <w:rPr>
                <w:sz w:val="20"/>
                <w:szCs w:val="20"/>
              </w:rPr>
            </w:pPr>
            <w:r w:rsidRPr="006C4F1C">
              <w:rPr>
                <w:sz w:val="20"/>
                <w:szCs w:val="20"/>
              </w:rPr>
              <w:t>1. Krijimi i inkubatorit “Shtëpia e Ndërmarrësve”</w:t>
            </w:r>
          </w:p>
          <w:p w14:paraId="58271177" w14:textId="77777777" w:rsidR="00A46CFE" w:rsidRPr="006C4F1C" w:rsidRDefault="00A46CFE" w:rsidP="00931C35">
            <w:pPr>
              <w:jc w:val="both"/>
              <w:rPr>
                <w:sz w:val="20"/>
                <w:szCs w:val="20"/>
              </w:rPr>
            </w:pPr>
            <w:r w:rsidRPr="006C4F1C">
              <w:rPr>
                <w:sz w:val="20"/>
                <w:szCs w:val="20"/>
              </w:rPr>
              <w:lastRenderedPageBreak/>
              <w:t>2. Afrimi i bankës me ndërmarrësit e rinj</w:t>
            </w:r>
          </w:p>
          <w:p w14:paraId="6DD5F325" w14:textId="77777777" w:rsidR="00A46CFE" w:rsidRPr="006C4F1C" w:rsidRDefault="00A46CFE" w:rsidP="00931C35">
            <w:pPr>
              <w:jc w:val="both"/>
              <w:rPr>
                <w:sz w:val="20"/>
                <w:szCs w:val="20"/>
              </w:rPr>
            </w:pPr>
            <w:r w:rsidRPr="006C4F1C">
              <w:rPr>
                <w:sz w:val="20"/>
                <w:szCs w:val="20"/>
              </w:rPr>
              <w:t>3. Ndikimi në rritjen pozitive dhe organike të tregut</w:t>
            </w:r>
          </w:p>
          <w:p w14:paraId="43DDC861" w14:textId="77777777" w:rsidR="00A46CFE" w:rsidRPr="006C4F1C" w:rsidRDefault="00A46CFE" w:rsidP="00931C35">
            <w:pPr>
              <w:jc w:val="both"/>
              <w:rPr>
                <w:sz w:val="20"/>
                <w:szCs w:val="20"/>
              </w:rPr>
            </w:pPr>
            <w:r w:rsidRPr="006C4F1C">
              <w:rPr>
                <w:sz w:val="20"/>
                <w:szCs w:val="20"/>
              </w:rPr>
              <w:t>4. Zbatimi i zgjidhjeve inovative</w:t>
            </w:r>
          </w:p>
          <w:p w14:paraId="2E5D077B" w14:textId="77777777" w:rsidR="00A46CFE" w:rsidRPr="006C4F1C" w:rsidRDefault="00A46CFE" w:rsidP="00931C35">
            <w:pPr>
              <w:jc w:val="both"/>
              <w:rPr>
                <w:sz w:val="20"/>
                <w:szCs w:val="20"/>
              </w:rPr>
            </w:pPr>
            <w:r w:rsidRPr="006C4F1C">
              <w:rPr>
                <w:sz w:val="20"/>
                <w:szCs w:val="20"/>
              </w:rPr>
              <w:t>5. Ofrimi i produkteve dhe shërbimeve të përshtatura për nevojat e ndërmarrësve të rinj</w:t>
            </w:r>
          </w:p>
          <w:p w14:paraId="41F4D625" w14:textId="77777777" w:rsidR="00A46CFE" w:rsidRPr="006C4F1C" w:rsidRDefault="00A46CFE" w:rsidP="00931C35">
            <w:pPr>
              <w:jc w:val="both"/>
              <w:rPr>
                <w:sz w:val="20"/>
                <w:szCs w:val="20"/>
              </w:rPr>
            </w:pPr>
            <w:r w:rsidRPr="006C4F1C">
              <w:rPr>
                <w:sz w:val="20"/>
                <w:szCs w:val="20"/>
              </w:rPr>
              <w:t>Në varësi të fazës së idesë së biznesit, kompanitë mund të përfitojnë nga kreditë dhe/ose grantet që ofron programi.</w:t>
            </w:r>
          </w:p>
          <w:p w14:paraId="68C828D3" w14:textId="77777777" w:rsidR="00A46CFE" w:rsidRPr="006C4F1C" w:rsidRDefault="00A46CFE" w:rsidP="00931C35">
            <w:pPr>
              <w:jc w:val="both"/>
              <w:rPr>
                <w:sz w:val="20"/>
                <w:szCs w:val="20"/>
              </w:rPr>
            </w:pPr>
            <w:r w:rsidRPr="006C4F1C">
              <w:rPr>
                <w:sz w:val="20"/>
                <w:szCs w:val="20"/>
              </w:rPr>
              <w:t>Për bizneset ekzistuese dhe startup-et, kreditë e disponueshme janë kredi me këste, me interesa të favorshme dhe fleksibilitet afatshkurtër në varësi të nevojave të klientit. Kreditë mund të përdoren për kapital punues ose për zgjerim të aktivitetit të biznesit tuaj.</w:t>
            </w:r>
          </w:p>
          <w:p w14:paraId="61D30942" w14:textId="77777777" w:rsidR="00A46CFE" w:rsidRPr="006C4F1C" w:rsidRDefault="00A46CFE" w:rsidP="00931C35">
            <w:pPr>
              <w:jc w:val="both"/>
              <w:rPr>
                <w:sz w:val="20"/>
                <w:szCs w:val="20"/>
              </w:rPr>
            </w:pPr>
            <w:r w:rsidRPr="006C4F1C">
              <w:rPr>
                <w:sz w:val="20"/>
                <w:szCs w:val="20"/>
              </w:rPr>
              <w:t>Për ndërmarrësit e rinj që kanë ide biznesi, por që nuk kanë arritur ende në treg, ne do të ofrojmë grante deri në EUR 10,000. Granti mund të përdoret për ta shtyrë më tutje idenë dhe për ta jetësuar atë.</w:t>
            </w:r>
          </w:p>
          <w:p w14:paraId="78170450" w14:textId="77777777" w:rsidR="00A46CFE" w:rsidRPr="006C4F1C" w:rsidRDefault="00A46CFE" w:rsidP="00931C35">
            <w:pPr>
              <w:jc w:val="both"/>
              <w:rPr>
                <w:sz w:val="20"/>
                <w:szCs w:val="20"/>
              </w:rPr>
            </w:pPr>
            <w:r w:rsidRPr="006C4F1C">
              <w:rPr>
                <w:sz w:val="20"/>
                <w:szCs w:val="20"/>
              </w:rPr>
              <w:t xml:space="preserve">Për më shumë informacione, ju lutemi shikoni: </w:t>
            </w:r>
            <w:hyperlink r:id="rId95" w:history="1">
              <w:r w:rsidRPr="006C4F1C">
                <w:rPr>
                  <w:rStyle w:val="Hyperlink"/>
                  <w:sz w:val="20"/>
                  <w:szCs w:val="20"/>
                </w:rPr>
                <w:t>https://www.teb-kos.com/en/index.php/per-biznes/young-entrepreneurs-perkrahje-per-ndermarresit-e-rinj-nga-teb</w:t>
              </w:r>
            </w:hyperlink>
            <w:r w:rsidRPr="006C4F1C">
              <w:rPr>
                <w:sz w:val="20"/>
                <w:szCs w:val="20"/>
              </w:rPr>
              <w:t xml:space="preserve"> </w:t>
            </w:r>
          </w:p>
        </w:tc>
      </w:tr>
      <w:tr w:rsidR="00A46CFE" w:rsidRPr="006C4F1C" w14:paraId="1D37EFD4" w14:textId="77777777" w:rsidTr="00931C35">
        <w:tc>
          <w:tcPr>
            <w:tcW w:w="1739" w:type="dxa"/>
          </w:tcPr>
          <w:p w14:paraId="696955EF" w14:textId="77777777" w:rsidR="00A46CFE" w:rsidRPr="006C4F1C" w:rsidRDefault="00A46CFE" w:rsidP="00931C35">
            <w:pPr>
              <w:rPr>
                <w:sz w:val="20"/>
                <w:szCs w:val="20"/>
              </w:rPr>
            </w:pPr>
            <w:r w:rsidRPr="006C4F1C">
              <w:rPr>
                <w:sz w:val="20"/>
                <w:szCs w:val="20"/>
              </w:rPr>
              <w:lastRenderedPageBreak/>
              <w:t>Zbutja e ndikimit të pandemisë COVID-19</w:t>
            </w:r>
          </w:p>
        </w:tc>
        <w:tc>
          <w:tcPr>
            <w:tcW w:w="1375" w:type="dxa"/>
          </w:tcPr>
          <w:p w14:paraId="0912957C" w14:textId="77777777" w:rsidR="00A46CFE" w:rsidRPr="006C4F1C" w:rsidRDefault="00A46CFE" w:rsidP="00931C35">
            <w:pPr>
              <w:rPr>
                <w:sz w:val="20"/>
                <w:szCs w:val="20"/>
              </w:rPr>
            </w:pPr>
            <w:r w:rsidRPr="006C4F1C">
              <w:rPr>
                <w:sz w:val="20"/>
                <w:szCs w:val="20"/>
              </w:rPr>
              <w:t>Komisioni Evropian</w:t>
            </w:r>
          </w:p>
        </w:tc>
        <w:tc>
          <w:tcPr>
            <w:tcW w:w="1559" w:type="dxa"/>
          </w:tcPr>
          <w:p w14:paraId="28FD597D" w14:textId="77777777" w:rsidR="00A46CFE" w:rsidRPr="006C4F1C" w:rsidRDefault="00A46CFE" w:rsidP="00931C35">
            <w:pPr>
              <w:rPr>
                <w:sz w:val="20"/>
                <w:szCs w:val="20"/>
              </w:rPr>
            </w:pPr>
            <w:r w:rsidRPr="006C4F1C">
              <w:rPr>
                <w:sz w:val="20"/>
                <w:szCs w:val="20"/>
              </w:rPr>
              <w:t>EUR 5.25 milionë</w:t>
            </w:r>
          </w:p>
        </w:tc>
        <w:tc>
          <w:tcPr>
            <w:tcW w:w="8505" w:type="dxa"/>
          </w:tcPr>
          <w:p w14:paraId="1A5EE708" w14:textId="77777777" w:rsidR="00A46CFE" w:rsidRPr="006C4F1C" w:rsidRDefault="00A46CFE" w:rsidP="00931C35">
            <w:pPr>
              <w:jc w:val="both"/>
              <w:rPr>
                <w:sz w:val="20"/>
                <w:szCs w:val="20"/>
              </w:rPr>
            </w:pPr>
            <w:r w:rsidRPr="006C4F1C">
              <w:rPr>
                <w:sz w:val="20"/>
                <w:szCs w:val="20"/>
              </w:rPr>
              <w:t>Objektivi: Ndihmimi në zbutjen e ndikimit të pandemisë COVID-19 dhe rritjes së shpejtë të çmimeve të energjisë dhe ushqimeve. Përmes kësaj pagese të mbështetjes buxhetore, KE-ja ndihmon likuiditetin financiar të Kosovës për veprimet e ndërmarra në mbështetje të bizneseve të vogla, bujqësinë dhe grupet e cenueshme, që janë duke u përballur me vështirësitë financiare gjatë situatës së vështirë aktuale.</w:t>
            </w:r>
          </w:p>
          <w:p w14:paraId="45D1D07C" w14:textId="77777777" w:rsidR="00A46CFE" w:rsidRPr="006C4F1C" w:rsidRDefault="00A46CFE" w:rsidP="00931C35">
            <w:pPr>
              <w:jc w:val="both"/>
              <w:rPr>
                <w:sz w:val="20"/>
                <w:szCs w:val="20"/>
              </w:rPr>
            </w:pPr>
            <w:r w:rsidRPr="006C4F1C">
              <w:rPr>
                <w:sz w:val="20"/>
                <w:szCs w:val="20"/>
              </w:rPr>
              <w:t xml:space="preserve">Vegëza: </w:t>
            </w:r>
            <w:hyperlink r:id="rId96" w:history="1">
              <w:r w:rsidRPr="006C4F1C">
                <w:rPr>
                  <w:rStyle w:val="Hyperlink"/>
                  <w:sz w:val="20"/>
                  <w:szCs w:val="20"/>
                </w:rPr>
                <w:t>https://www.eeas.europa.eu/delegations/kosovo/eu-contributes-further-eur-525-million-kosovo%E2%80%99s-budget-helps-small-businesses_en?s=321</w:t>
              </w:r>
            </w:hyperlink>
            <w:r w:rsidRPr="006C4F1C">
              <w:rPr>
                <w:sz w:val="20"/>
                <w:szCs w:val="20"/>
              </w:rPr>
              <w:t xml:space="preserve"> </w:t>
            </w:r>
          </w:p>
        </w:tc>
      </w:tr>
      <w:tr w:rsidR="00A46CFE" w:rsidRPr="006C4F1C" w14:paraId="064C2BD4" w14:textId="77777777" w:rsidTr="00931C35">
        <w:tc>
          <w:tcPr>
            <w:tcW w:w="1739" w:type="dxa"/>
          </w:tcPr>
          <w:p w14:paraId="05F85623" w14:textId="77777777" w:rsidR="00A46CFE" w:rsidRPr="006C4F1C" w:rsidRDefault="00A46CFE" w:rsidP="00931C35">
            <w:pPr>
              <w:rPr>
                <w:sz w:val="20"/>
                <w:szCs w:val="20"/>
              </w:rPr>
            </w:pPr>
            <w:r w:rsidRPr="006C4F1C">
              <w:rPr>
                <w:sz w:val="20"/>
                <w:szCs w:val="20"/>
              </w:rPr>
              <w:t>Skema e granteve të vogla</w:t>
            </w:r>
          </w:p>
        </w:tc>
        <w:tc>
          <w:tcPr>
            <w:tcW w:w="1375" w:type="dxa"/>
          </w:tcPr>
          <w:p w14:paraId="230D2015" w14:textId="77777777" w:rsidR="00A46CFE" w:rsidRPr="006C4F1C" w:rsidRDefault="00A46CFE" w:rsidP="00931C35">
            <w:pPr>
              <w:rPr>
                <w:sz w:val="20"/>
                <w:szCs w:val="20"/>
              </w:rPr>
            </w:pPr>
            <w:r w:rsidRPr="006C4F1C">
              <w:rPr>
                <w:sz w:val="20"/>
                <w:szCs w:val="20"/>
              </w:rPr>
              <w:t>Lux-Development</w:t>
            </w:r>
          </w:p>
          <w:p w14:paraId="49949547" w14:textId="77777777" w:rsidR="00A46CFE" w:rsidRPr="006C4F1C" w:rsidRDefault="00A46CFE" w:rsidP="00931C35">
            <w:pPr>
              <w:rPr>
                <w:sz w:val="20"/>
                <w:szCs w:val="20"/>
              </w:rPr>
            </w:pPr>
            <w:r w:rsidRPr="006C4F1C">
              <w:rPr>
                <w:sz w:val="20"/>
                <w:szCs w:val="20"/>
              </w:rPr>
              <w:t>Ambasada e Qeverisë së Dukatës së Madhe të Luksemburgut në Republikën e Kosovës</w:t>
            </w:r>
          </w:p>
        </w:tc>
        <w:tc>
          <w:tcPr>
            <w:tcW w:w="1559" w:type="dxa"/>
          </w:tcPr>
          <w:p w14:paraId="642FA1DA" w14:textId="77777777" w:rsidR="00A46CFE" w:rsidRPr="006C4F1C" w:rsidRDefault="00A46CFE" w:rsidP="00931C35">
            <w:pPr>
              <w:rPr>
                <w:sz w:val="20"/>
                <w:szCs w:val="20"/>
              </w:rPr>
            </w:pPr>
            <w:r w:rsidRPr="006C4F1C">
              <w:rPr>
                <w:sz w:val="20"/>
                <w:szCs w:val="20"/>
              </w:rPr>
              <w:t>EUR 15,000 – shuma e grantit të vetëm</w:t>
            </w:r>
          </w:p>
        </w:tc>
        <w:tc>
          <w:tcPr>
            <w:tcW w:w="8505" w:type="dxa"/>
          </w:tcPr>
          <w:p w14:paraId="126118F7" w14:textId="77777777" w:rsidR="00A46CFE" w:rsidRPr="006C4F1C" w:rsidRDefault="00A46CFE" w:rsidP="00931C35">
            <w:pPr>
              <w:jc w:val="both"/>
              <w:rPr>
                <w:sz w:val="20"/>
                <w:szCs w:val="20"/>
              </w:rPr>
            </w:pPr>
            <w:r w:rsidRPr="006C4F1C">
              <w:rPr>
                <w:sz w:val="20"/>
                <w:szCs w:val="20"/>
              </w:rPr>
              <w:t>Objektivi: Mbështetja e mikro-projekteve. Ky fond është i destinuar për aktivitete zhvillimore të realizuara nga organizatat e regjistruara joqeveritare, komunitetet ose kooperativat që synojnë rritjen e zhvillimit socio-ekonomik dhe përmirësimin e kushteve të jetesës. Fushat përkatëse përfshijnë arsimin, fuqizimin socio-ekonomik, të drejtat e njeriut, kulturën, shëndetësinë ose fushat tjera përkatëse.</w:t>
            </w:r>
          </w:p>
          <w:p w14:paraId="32077D5E" w14:textId="77777777" w:rsidR="00A46CFE" w:rsidRPr="006C4F1C" w:rsidRDefault="00A46CFE" w:rsidP="00931C35">
            <w:pPr>
              <w:jc w:val="both"/>
              <w:rPr>
                <w:sz w:val="20"/>
                <w:szCs w:val="20"/>
              </w:rPr>
            </w:pPr>
            <w:r w:rsidRPr="006C4F1C">
              <w:rPr>
                <w:sz w:val="20"/>
                <w:szCs w:val="20"/>
              </w:rPr>
              <w:t>Shuma maksimale e grantit të vetëm është EUR 15,000 dhe aktivitetet duhet të përfundojnë brenda 12 muajve, nga momenti i nënshkrimit të marrëveshjes së projektit. Nuk ka shumë minimale ose afat kohor për këto projekte, kështu që inkurajohen edhe aktivitetet në shkallë të vogël dhe afatshkurtër.</w:t>
            </w:r>
          </w:p>
          <w:p w14:paraId="64615D7B" w14:textId="77777777" w:rsidR="00A46CFE" w:rsidRPr="006C4F1C" w:rsidRDefault="00A46CFE" w:rsidP="00931C35">
            <w:pPr>
              <w:jc w:val="both"/>
              <w:rPr>
                <w:sz w:val="20"/>
                <w:szCs w:val="20"/>
              </w:rPr>
            </w:pPr>
            <w:r w:rsidRPr="006C4F1C">
              <w:rPr>
                <w:sz w:val="20"/>
                <w:szCs w:val="20"/>
              </w:rPr>
              <w:t xml:space="preserve">Për më shumë informacione, ju lutemi shikoni: </w:t>
            </w:r>
            <w:hyperlink r:id="rId97" w:history="1">
              <w:r w:rsidRPr="006C4F1C">
                <w:rPr>
                  <w:rStyle w:val="Hyperlink"/>
                  <w:sz w:val="20"/>
                  <w:szCs w:val="20"/>
                </w:rPr>
                <w:t>https://pristina.mae.lu/en/News/Small-Grants-Scheme-Call-for-proposals-2022</w:t>
              </w:r>
            </w:hyperlink>
            <w:r w:rsidRPr="006C4F1C">
              <w:rPr>
                <w:sz w:val="20"/>
                <w:szCs w:val="20"/>
              </w:rPr>
              <w:t xml:space="preserve"> </w:t>
            </w:r>
          </w:p>
        </w:tc>
      </w:tr>
    </w:tbl>
    <w:p w14:paraId="333A05F6" w14:textId="77777777" w:rsidR="00A46CFE" w:rsidRDefault="00A46CFE" w:rsidP="00A46CFE">
      <w:pPr>
        <w:pStyle w:val="Heading1"/>
      </w:pPr>
      <w:bookmarkStart w:id="180" w:name="_Toc119947093"/>
      <w:bookmarkStart w:id="181" w:name="_Toc124422436"/>
      <w:r>
        <w:lastRenderedPageBreak/>
        <w:t>Shtojca 4</w:t>
      </w:r>
      <w:bookmarkEnd w:id="180"/>
      <w:bookmarkEnd w:id="181"/>
    </w:p>
    <w:p w14:paraId="54036CB5" w14:textId="77777777" w:rsidR="00A46CFE" w:rsidRDefault="00A46CFE" w:rsidP="00A46CFE">
      <w:pPr>
        <w:keepNext/>
        <w:keepLines/>
        <w:pBdr>
          <w:top w:val="nil"/>
          <w:left w:val="nil"/>
          <w:bottom w:val="nil"/>
          <w:right w:val="nil"/>
          <w:between w:val="nil"/>
        </w:pBdr>
        <w:spacing w:before="40" w:after="0"/>
        <w:rPr>
          <w:b/>
          <w:color w:val="00B050"/>
          <w:sz w:val="28"/>
          <w:szCs w:val="28"/>
        </w:rPr>
      </w:pPr>
      <w:r>
        <w:rPr>
          <w:b/>
          <w:color w:val="00B050"/>
          <w:sz w:val="28"/>
          <w:szCs w:val="28"/>
        </w:rPr>
        <w:t>A</w:t>
      </w:r>
      <w:r w:rsidRPr="0090625E">
        <w:rPr>
          <w:b/>
          <w:color w:val="00B050"/>
          <w:sz w:val="28"/>
          <w:szCs w:val="28"/>
        </w:rPr>
        <w:t>ngazhimin e palëve të interesuara</w:t>
      </w:r>
    </w:p>
    <w:p w14:paraId="226E3A64" w14:textId="77777777" w:rsidR="00A46CFE" w:rsidRDefault="00A46CFE" w:rsidP="00A46CFE">
      <w:pPr>
        <w:keepNext/>
        <w:keepLines/>
        <w:pBdr>
          <w:top w:val="nil"/>
          <w:left w:val="nil"/>
          <w:bottom w:val="nil"/>
          <w:right w:val="nil"/>
          <w:between w:val="nil"/>
        </w:pBdr>
        <w:spacing w:before="40" w:after="0"/>
        <w:rPr>
          <w:b/>
          <w:color w:val="00B050"/>
          <w:sz w:val="28"/>
          <w:szCs w:val="28"/>
        </w:rPr>
      </w:pPr>
    </w:p>
    <w:p w14:paraId="79C2D19C" w14:textId="77777777" w:rsidR="00A46CFE" w:rsidRDefault="00A46CFE" w:rsidP="00A46CFE">
      <w:pPr>
        <w:sectPr w:rsidR="00A46CFE" w:rsidSect="0057047C">
          <w:headerReference w:type="even" r:id="rId98"/>
          <w:headerReference w:type="default" r:id="rId99"/>
          <w:headerReference w:type="first" r:id="rId100"/>
          <w:pgSz w:w="15840" w:h="12240" w:orient="landscape"/>
          <w:pgMar w:top="1440" w:right="1440" w:bottom="1440" w:left="1440" w:header="709" w:footer="709" w:gutter="0"/>
          <w:cols w:space="720"/>
          <w:titlePg/>
          <w:docGrid w:linePitch="299"/>
        </w:sectPr>
      </w:pPr>
      <w:r>
        <w:rPr>
          <w:noProof/>
          <w:lang w:eastAsia="en-US"/>
        </w:rPr>
        <w:drawing>
          <wp:inline distT="0" distB="0" distL="0" distR="0" wp14:anchorId="029DE43F" wp14:editId="7E49E374">
            <wp:extent cx="8360983" cy="4843604"/>
            <wp:effectExtent l="0" t="0" r="2540" b="0"/>
            <wp:docPr id="2146862985" name="image21.png" descr="Graphical user interface, text, application, chat or text mess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Graphical user interface, text, application, chat or text message&#10;&#10;Description automatically generated"/>
                    <pic:cNvPicPr preferRelativeResize="0"/>
                  </pic:nvPicPr>
                  <pic:blipFill>
                    <a:blip r:embed="rId101"/>
                    <a:srcRect t="14736" b="14385"/>
                    <a:stretch>
                      <a:fillRect/>
                    </a:stretch>
                  </pic:blipFill>
                  <pic:spPr>
                    <a:xfrm>
                      <a:off x="0" y="0"/>
                      <a:ext cx="8372579" cy="4850322"/>
                    </a:xfrm>
                    <a:prstGeom prst="rect">
                      <a:avLst/>
                    </a:prstGeom>
                    <a:ln/>
                  </pic:spPr>
                </pic:pic>
              </a:graphicData>
            </a:graphic>
          </wp:inline>
        </w:drawing>
      </w:r>
      <w:r>
        <w:br w:type="page"/>
      </w:r>
    </w:p>
    <w:p w14:paraId="41F05238" w14:textId="77777777" w:rsidR="00A46CFE" w:rsidRDefault="00A46CFE" w:rsidP="00A46CFE">
      <w:pPr>
        <w:rPr>
          <w:b/>
          <w:color w:val="00B050"/>
          <w:sz w:val="28"/>
          <w:szCs w:val="28"/>
        </w:rPr>
      </w:pPr>
      <w:r>
        <w:rPr>
          <w:b/>
          <w:color w:val="00B050"/>
          <w:sz w:val="28"/>
          <w:szCs w:val="28"/>
        </w:rPr>
        <w:lastRenderedPageBreak/>
        <w:t xml:space="preserve"> </w:t>
      </w:r>
      <w:r>
        <w:br w:type="page"/>
      </w:r>
      <w:r>
        <w:rPr>
          <w:noProof/>
          <w:lang w:eastAsia="en-US"/>
        </w:rPr>
        <w:drawing>
          <wp:anchor distT="0" distB="0" distL="114300" distR="114300" simplePos="0" relativeHeight="251749376" behindDoc="0" locked="0" layoutInCell="1" hidden="0" allowOverlap="1" wp14:anchorId="73A7DD8A" wp14:editId="09EAE668">
            <wp:simplePos x="0" y="0"/>
            <wp:positionH relativeFrom="column">
              <wp:posOffset>-1910595</wp:posOffset>
            </wp:positionH>
            <wp:positionV relativeFrom="paragraph">
              <wp:posOffset>90852</wp:posOffset>
            </wp:positionV>
            <wp:extent cx="10335304" cy="8317027"/>
            <wp:effectExtent l="0" t="0" r="0" b="0"/>
            <wp:wrapNone/>
            <wp:docPr id="2146862986" name="image13.png" descr="C:\Users\scorbo\Downloads\GettyImages-1206936755_lo.png"/>
            <wp:cNvGraphicFramePr/>
            <a:graphic xmlns:a="http://schemas.openxmlformats.org/drawingml/2006/main">
              <a:graphicData uri="http://schemas.openxmlformats.org/drawingml/2006/picture">
                <pic:pic xmlns:pic="http://schemas.openxmlformats.org/drawingml/2006/picture">
                  <pic:nvPicPr>
                    <pic:cNvPr id="0" name="image13.png" descr="C:\Users\scorbo\Downloads\GettyImages-1206936755_lo.png"/>
                    <pic:cNvPicPr preferRelativeResize="0"/>
                  </pic:nvPicPr>
                  <pic:blipFill>
                    <a:blip r:embed="rId102"/>
                    <a:srcRect t="297" r="17329"/>
                    <a:stretch>
                      <a:fillRect/>
                    </a:stretch>
                  </pic:blipFill>
                  <pic:spPr>
                    <a:xfrm rot="5400000">
                      <a:off x="0" y="0"/>
                      <a:ext cx="10335304" cy="8317027"/>
                    </a:xfrm>
                    <a:prstGeom prst="rect">
                      <a:avLst/>
                    </a:prstGeom>
                    <a:ln/>
                  </pic:spPr>
                </pic:pic>
              </a:graphicData>
            </a:graphic>
          </wp:anchor>
        </w:drawing>
      </w:r>
    </w:p>
    <w:p w14:paraId="3B8F149F" w14:textId="77777777" w:rsidR="00A46CFE" w:rsidRPr="00D717BB" w:rsidRDefault="00A46CFE" w:rsidP="00A46CFE">
      <w:pPr>
        <w:pStyle w:val="Heading1"/>
        <w:rPr>
          <w:rStyle w:val="Heading1Char"/>
          <w:b/>
        </w:rPr>
      </w:pPr>
      <w:bookmarkStart w:id="182" w:name="_Toc119947094"/>
      <w:bookmarkStart w:id="183" w:name="_Toc124422437"/>
      <w:r>
        <w:rPr>
          <w:rStyle w:val="Heading1Char"/>
          <w:b/>
        </w:rPr>
        <w:lastRenderedPageBreak/>
        <w:t>B</w:t>
      </w:r>
      <w:r w:rsidRPr="006C76C0">
        <w:rPr>
          <w:rStyle w:val="Heading1Char"/>
          <w:b/>
        </w:rPr>
        <w:t>ibliografi</w:t>
      </w:r>
      <w:bookmarkEnd w:id="182"/>
      <w:bookmarkEnd w:id="183"/>
    </w:p>
    <w:p w14:paraId="63FEADF6"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8D1006">
        <w:rPr>
          <w:sz w:val="20"/>
          <w:szCs w:val="20"/>
        </w:rPr>
        <w:t>Republika e Kosovës, Qeveria</w:t>
      </w:r>
      <w:r w:rsidRPr="00E23F99">
        <w:rPr>
          <w:sz w:val="20"/>
          <w:szCs w:val="20"/>
        </w:rPr>
        <w:t xml:space="preserve">. </w:t>
      </w:r>
      <w:r w:rsidRPr="008D1006">
        <w:rPr>
          <w:i/>
          <w:iCs/>
          <w:sz w:val="20"/>
          <w:szCs w:val="20"/>
        </w:rPr>
        <w:t>Koncepti për hartimin e Strategjisë Kombëtare për Zhvillim 2030</w:t>
      </w:r>
      <w:r w:rsidRPr="00E23F99">
        <w:rPr>
          <w:i/>
          <w:iCs/>
          <w:sz w:val="20"/>
          <w:szCs w:val="20"/>
        </w:rPr>
        <w:t xml:space="preserve">. </w:t>
      </w:r>
      <w:r>
        <w:rPr>
          <w:i/>
          <w:iCs/>
          <w:sz w:val="20"/>
          <w:szCs w:val="20"/>
        </w:rPr>
        <w:t>Prishtinë</w:t>
      </w:r>
      <w:r w:rsidRPr="00E23F99">
        <w:rPr>
          <w:i/>
          <w:iCs/>
          <w:sz w:val="20"/>
          <w:szCs w:val="20"/>
        </w:rPr>
        <w:t xml:space="preserve">: </w:t>
      </w:r>
      <w:r w:rsidRPr="008D1006">
        <w:rPr>
          <w:sz w:val="20"/>
          <w:szCs w:val="20"/>
        </w:rPr>
        <w:t>Republika e Kosovës, Qeveria</w:t>
      </w:r>
      <w:r w:rsidRPr="00E23F99">
        <w:rPr>
          <w:sz w:val="20"/>
          <w:szCs w:val="20"/>
        </w:rPr>
        <w:t xml:space="preserve">, </w:t>
      </w:r>
      <w:r>
        <w:rPr>
          <w:sz w:val="20"/>
          <w:szCs w:val="20"/>
        </w:rPr>
        <w:t>Shtator</w:t>
      </w:r>
      <w:r w:rsidRPr="00E23F99">
        <w:rPr>
          <w:sz w:val="20"/>
          <w:szCs w:val="20"/>
        </w:rPr>
        <w:t xml:space="preserve">, 2020. Online, </w:t>
      </w:r>
      <w:hyperlink r:id="rId103" w:history="1">
        <w:r w:rsidRPr="00E23F99">
          <w:rPr>
            <w:rStyle w:val="Hyperlink"/>
            <w:sz w:val="20"/>
            <w:szCs w:val="20"/>
          </w:rPr>
          <w:t>https://kryeministri.rks-gov.net/wp-content/uploads/2022/07/Concept-on-preapration-of-the-National-Development-Strategy-2030.pdf</w:t>
        </w:r>
      </w:hyperlink>
      <w:r w:rsidRPr="00E23F99">
        <w:rPr>
          <w:sz w:val="20"/>
          <w:szCs w:val="20"/>
        </w:rPr>
        <w:t xml:space="preserve"> </w:t>
      </w:r>
    </w:p>
    <w:p w14:paraId="3C649E71"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E23F99">
        <w:rPr>
          <w:color w:val="000000"/>
          <w:sz w:val="20"/>
          <w:szCs w:val="20"/>
        </w:rPr>
        <w:t>Kuch, A. “</w:t>
      </w:r>
      <w:r w:rsidRPr="0023524F">
        <w:rPr>
          <w:color w:val="000000"/>
          <w:sz w:val="20"/>
          <w:szCs w:val="20"/>
        </w:rPr>
        <w:t>Ndërtimi i reziliencës: ndikimi i ekonomisë qarkore në tregëtinë globale dhe në zinxhirët e furnizimit</w:t>
      </w:r>
      <w:r w:rsidRPr="00E23F99">
        <w:rPr>
          <w:color w:val="000000"/>
          <w:sz w:val="20"/>
          <w:szCs w:val="20"/>
        </w:rPr>
        <w:t xml:space="preserve">.” </w:t>
      </w:r>
      <w:r w:rsidRPr="00FA7A7A">
        <w:rPr>
          <w:color w:val="000000"/>
          <w:sz w:val="20"/>
          <w:szCs w:val="20"/>
        </w:rPr>
        <w:t>Fondacioni Ellen MacArthur</w:t>
      </w:r>
      <w:r w:rsidRPr="00E23F99">
        <w:rPr>
          <w:color w:val="000000"/>
          <w:sz w:val="20"/>
          <w:szCs w:val="20"/>
        </w:rPr>
        <w:t xml:space="preserve">. </w:t>
      </w:r>
      <w:r>
        <w:rPr>
          <w:color w:val="000000"/>
          <w:sz w:val="20"/>
          <w:szCs w:val="20"/>
        </w:rPr>
        <w:t>Shtator</w:t>
      </w:r>
      <w:r w:rsidRPr="00E23F99">
        <w:rPr>
          <w:color w:val="000000"/>
          <w:sz w:val="20"/>
          <w:szCs w:val="20"/>
        </w:rPr>
        <w:t xml:space="preserve"> 7, 2022. Online, </w:t>
      </w:r>
      <w:hyperlink r:id="rId104" w:history="1">
        <w:r w:rsidRPr="00E23F99">
          <w:rPr>
            <w:rStyle w:val="Hyperlink"/>
            <w:sz w:val="20"/>
            <w:szCs w:val="20"/>
          </w:rPr>
          <w:t>https://ellenmacarthurfoundation.org/articles/building-resilience</w:t>
        </w:r>
      </w:hyperlink>
      <w:r w:rsidRPr="00E23F99">
        <w:rPr>
          <w:color w:val="000000"/>
          <w:sz w:val="20"/>
          <w:szCs w:val="20"/>
        </w:rPr>
        <w:t xml:space="preserve"> (</w:t>
      </w:r>
      <w:r>
        <w:rPr>
          <w:color w:val="000000"/>
          <w:sz w:val="20"/>
          <w:szCs w:val="20"/>
        </w:rPr>
        <w:t>Qasur më 1 tetor 2022</w:t>
      </w:r>
      <w:r w:rsidRPr="00E23F99">
        <w:rPr>
          <w:color w:val="000000"/>
          <w:sz w:val="20"/>
          <w:szCs w:val="20"/>
        </w:rPr>
        <w:t>).</w:t>
      </w:r>
    </w:p>
    <w:p w14:paraId="7B1F3A5A"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23524F">
        <w:rPr>
          <w:sz w:val="20"/>
          <w:szCs w:val="20"/>
        </w:rPr>
        <w:t>Zyra e Presidentit të Kosovës</w:t>
      </w:r>
      <w:r w:rsidRPr="00E23F99">
        <w:rPr>
          <w:sz w:val="20"/>
          <w:szCs w:val="20"/>
        </w:rPr>
        <w:t>, “</w:t>
      </w:r>
      <w:r w:rsidRPr="0023524F">
        <w:rPr>
          <w:sz w:val="20"/>
          <w:szCs w:val="20"/>
        </w:rPr>
        <w:t>Padresimi i Presidentes Osmani gjatë Javës për Zhvillim të Qëndrueshëm në Kosovë</w:t>
      </w:r>
      <w:r w:rsidRPr="00E23F99">
        <w:rPr>
          <w:sz w:val="20"/>
          <w:szCs w:val="20"/>
        </w:rPr>
        <w:t xml:space="preserve">”. Online, </w:t>
      </w:r>
      <w:hyperlink r:id="rId105" w:history="1">
        <w:r w:rsidRPr="00E23F99">
          <w:rPr>
            <w:rStyle w:val="Hyperlink"/>
            <w:sz w:val="20"/>
            <w:szCs w:val="20"/>
          </w:rPr>
          <w:t>https://president-ksgov.net/en/speeches/president-osmanis-address-at-the-week-for-sustainable-development-in-kosovo-7117</w:t>
        </w:r>
      </w:hyperlink>
      <w:r w:rsidRPr="00E23F99">
        <w:rPr>
          <w:color w:val="FF0000"/>
          <w:sz w:val="20"/>
          <w:szCs w:val="20"/>
        </w:rPr>
        <w:t xml:space="preserve"> </w:t>
      </w:r>
      <w:r w:rsidRPr="00E23F99">
        <w:rPr>
          <w:color w:val="000000"/>
          <w:sz w:val="20"/>
          <w:szCs w:val="20"/>
        </w:rPr>
        <w:t>(</w:t>
      </w:r>
      <w:r>
        <w:rPr>
          <w:color w:val="000000"/>
          <w:sz w:val="20"/>
          <w:szCs w:val="20"/>
        </w:rPr>
        <w:t>Qasur më 16 dhjetor 2022</w:t>
      </w:r>
      <w:r w:rsidRPr="00E23F99">
        <w:rPr>
          <w:color w:val="000000"/>
          <w:sz w:val="20"/>
          <w:szCs w:val="20"/>
        </w:rPr>
        <w:t>).</w:t>
      </w:r>
    </w:p>
    <w:p w14:paraId="780E7EB6"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NL Netherlands, Netherlands Enterprise Agency, Holland Circular Hotspot. </w:t>
      </w:r>
      <w:r w:rsidRPr="00E23F99">
        <w:rPr>
          <w:i/>
          <w:color w:val="000000"/>
          <w:sz w:val="20"/>
          <w:szCs w:val="20"/>
        </w:rPr>
        <w:t xml:space="preserve">Circular Economy &amp; SDGs – </w:t>
      </w:r>
      <w:r w:rsidRPr="0023524F">
        <w:rPr>
          <w:i/>
          <w:color w:val="000000"/>
          <w:sz w:val="20"/>
          <w:szCs w:val="20"/>
        </w:rPr>
        <w:t>Si ndihmojnë praktikat e ekonomisë qarkore në arritjen e Objektivave të Zhvillimit të Qëndrueshëm</w:t>
      </w:r>
      <w:r w:rsidRPr="00E23F99">
        <w:rPr>
          <w:i/>
          <w:color w:val="000000"/>
          <w:sz w:val="20"/>
          <w:szCs w:val="20"/>
        </w:rPr>
        <w:t xml:space="preserve">. </w:t>
      </w:r>
      <w:r w:rsidRPr="00E23F99">
        <w:rPr>
          <w:color w:val="000000"/>
          <w:sz w:val="20"/>
          <w:szCs w:val="20"/>
        </w:rPr>
        <w:t xml:space="preserve">Netherlands: NL Netherlands, Netherlands Enterprise Agency, Holland Circular Hotspot, 2020. Online, </w:t>
      </w:r>
      <w:hyperlink r:id="rId106" w:history="1">
        <w:r w:rsidRPr="00E23F99">
          <w:rPr>
            <w:rStyle w:val="Hyperlink"/>
            <w:sz w:val="20"/>
            <w:szCs w:val="20"/>
          </w:rPr>
          <w:t>https://circulareconomy.europa.eu/platform/sites/default/files/3228_brochure_sdg_-_hch_cmyk_a4_portrait_-_0520-012.pdf</w:t>
        </w:r>
      </w:hyperlink>
      <w:r w:rsidRPr="00E23F99">
        <w:rPr>
          <w:color w:val="000000"/>
          <w:sz w:val="20"/>
          <w:szCs w:val="20"/>
        </w:rPr>
        <w:t xml:space="preserve">  (</w:t>
      </w:r>
      <w:r>
        <w:rPr>
          <w:color w:val="000000"/>
          <w:sz w:val="20"/>
          <w:szCs w:val="20"/>
        </w:rPr>
        <w:t>Qasur më 1 tetor 2022</w:t>
      </w:r>
      <w:r w:rsidRPr="00E23F99">
        <w:rPr>
          <w:color w:val="000000"/>
          <w:sz w:val="20"/>
          <w:szCs w:val="20"/>
        </w:rPr>
        <w:t>).</w:t>
      </w:r>
    </w:p>
    <w:p w14:paraId="5F1FFB3C"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A93F59">
        <w:rPr>
          <w:sz w:val="20"/>
          <w:szCs w:val="20"/>
        </w:rPr>
        <w:t>Konventa Kuadër e Kombeve të Bashkuara për Ndryshimet Klimatike</w:t>
      </w:r>
      <w:r w:rsidRPr="00E23F99">
        <w:rPr>
          <w:sz w:val="20"/>
          <w:szCs w:val="20"/>
        </w:rPr>
        <w:t xml:space="preserve">. </w:t>
      </w:r>
      <w:r w:rsidRPr="0023524F">
        <w:rPr>
          <w:i/>
          <w:iCs/>
          <w:sz w:val="20"/>
          <w:szCs w:val="20"/>
        </w:rPr>
        <w:t>Marrëveshja e Parisit</w:t>
      </w:r>
      <w:r w:rsidRPr="00E23F99">
        <w:rPr>
          <w:sz w:val="20"/>
          <w:szCs w:val="20"/>
        </w:rPr>
        <w:t xml:space="preserve">. </w:t>
      </w:r>
      <w:r w:rsidRPr="0023524F">
        <w:rPr>
          <w:sz w:val="20"/>
          <w:szCs w:val="20"/>
        </w:rPr>
        <w:t>Publikimet</w:t>
      </w:r>
      <w:r w:rsidRPr="00E23F99">
        <w:rPr>
          <w:sz w:val="20"/>
          <w:szCs w:val="20"/>
        </w:rPr>
        <w:t xml:space="preserve">, </w:t>
      </w:r>
      <w:r w:rsidRPr="00A93F59">
        <w:rPr>
          <w:sz w:val="20"/>
          <w:szCs w:val="20"/>
        </w:rPr>
        <w:t>Konferenca</w:t>
      </w:r>
      <w:r w:rsidRPr="00E23F99">
        <w:rPr>
          <w:sz w:val="20"/>
          <w:szCs w:val="20"/>
        </w:rPr>
        <w:t xml:space="preserve">: </w:t>
      </w:r>
      <w:r w:rsidRPr="00A93F59">
        <w:rPr>
          <w:sz w:val="20"/>
          <w:szCs w:val="20"/>
        </w:rPr>
        <w:t>Konferenca e Parisit për Ndryshimet Klimatike</w:t>
      </w:r>
      <w:r w:rsidRPr="00E23F99">
        <w:rPr>
          <w:sz w:val="20"/>
          <w:szCs w:val="20"/>
        </w:rPr>
        <w:t xml:space="preserve">. 2015. Online,  </w:t>
      </w:r>
      <w:hyperlink r:id="rId107" w:history="1">
        <w:r w:rsidRPr="00E23F99">
          <w:rPr>
            <w:rStyle w:val="Hyperlink"/>
            <w:sz w:val="20"/>
            <w:szCs w:val="20"/>
          </w:rPr>
          <w:t>https://unfccc.int/sites/default/files/english_paris_agreement.pdf</w:t>
        </w:r>
      </w:hyperlink>
      <w:r w:rsidRPr="00E23F99">
        <w:rPr>
          <w:sz w:val="20"/>
          <w:szCs w:val="20"/>
        </w:rPr>
        <w:t xml:space="preserve"> (</w:t>
      </w:r>
      <w:r>
        <w:rPr>
          <w:sz w:val="20"/>
          <w:szCs w:val="20"/>
        </w:rPr>
        <w:t>Qasur më 20 dhjetor 2022</w:t>
      </w:r>
      <w:r w:rsidRPr="00E23F99">
        <w:rPr>
          <w:sz w:val="20"/>
          <w:szCs w:val="20"/>
        </w:rPr>
        <w:t>).</w:t>
      </w:r>
    </w:p>
    <w:p w14:paraId="68F61505"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A93F59">
        <w:rPr>
          <w:sz w:val="20"/>
          <w:szCs w:val="20"/>
        </w:rPr>
        <w:t>Ndryshimet Klimatike të Kombeve të Bashkuara</w:t>
      </w:r>
      <w:r w:rsidRPr="00E23F99">
        <w:rPr>
          <w:sz w:val="20"/>
          <w:szCs w:val="20"/>
        </w:rPr>
        <w:t>. “</w:t>
      </w:r>
      <w:r w:rsidRPr="00A93F59">
        <w:rPr>
          <w:sz w:val="20"/>
          <w:szCs w:val="20"/>
        </w:rPr>
        <w:t>Marrëveshja e Parisit</w:t>
      </w:r>
      <w:r w:rsidRPr="00E23F99">
        <w:rPr>
          <w:sz w:val="20"/>
          <w:szCs w:val="20"/>
        </w:rPr>
        <w:t xml:space="preserve">.” Online, </w:t>
      </w:r>
      <w:hyperlink r:id="rId108" w:history="1">
        <w:r w:rsidRPr="00E23F99">
          <w:rPr>
            <w:rStyle w:val="Hyperlink"/>
            <w:sz w:val="20"/>
            <w:szCs w:val="20"/>
          </w:rPr>
          <w:t>https://unfccc.int/process-and-meetings/the-paris-agreement/the-paris-agreement</w:t>
        </w:r>
      </w:hyperlink>
      <w:r w:rsidRPr="00E23F99">
        <w:rPr>
          <w:sz w:val="20"/>
          <w:szCs w:val="20"/>
        </w:rPr>
        <w:t xml:space="preserve"> (</w:t>
      </w:r>
      <w:r>
        <w:rPr>
          <w:sz w:val="20"/>
          <w:szCs w:val="20"/>
        </w:rPr>
        <w:t>Qasur më 19 dhjetor 2022</w:t>
      </w:r>
      <w:r w:rsidRPr="00E23F99">
        <w:rPr>
          <w:sz w:val="20"/>
          <w:szCs w:val="20"/>
        </w:rPr>
        <w:t>).</w:t>
      </w:r>
    </w:p>
    <w:p w14:paraId="4391540E" w14:textId="77777777" w:rsidR="00F840FF" w:rsidRPr="00E23F99" w:rsidRDefault="00F840FF">
      <w:pPr>
        <w:numPr>
          <w:ilvl w:val="0"/>
          <w:numId w:val="5"/>
        </w:numPr>
        <w:pBdr>
          <w:top w:val="nil"/>
          <w:left w:val="nil"/>
          <w:bottom w:val="nil"/>
          <w:right w:val="nil"/>
          <w:between w:val="nil"/>
        </w:pBdr>
        <w:spacing w:after="0" w:line="240" w:lineRule="auto"/>
        <w:jc w:val="both"/>
        <w:rPr>
          <w:sz w:val="20"/>
          <w:szCs w:val="20"/>
        </w:rPr>
      </w:pPr>
      <w:r>
        <w:rPr>
          <w:sz w:val="20"/>
          <w:szCs w:val="20"/>
        </w:rPr>
        <w:t>Këshilli i Kosovës për Ndryshime Klimatike – Sekretariati Teknik</w:t>
      </w:r>
      <w:r w:rsidRPr="00E23F99">
        <w:rPr>
          <w:sz w:val="20"/>
          <w:szCs w:val="20"/>
        </w:rPr>
        <w:t xml:space="preserve">. </w:t>
      </w:r>
      <w:r>
        <w:rPr>
          <w:i/>
          <w:iCs/>
          <w:sz w:val="20"/>
          <w:szCs w:val="20"/>
        </w:rPr>
        <w:t>Agjenda e Ndryshimeve Klimatike: Koordinimi i Donatorëve – Hartimi i projekteve në vazhdim dhe planet e ardhshme për të mbështetur Ndryshimet Klimatike në Kosovë</w:t>
      </w:r>
      <w:r w:rsidRPr="00E23F99">
        <w:rPr>
          <w:i/>
          <w:iCs/>
          <w:sz w:val="20"/>
          <w:szCs w:val="20"/>
        </w:rPr>
        <w:t>Agenda</w:t>
      </w:r>
      <w:r w:rsidRPr="00E23F99">
        <w:rPr>
          <w:sz w:val="20"/>
          <w:szCs w:val="20"/>
        </w:rPr>
        <w:t xml:space="preserve">. Kosovo: </w:t>
      </w:r>
      <w:r>
        <w:rPr>
          <w:sz w:val="20"/>
          <w:szCs w:val="20"/>
        </w:rPr>
        <w:t>Ministria e Mjedisit, Planifikimit Hapësinor dhe Infrastrukturës</w:t>
      </w:r>
      <w:r w:rsidRPr="00E23F99">
        <w:rPr>
          <w:sz w:val="20"/>
          <w:szCs w:val="20"/>
        </w:rPr>
        <w:t>, 2022.</w:t>
      </w:r>
    </w:p>
    <w:p w14:paraId="395284DD"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A93F59">
        <w:rPr>
          <w:color w:val="000000"/>
          <w:sz w:val="20"/>
          <w:szCs w:val="20"/>
        </w:rPr>
        <w:t>Këshilli Evropian dhe Këshilli i Bashkimit Evropian</w:t>
      </w:r>
      <w:r w:rsidRPr="00E23F99">
        <w:rPr>
          <w:color w:val="000000"/>
          <w:sz w:val="20"/>
          <w:szCs w:val="20"/>
        </w:rPr>
        <w:t>. “</w:t>
      </w:r>
      <w:r w:rsidRPr="00A93F59">
        <w:rPr>
          <w:color w:val="000000"/>
          <w:sz w:val="20"/>
          <w:szCs w:val="20"/>
        </w:rPr>
        <w:t>Marrëveshja e Gjelbër Evropiane</w:t>
      </w:r>
      <w:r w:rsidRPr="00E23F99">
        <w:rPr>
          <w:color w:val="000000"/>
          <w:sz w:val="20"/>
          <w:szCs w:val="20"/>
        </w:rPr>
        <w:t xml:space="preserve">.” Online, </w:t>
      </w:r>
      <w:hyperlink r:id="rId109" w:history="1">
        <w:r w:rsidRPr="00E23F99">
          <w:rPr>
            <w:rStyle w:val="Hyperlink"/>
            <w:sz w:val="20"/>
            <w:szCs w:val="20"/>
          </w:rPr>
          <w:t>https://www.consilium.europa.eu/en/policies/green-deal/</w:t>
        </w:r>
      </w:hyperlink>
      <w:r w:rsidRPr="00E23F99">
        <w:rPr>
          <w:color w:val="000000"/>
          <w:sz w:val="20"/>
          <w:szCs w:val="20"/>
        </w:rPr>
        <w:t xml:space="preserve"> (</w:t>
      </w:r>
      <w:r>
        <w:rPr>
          <w:color w:val="000000"/>
          <w:sz w:val="20"/>
          <w:szCs w:val="20"/>
        </w:rPr>
        <w:t>Qasur më 7 nëntor 2022</w:t>
      </w:r>
      <w:r w:rsidRPr="00E23F99">
        <w:rPr>
          <w:color w:val="000000"/>
          <w:sz w:val="20"/>
          <w:szCs w:val="20"/>
        </w:rPr>
        <w:t>).</w:t>
      </w:r>
    </w:p>
    <w:p w14:paraId="2DBFDBB7"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E23F99">
        <w:rPr>
          <w:color w:val="000000"/>
          <w:sz w:val="20"/>
          <w:szCs w:val="20"/>
        </w:rPr>
        <w:t xml:space="preserve">Chatham House, Environment and Society Programme, </w:t>
      </w:r>
      <w:r w:rsidRPr="00E23F99">
        <w:rPr>
          <w:i/>
          <w:color w:val="000000"/>
          <w:sz w:val="20"/>
          <w:szCs w:val="20"/>
        </w:rPr>
        <w:t>A global roadmap for an inclusive circular economy: For Stockholm+50</w:t>
      </w:r>
      <w:r w:rsidRPr="00E23F99">
        <w:rPr>
          <w:color w:val="000000"/>
          <w:sz w:val="20"/>
          <w:szCs w:val="20"/>
        </w:rPr>
        <w:t xml:space="preserve">. Patrick Schröder and Jack Barrie. London: Chatham House, 2022. Online, </w:t>
      </w:r>
      <w:hyperlink r:id="rId110" w:history="1">
        <w:r w:rsidRPr="00E23F99">
          <w:rPr>
            <w:rStyle w:val="Hyperlink"/>
            <w:sz w:val="20"/>
            <w:szCs w:val="20"/>
          </w:rPr>
          <w:t>https://static.resourcetrade.earth/2022-05-23-stockholm50-circular-economy-roadmap-FINAL.pdf</w:t>
        </w:r>
      </w:hyperlink>
      <w:r w:rsidRPr="00E23F99">
        <w:rPr>
          <w:color w:val="000000"/>
          <w:sz w:val="20"/>
          <w:szCs w:val="20"/>
        </w:rPr>
        <w:t xml:space="preserve">  (</w:t>
      </w:r>
      <w:r>
        <w:rPr>
          <w:color w:val="000000"/>
          <w:sz w:val="20"/>
          <w:szCs w:val="20"/>
        </w:rPr>
        <w:t>Qasur më 5 tetor 2022</w:t>
      </w:r>
      <w:r w:rsidRPr="00E23F99">
        <w:rPr>
          <w:color w:val="000000"/>
          <w:sz w:val="20"/>
          <w:szCs w:val="20"/>
        </w:rPr>
        <w:t>).</w:t>
      </w:r>
    </w:p>
    <w:p w14:paraId="345CD59F"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A93F59">
        <w:rPr>
          <w:color w:val="000000"/>
          <w:sz w:val="20"/>
          <w:szCs w:val="20"/>
        </w:rPr>
        <w:t>Forumi Ekonomik Botëror</w:t>
      </w:r>
      <w:r w:rsidRPr="00E23F99">
        <w:rPr>
          <w:color w:val="000000"/>
          <w:sz w:val="20"/>
          <w:szCs w:val="20"/>
        </w:rPr>
        <w:t xml:space="preserve">. </w:t>
      </w:r>
      <w:r w:rsidRPr="00A93F59">
        <w:rPr>
          <w:i/>
          <w:color w:val="000000"/>
          <w:sz w:val="20"/>
          <w:szCs w:val="20"/>
        </w:rPr>
        <w:t>Drejt një Ekonomie Qarkore: Përshpejtimi i rritjes përgjatë gjithë zinxhirit të furnizimit global</w:t>
      </w:r>
      <w:r w:rsidRPr="00E23F99">
        <w:rPr>
          <w:i/>
          <w:color w:val="000000"/>
          <w:sz w:val="20"/>
          <w:szCs w:val="20"/>
        </w:rPr>
        <w:t>.</w:t>
      </w:r>
      <w:r w:rsidRPr="00E23F99">
        <w:rPr>
          <w:color w:val="000000"/>
          <w:sz w:val="20"/>
          <w:szCs w:val="20"/>
        </w:rPr>
        <w:t xml:space="preserve"> </w:t>
      </w:r>
      <w:r w:rsidRPr="00A93F59">
        <w:rPr>
          <w:color w:val="000000"/>
          <w:sz w:val="20"/>
          <w:szCs w:val="20"/>
        </w:rPr>
        <w:t xml:space="preserve">Përgatitur në bashkëpunim me </w:t>
      </w:r>
      <w:r w:rsidRPr="00FA7A7A">
        <w:rPr>
          <w:color w:val="000000"/>
          <w:sz w:val="20"/>
          <w:szCs w:val="20"/>
        </w:rPr>
        <w:t xml:space="preserve">Fondacioni Ellen MacArthur </w:t>
      </w:r>
      <w:r>
        <w:rPr>
          <w:color w:val="000000"/>
          <w:sz w:val="20"/>
          <w:szCs w:val="20"/>
        </w:rPr>
        <w:t>dhe</w:t>
      </w:r>
      <w:r w:rsidRPr="00E23F99">
        <w:rPr>
          <w:color w:val="000000"/>
          <w:sz w:val="20"/>
          <w:szCs w:val="20"/>
        </w:rPr>
        <w:t xml:space="preserve"> McKinsey &amp; Company. </w:t>
      </w:r>
      <w:r>
        <w:rPr>
          <w:color w:val="000000"/>
          <w:sz w:val="20"/>
          <w:szCs w:val="20"/>
        </w:rPr>
        <w:t>Gjenevës</w:t>
      </w:r>
      <w:r w:rsidRPr="00E23F99">
        <w:rPr>
          <w:color w:val="000000"/>
          <w:sz w:val="20"/>
          <w:szCs w:val="20"/>
        </w:rPr>
        <w:t xml:space="preserve">: World Economic Forum, 2014. Online, </w:t>
      </w:r>
      <w:hyperlink r:id="rId111" w:history="1">
        <w:r w:rsidRPr="00E23F99">
          <w:rPr>
            <w:rStyle w:val="Hyperlink"/>
            <w:sz w:val="20"/>
            <w:szCs w:val="20"/>
          </w:rPr>
          <w:t>https://www3.weforum.org/docs/WEF_ENV_TowardsCircularEconomy_Report_2014.pdf</w:t>
        </w:r>
      </w:hyperlink>
      <w:r w:rsidRPr="00E23F99">
        <w:rPr>
          <w:color w:val="000000"/>
          <w:sz w:val="20"/>
          <w:szCs w:val="20"/>
        </w:rPr>
        <w:t xml:space="preserve">  (</w:t>
      </w:r>
      <w:r>
        <w:rPr>
          <w:color w:val="000000"/>
          <w:sz w:val="20"/>
          <w:szCs w:val="20"/>
        </w:rPr>
        <w:t>Qasur më 5 tetor 2022</w:t>
      </w:r>
      <w:r w:rsidRPr="00E23F99">
        <w:rPr>
          <w:color w:val="000000"/>
          <w:sz w:val="20"/>
          <w:szCs w:val="20"/>
        </w:rPr>
        <w:t>).</w:t>
      </w:r>
    </w:p>
    <w:p w14:paraId="687BFBF1"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YouTube, Worldsteel, “Dr. Janez Potocnik – Circular economy concept and global trends“, 24.5 se</w:t>
      </w:r>
      <w:r>
        <w:rPr>
          <w:color w:val="000000"/>
          <w:sz w:val="20"/>
          <w:szCs w:val="20"/>
        </w:rPr>
        <w:t>k</w:t>
      </w:r>
      <w:r w:rsidRPr="00E23F99">
        <w:rPr>
          <w:color w:val="000000"/>
          <w:sz w:val="20"/>
          <w:szCs w:val="20"/>
        </w:rPr>
        <w:t xml:space="preserve">. Online, </w:t>
      </w:r>
      <w:hyperlink r:id="rId112" w:history="1">
        <w:r w:rsidRPr="00E23F99">
          <w:rPr>
            <w:rStyle w:val="Hyperlink"/>
            <w:sz w:val="20"/>
            <w:szCs w:val="20"/>
          </w:rPr>
          <w:t>https://www.youtube.com/watch?v=ePvEe1BFfuE</w:t>
        </w:r>
      </w:hyperlink>
      <w:r w:rsidRPr="00E23F99">
        <w:rPr>
          <w:color w:val="000000"/>
          <w:sz w:val="20"/>
          <w:szCs w:val="20"/>
        </w:rPr>
        <w:t xml:space="preserve">  (</w:t>
      </w:r>
      <w:r>
        <w:rPr>
          <w:color w:val="000000"/>
          <w:sz w:val="20"/>
          <w:szCs w:val="20"/>
        </w:rPr>
        <w:t>Qasur më 5 tetor 2022</w:t>
      </w:r>
      <w:r w:rsidRPr="00E23F99">
        <w:rPr>
          <w:color w:val="000000"/>
          <w:sz w:val="20"/>
          <w:szCs w:val="20"/>
        </w:rPr>
        <w:t>).</w:t>
      </w:r>
    </w:p>
    <w:p w14:paraId="777D3BD1"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FA7A7A">
        <w:rPr>
          <w:color w:val="000000"/>
          <w:sz w:val="20"/>
          <w:szCs w:val="20"/>
        </w:rPr>
        <w:t>Fondacioni Ellen MacArthur</w:t>
      </w:r>
      <w:r w:rsidRPr="00E23F99">
        <w:rPr>
          <w:color w:val="000000"/>
          <w:sz w:val="20"/>
          <w:szCs w:val="20"/>
        </w:rPr>
        <w:t>, “</w:t>
      </w:r>
      <w:r w:rsidRPr="00FA7A7A">
        <w:rPr>
          <w:color w:val="000000"/>
          <w:sz w:val="20"/>
          <w:szCs w:val="20"/>
        </w:rPr>
        <w:t>Diagrami i Sistemeve të Ekonomisë Qarkore</w:t>
      </w:r>
      <w:r w:rsidRPr="00E23F99">
        <w:rPr>
          <w:color w:val="000000"/>
          <w:sz w:val="20"/>
          <w:szCs w:val="20"/>
        </w:rPr>
        <w:t xml:space="preserve">.” </w:t>
      </w:r>
      <w:r w:rsidRPr="00FA7A7A">
        <w:rPr>
          <w:color w:val="000000"/>
          <w:sz w:val="20"/>
          <w:szCs w:val="20"/>
        </w:rPr>
        <w:t>Imazhi dixhital</w:t>
      </w:r>
      <w:r w:rsidRPr="00E23F99">
        <w:rPr>
          <w:color w:val="000000"/>
          <w:sz w:val="20"/>
          <w:szCs w:val="20"/>
        </w:rPr>
        <w:t xml:space="preserve">. </w:t>
      </w:r>
      <w:r w:rsidRPr="00FA7A7A">
        <w:rPr>
          <w:color w:val="000000"/>
          <w:sz w:val="20"/>
          <w:szCs w:val="20"/>
        </w:rPr>
        <w:t>Diagrami i fluturës: vizualizimi i ekonomisë</w:t>
      </w:r>
      <w:r>
        <w:rPr>
          <w:color w:val="000000"/>
          <w:sz w:val="20"/>
          <w:szCs w:val="20"/>
        </w:rPr>
        <w:t xml:space="preserve"> qarkore</w:t>
      </w:r>
      <w:r w:rsidRPr="00E23F99">
        <w:rPr>
          <w:color w:val="000000"/>
          <w:sz w:val="20"/>
          <w:szCs w:val="20"/>
        </w:rPr>
        <w:t xml:space="preserve">. </w:t>
      </w:r>
      <w:r>
        <w:rPr>
          <w:color w:val="000000"/>
          <w:sz w:val="20"/>
          <w:szCs w:val="20"/>
        </w:rPr>
        <w:t>Shkurt</w:t>
      </w:r>
      <w:r w:rsidRPr="00E23F99">
        <w:rPr>
          <w:color w:val="000000"/>
          <w:sz w:val="20"/>
          <w:szCs w:val="20"/>
        </w:rPr>
        <w:t xml:space="preserve">, 2019. Online, </w:t>
      </w:r>
      <w:hyperlink r:id="rId113" w:history="1">
        <w:r w:rsidRPr="00E23F99">
          <w:rPr>
            <w:rStyle w:val="Hyperlink"/>
            <w:sz w:val="20"/>
            <w:szCs w:val="20"/>
          </w:rPr>
          <w:t>https://ellenmacarthurfoundation.org/circular-economy-diagram</w:t>
        </w:r>
      </w:hyperlink>
      <w:r w:rsidRPr="00E23F99">
        <w:rPr>
          <w:color w:val="000000"/>
          <w:sz w:val="20"/>
          <w:szCs w:val="20"/>
        </w:rPr>
        <w:t xml:space="preserve"> (</w:t>
      </w:r>
      <w:r>
        <w:rPr>
          <w:color w:val="000000"/>
          <w:sz w:val="20"/>
          <w:szCs w:val="20"/>
        </w:rPr>
        <w:t>Qasur më 5 tetor 2022</w:t>
      </w:r>
      <w:r w:rsidRPr="00E23F99">
        <w:rPr>
          <w:color w:val="000000"/>
          <w:sz w:val="20"/>
          <w:szCs w:val="20"/>
        </w:rPr>
        <w:t>).</w:t>
      </w:r>
    </w:p>
    <w:p w14:paraId="1A6CB704"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FA7A7A">
        <w:rPr>
          <w:color w:val="000000"/>
          <w:sz w:val="20"/>
          <w:szCs w:val="20"/>
        </w:rPr>
        <w:t>Fondacioni Ellen MacArthur</w:t>
      </w:r>
      <w:r w:rsidRPr="00E23F99">
        <w:rPr>
          <w:color w:val="000000"/>
          <w:sz w:val="20"/>
          <w:szCs w:val="20"/>
        </w:rPr>
        <w:t>. “</w:t>
      </w:r>
      <w:r w:rsidRPr="00FA7A7A">
        <w:rPr>
          <w:color w:val="000000"/>
          <w:sz w:val="20"/>
          <w:szCs w:val="20"/>
        </w:rPr>
        <w:t>Financimi i ekonomisë qarkore</w:t>
      </w:r>
      <w:r w:rsidRPr="00E23F99">
        <w:rPr>
          <w:color w:val="000000"/>
          <w:sz w:val="20"/>
          <w:szCs w:val="20"/>
        </w:rPr>
        <w:t xml:space="preserve">.” Online, </w:t>
      </w:r>
      <w:hyperlink r:id="rId114" w:history="1">
        <w:r w:rsidRPr="00E23F99">
          <w:rPr>
            <w:rStyle w:val="Hyperlink"/>
            <w:sz w:val="20"/>
            <w:szCs w:val="20"/>
          </w:rPr>
          <w:t>https://ellenmacarthurfoundation.org/topics/finance/overview</w:t>
        </w:r>
      </w:hyperlink>
      <w:r w:rsidRPr="00E23F99">
        <w:rPr>
          <w:color w:val="000000"/>
          <w:sz w:val="20"/>
          <w:szCs w:val="20"/>
        </w:rPr>
        <w:t xml:space="preserve"> (</w:t>
      </w:r>
      <w:r>
        <w:rPr>
          <w:color w:val="000000"/>
          <w:sz w:val="20"/>
          <w:szCs w:val="20"/>
        </w:rPr>
        <w:t>Qasur më 7 tetor 2022</w:t>
      </w:r>
      <w:r w:rsidRPr="00E23F99">
        <w:rPr>
          <w:color w:val="000000"/>
          <w:sz w:val="20"/>
          <w:szCs w:val="20"/>
        </w:rPr>
        <w:t xml:space="preserve">).; </w:t>
      </w:r>
      <w:r w:rsidRPr="00FA7A7A">
        <w:rPr>
          <w:color w:val="000000"/>
          <w:sz w:val="20"/>
          <w:szCs w:val="20"/>
        </w:rPr>
        <w:t>Forumi Ekonomik Botëror</w:t>
      </w:r>
      <w:r w:rsidRPr="00E23F99">
        <w:rPr>
          <w:color w:val="000000"/>
          <w:sz w:val="20"/>
          <w:szCs w:val="20"/>
        </w:rPr>
        <w:t>. “</w:t>
      </w:r>
      <w:r w:rsidRPr="00FA7A7A">
        <w:rPr>
          <w:color w:val="000000"/>
          <w:sz w:val="20"/>
          <w:szCs w:val="20"/>
        </w:rPr>
        <w:t>Ekonomia Qarkore dhe Zinxhirët e Vlerës</w:t>
      </w:r>
      <w:r w:rsidRPr="00E23F99">
        <w:rPr>
          <w:color w:val="000000"/>
          <w:sz w:val="20"/>
          <w:szCs w:val="20"/>
        </w:rPr>
        <w:t xml:space="preserve">.” Online, </w:t>
      </w:r>
      <w:hyperlink r:id="rId115" w:history="1">
        <w:r w:rsidRPr="00E23F99">
          <w:rPr>
            <w:rStyle w:val="Hyperlink"/>
            <w:sz w:val="20"/>
            <w:szCs w:val="20"/>
          </w:rPr>
          <w:t>https://www.weforum.org/communities/circular-economy-and-value-chains</w:t>
        </w:r>
      </w:hyperlink>
      <w:r w:rsidRPr="00E23F99">
        <w:rPr>
          <w:color w:val="000000"/>
          <w:sz w:val="20"/>
          <w:szCs w:val="20"/>
        </w:rPr>
        <w:t xml:space="preserve"> (</w:t>
      </w:r>
      <w:r>
        <w:rPr>
          <w:color w:val="000000"/>
          <w:sz w:val="20"/>
          <w:szCs w:val="20"/>
        </w:rPr>
        <w:t>Qasur më 7 tetor 2022</w:t>
      </w:r>
      <w:r w:rsidRPr="00E23F99">
        <w:rPr>
          <w:color w:val="000000"/>
          <w:sz w:val="20"/>
          <w:szCs w:val="20"/>
        </w:rPr>
        <w:t>).</w:t>
      </w:r>
    </w:p>
    <w:p w14:paraId="57B5D21E" w14:textId="77777777" w:rsidR="00F840FF" w:rsidRPr="00E23F99" w:rsidRDefault="00F840FF">
      <w:pPr>
        <w:pStyle w:val="ListParagraph"/>
        <w:numPr>
          <w:ilvl w:val="0"/>
          <w:numId w:val="5"/>
        </w:numPr>
        <w:spacing w:after="0" w:line="240" w:lineRule="auto"/>
        <w:rPr>
          <w:sz w:val="20"/>
          <w:szCs w:val="20"/>
        </w:rPr>
      </w:pPr>
      <w:r w:rsidRPr="00E23F99">
        <w:rPr>
          <w:color w:val="000000"/>
          <w:sz w:val="20"/>
          <w:szCs w:val="20"/>
        </w:rPr>
        <w:t xml:space="preserve">Interreg Europe. “The new Circular Economy Action Plan.” Interreg Europe. Online, </w:t>
      </w:r>
      <w:hyperlink r:id="rId116" w:history="1">
        <w:r w:rsidRPr="00E23F99">
          <w:rPr>
            <w:rStyle w:val="Hyperlink"/>
            <w:sz w:val="20"/>
            <w:szCs w:val="20"/>
          </w:rPr>
          <w:t>https://www.interregeurope.eu/news-and-events/news/the-new-circular-economy-action-plan</w:t>
        </w:r>
      </w:hyperlink>
      <w:r w:rsidRPr="00E23F99">
        <w:rPr>
          <w:color w:val="000000"/>
          <w:sz w:val="20"/>
          <w:szCs w:val="20"/>
        </w:rPr>
        <w:t xml:space="preserve"> (</w:t>
      </w:r>
      <w:r>
        <w:rPr>
          <w:color w:val="000000"/>
          <w:sz w:val="20"/>
          <w:szCs w:val="20"/>
        </w:rPr>
        <w:t>Qasur më 7 tetor 2022</w:t>
      </w:r>
      <w:r w:rsidRPr="00E23F99">
        <w:rPr>
          <w:color w:val="000000"/>
          <w:sz w:val="20"/>
          <w:szCs w:val="20"/>
        </w:rPr>
        <w:t>).</w:t>
      </w:r>
    </w:p>
    <w:p w14:paraId="754AB58B"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OECD. </w:t>
      </w:r>
      <w:r w:rsidRPr="00E23F99">
        <w:rPr>
          <w:i/>
          <w:color w:val="000000"/>
          <w:sz w:val="20"/>
          <w:szCs w:val="20"/>
        </w:rPr>
        <w:t>Global Material Resources Outlook to 2060: Economic Drivers and Environmental Consequences.</w:t>
      </w:r>
      <w:r w:rsidRPr="00E23F99">
        <w:rPr>
          <w:color w:val="000000"/>
          <w:sz w:val="20"/>
          <w:szCs w:val="20"/>
        </w:rPr>
        <w:t xml:space="preserve"> Paris: OECD Publishing, 2019. Online,</w:t>
      </w:r>
      <w:r w:rsidRPr="00E23F99">
        <w:rPr>
          <w:i/>
          <w:color w:val="000000"/>
          <w:sz w:val="20"/>
          <w:szCs w:val="20"/>
        </w:rPr>
        <w:t xml:space="preserve"> </w:t>
      </w:r>
      <w:hyperlink r:id="rId117" w:history="1">
        <w:r w:rsidRPr="00E23F99">
          <w:rPr>
            <w:rStyle w:val="Hyperlink"/>
            <w:sz w:val="20"/>
            <w:szCs w:val="20"/>
          </w:rPr>
          <w:t>https://www.oecd.org/publications/global-material-resources-outlook-to-2060-9789264307452-en.htm</w:t>
        </w:r>
      </w:hyperlink>
      <w:r w:rsidRPr="00E23F99">
        <w:rPr>
          <w:color w:val="000000"/>
          <w:sz w:val="20"/>
          <w:szCs w:val="20"/>
        </w:rPr>
        <w:t xml:space="preserve">  (</w:t>
      </w:r>
      <w:r>
        <w:rPr>
          <w:color w:val="000000"/>
          <w:sz w:val="20"/>
          <w:szCs w:val="20"/>
        </w:rPr>
        <w:t>Qasur më 7 tetor 2022</w:t>
      </w:r>
      <w:r w:rsidRPr="00E23F99">
        <w:rPr>
          <w:color w:val="000000"/>
          <w:sz w:val="20"/>
          <w:szCs w:val="20"/>
        </w:rPr>
        <w:t>).</w:t>
      </w:r>
    </w:p>
    <w:p w14:paraId="4E237DDF"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E23F99">
        <w:rPr>
          <w:color w:val="000000"/>
          <w:sz w:val="20"/>
          <w:szCs w:val="20"/>
        </w:rPr>
        <w:lastRenderedPageBreak/>
        <w:t xml:space="preserve">Kaza, Silpa; Yao, Lisa C.; Bhada-Tata, Perinaz; Van Woerden, Frank. </w:t>
      </w:r>
      <w:r w:rsidRPr="00E23F99">
        <w:rPr>
          <w:i/>
          <w:color w:val="000000"/>
          <w:sz w:val="20"/>
          <w:szCs w:val="20"/>
        </w:rPr>
        <w:t>What a Waste 2.0: A Global Snapshot of Solid Waste Management to 2050</w:t>
      </w:r>
      <w:r w:rsidRPr="00E23F99">
        <w:rPr>
          <w:color w:val="000000"/>
          <w:sz w:val="20"/>
          <w:szCs w:val="20"/>
        </w:rPr>
        <w:t xml:space="preserve">. </w:t>
      </w:r>
      <w:r w:rsidRPr="00FA7A7A">
        <w:rPr>
          <w:color w:val="000000"/>
          <w:sz w:val="20"/>
          <w:szCs w:val="20"/>
        </w:rPr>
        <w:t>Zhvillimi Urban</w:t>
      </w:r>
      <w:r w:rsidRPr="00E23F99">
        <w:rPr>
          <w:color w:val="000000"/>
          <w:sz w:val="20"/>
          <w:szCs w:val="20"/>
        </w:rPr>
        <w:t xml:space="preserve">. Washington, DC: </w:t>
      </w:r>
      <w:r w:rsidRPr="00FA7A7A">
        <w:rPr>
          <w:color w:val="000000"/>
          <w:sz w:val="20"/>
          <w:szCs w:val="20"/>
        </w:rPr>
        <w:t>Banka Botërore</w:t>
      </w:r>
      <w:r w:rsidRPr="00E23F99">
        <w:rPr>
          <w:color w:val="000000"/>
          <w:sz w:val="20"/>
          <w:szCs w:val="20"/>
        </w:rPr>
        <w:t xml:space="preserve">, 2018. Online, </w:t>
      </w:r>
      <w:hyperlink r:id="rId118" w:history="1">
        <w:r w:rsidRPr="00E23F99">
          <w:rPr>
            <w:rStyle w:val="Hyperlink"/>
            <w:sz w:val="20"/>
            <w:szCs w:val="20"/>
          </w:rPr>
          <w:t>https://openknowledge.worldbank.org/handle/10986/30317</w:t>
        </w:r>
      </w:hyperlink>
      <w:r w:rsidRPr="00E23F99">
        <w:rPr>
          <w:color w:val="000000"/>
          <w:sz w:val="20"/>
          <w:szCs w:val="20"/>
        </w:rPr>
        <w:t xml:space="preserve"> (</w:t>
      </w:r>
      <w:r>
        <w:rPr>
          <w:color w:val="000000"/>
          <w:sz w:val="20"/>
          <w:szCs w:val="20"/>
        </w:rPr>
        <w:t>Qasur më 7 tetor 2022</w:t>
      </w:r>
      <w:r w:rsidRPr="00E23F99">
        <w:rPr>
          <w:color w:val="000000"/>
          <w:sz w:val="20"/>
          <w:szCs w:val="20"/>
        </w:rPr>
        <w:t>).</w:t>
      </w:r>
    </w:p>
    <w:p w14:paraId="42A0AEE6"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Pr>
          <w:sz w:val="20"/>
          <w:szCs w:val="20"/>
        </w:rPr>
        <w:t>Po aty</w:t>
      </w:r>
      <w:r w:rsidRPr="00E23F99">
        <w:rPr>
          <w:sz w:val="20"/>
          <w:szCs w:val="20"/>
        </w:rPr>
        <w:t>.</w:t>
      </w:r>
    </w:p>
    <w:p w14:paraId="2962940F"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Elhacham, Emily; Ben-Uri, Liad; Grozovski, Jonathan; Bar-On, Yinon M.; Milo, Ron. “Global human-made mass exceeds all living biomass.” </w:t>
      </w:r>
      <w:r w:rsidRPr="00E23F99">
        <w:rPr>
          <w:i/>
          <w:color w:val="000000"/>
          <w:sz w:val="20"/>
          <w:szCs w:val="20"/>
        </w:rPr>
        <w:t>Nature.</w:t>
      </w:r>
      <w:r w:rsidRPr="00E23F99">
        <w:rPr>
          <w:color w:val="000000"/>
          <w:sz w:val="20"/>
          <w:szCs w:val="20"/>
        </w:rPr>
        <w:t xml:space="preserve"> 588 (2020), </w:t>
      </w:r>
      <w:hyperlink r:id="rId119" w:history="1">
        <w:r w:rsidRPr="00E23F99">
          <w:rPr>
            <w:rStyle w:val="Hyperlink"/>
            <w:sz w:val="20"/>
            <w:szCs w:val="20"/>
          </w:rPr>
          <w:t>https://www.nature.com/articles/s41586-020-3010-5</w:t>
        </w:r>
      </w:hyperlink>
      <w:r w:rsidRPr="00E23F99">
        <w:rPr>
          <w:color w:val="000000"/>
          <w:sz w:val="20"/>
          <w:szCs w:val="20"/>
        </w:rPr>
        <w:t xml:space="preserve">  (</w:t>
      </w:r>
      <w:r>
        <w:rPr>
          <w:color w:val="000000"/>
          <w:sz w:val="20"/>
          <w:szCs w:val="20"/>
        </w:rPr>
        <w:t>Qasur më 24 tetor 2022</w:t>
      </w:r>
      <w:r w:rsidRPr="00E23F99">
        <w:rPr>
          <w:color w:val="000000"/>
          <w:sz w:val="20"/>
          <w:szCs w:val="20"/>
        </w:rPr>
        <w:t>).</w:t>
      </w:r>
    </w:p>
    <w:p w14:paraId="45D6C982"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Circularity Gap Report Initiative. “Five Years of the Circularity Gap Report.” </w:t>
      </w:r>
      <w:hyperlink r:id="rId120" w:anchor="Rising-expectations" w:history="1">
        <w:r w:rsidRPr="00E23F99">
          <w:rPr>
            <w:rStyle w:val="Hyperlink"/>
            <w:sz w:val="20"/>
            <w:szCs w:val="20"/>
          </w:rPr>
          <w:t>https://www.circularity-gap.world/2022#Rising-expectations</w:t>
        </w:r>
      </w:hyperlink>
      <w:r w:rsidRPr="00E23F99">
        <w:rPr>
          <w:color w:val="000000"/>
          <w:sz w:val="20"/>
          <w:szCs w:val="20"/>
        </w:rPr>
        <w:t xml:space="preserve"> (</w:t>
      </w:r>
      <w:r>
        <w:rPr>
          <w:color w:val="000000"/>
          <w:sz w:val="20"/>
          <w:szCs w:val="20"/>
        </w:rPr>
        <w:t>Qasur më 24 tetor 2022</w:t>
      </w:r>
      <w:r w:rsidRPr="00E23F99">
        <w:rPr>
          <w:color w:val="000000"/>
          <w:sz w:val="20"/>
          <w:szCs w:val="20"/>
        </w:rPr>
        <w:t>).</w:t>
      </w:r>
    </w:p>
    <w:p w14:paraId="5BFD53B2"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CIRCLE Economy. </w:t>
      </w:r>
      <w:r w:rsidRPr="00E23F99">
        <w:rPr>
          <w:i/>
          <w:color w:val="000000"/>
          <w:sz w:val="20"/>
          <w:szCs w:val="20"/>
        </w:rPr>
        <w:t>The Circularity Gap Report - 2022.</w:t>
      </w:r>
      <w:r w:rsidRPr="00E23F99">
        <w:rPr>
          <w:color w:val="000000"/>
          <w:sz w:val="20"/>
          <w:szCs w:val="20"/>
        </w:rPr>
        <w:t xml:space="preserve"> 2022. </w:t>
      </w:r>
      <w:hyperlink r:id="rId121" w:history="1">
        <w:r w:rsidRPr="00E23F99">
          <w:rPr>
            <w:rStyle w:val="Hyperlink"/>
            <w:sz w:val="20"/>
            <w:szCs w:val="20"/>
          </w:rPr>
          <w:t>https://www.circularonline.co.uk/wp-content/uploads/2022/01/Circularity-Gap-Report-2022.pdf</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2080BAD8"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CIRCLE Economy. </w:t>
      </w:r>
      <w:r w:rsidRPr="00E23F99">
        <w:rPr>
          <w:i/>
          <w:color w:val="000000"/>
          <w:sz w:val="20"/>
          <w:szCs w:val="20"/>
        </w:rPr>
        <w:t xml:space="preserve">The Circularity Gap Report - 2021. </w:t>
      </w:r>
      <w:r w:rsidRPr="00E23F99">
        <w:rPr>
          <w:color w:val="000000"/>
          <w:sz w:val="20"/>
          <w:szCs w:val="20"/>
        </w:rPr>
        <w:t xml:space="preserve">2021. </w:t>
      </w:r>
      <w:hyperlink r:id="rId122" w:history="1">
        <w:r w:rsidRPr="00E23F99">
          <w:rPr>
            <w:rStyle w:val="Hyperlink"/>
            <w:sz w:val="20"/>
            <w:szCs w:val="20"/>
          </w:rPr>
          <w:t>https://www.circularity-gap.world/2021</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058CA885"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w:t>
      </w:r>
      <w:r w:rsidRPr="00E23F99">
        <w:rPr>
          <w:i/>
          <w:color w:val="000000"/>
          <w:sz w:val="20"/>
          <w:szCs w:val="20"/>
        </w:rPr>
        <w:t xml:space="preserve">COMMUNICATION FROM THE COMMISSION – The European Green Deal. </w:t>
      </w:r>
      <w:r w:rsidRPr="00E23F99">
        <w:rPr>
          <w:color w:val="000000"/>
          <w:sz w:val="20"/>
          <w:szCs w:val="20"/>
        </w:rPr>
        <w:t xml:space="preserve">COM(2019) 640 final. Brussels: </w:t>
      </w:r>
      <w:r>
        <w:rPr>
          <w:color w:val="000000"/>
          <w:sz w:val="20"/>
          <w:szCs w:val="20"/>
        </w:rPr>
        <w:t>Komisioni Evropian</w:t>
      </w:r>
      <w:r w:rsidRPr="00E23F99">
        <w:rPr>
          <w:color w:val="000000"/>
          <w:sz w:val="20"/>
          <w:szCs w:val="20"/>
        </w:rPr>
        <w:t xml:space="preserve">, 2019. Online, </w:t>
      </w:r>
      <w:hyperlink r:id="rId123" w:history="1">
        <w:r w:rsidRPr="00E23F99">
          <w:rPr>
            <w:rStyle w:val="Hyperlink"/>
            <w:sz w:val="20"/>
            <w:szCs w:val="20"/>
          </w:rPr>
          <w:t>https://eur-lex.europa.eu/legal-content/EN/TXT/?qid=1576150542719&amp;uri=COM%3A2019%3A640%3AFIN</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0029A4B4"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“Waste Framework Directive.” </w:t>
      </w:r>
      <w:hyperlink r:id="rId124" w:history="1">
        <w:r w:rsidRPr="00E23F99">
          <w:rPr>
            <w:rStyle w:val="Hyperlink"/>
            <w:sz w:val="20"/>
            <w:szCs w:val="20"/>
          </w:rPr>
          <w:t>https://environment.ec.europa.eu/topics/waste-and-recycling/waste-framework-directive_en</w:t>
        </w:r>
      </w:hyperlink>
      <w:r w:rsidRPr="00E23F99">
        <w:rPr>
          <w:color w:val="000000"/>
          <w:sz w:val="20"/>
          <w:szCs w:val="20"/>
        </w:rPr>
        <w:t xml:space="preserve">  (</w:t>
      </w:r>
      <w:r>
        <w:rPr>
          <w:color w:val="000000"/>
          <w:sz w:val="20"/>
          <w:szCs w:val="20"/>
        </w:rPr>
        <w:t>Qasur më 24 tetor 2022</w:t>
      </w:r>
      <w:r w:rsidRPr="00E23F99">
        <w:rPr>
          <w:color w:val="000000"/>
          <w:sz w:val="20"/>
          <w:szCs w:val="20"/>
        </w:rPr>
        <w:t>).</w:t>
      </w:r>
    </w:p>
    <w:p w14:paraId="58A02B36"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Parlamenti Evropian</w:t>
      </w:r>
      <w:r w:rsidRPr="00E23F99">
        <w:rPr>
          <w:color w:val="000000"/>
          <w:sz w:val="20"/>
          <w:szCs w:val="20"/>
        </w:rPr>
        <w:t xml:space="preserve">. </w:t>
      </w:r>
      <w:r w:rsidRPr="00E23F99">
        <w:rPr>
          <w:i/>
          <w:color w:val="000000"/>
          <w:sz w:val="20"/>
          <w:szCs w:val="20"/>
        </w:rPr>
        <w:t>Circular economy package: Four legislative proposals on waste.</w:t>
      </w:r>
      <w:r w:rsidRPr="00E23F99">
        <w:rPr>
          <w:color w:val="000000"/>
          <w:sz w:val="20"/>
          <w:szCs w:val="20"/>
        </w:rPr>
        <w:t xml:space="preserve"> Briefing - EU Legislation in Progress. European Union, 2017. Online, </w:t>
      </w:r>
      <w:hyperlink r:id="rId125" w:history="1">
        <w:r w:rsidRPr="00E23F99">
          <w:rPr>
            <w:rStyle w:val="Hyperlink"/>
            <w:sz w:val="20"/>
            <w:szCs w:val="20"/>
          </w:rPr>
          <w:t>https://www.europarl.europa.eu/RegData/etudes/BRIE/2017/599288/EPRS_BRI%282017%29599288_EN.pdf</w:t>
        </w:r>
      </w:hyperlink>
      <w:r w:rsidRPr="00E23F99">
        <w:rPr>
          <w:color w:val="000000"/>
          <w:sz w:val="20"/>
          <w:szCs w:val="20"/>
        </w:rPr>
        <w:t xml:space="preserve">  (Accessed 7 November 2022).</w:t>
      </w:r>
    </w:p>
    <w:p w14:paraId="13A69BB3"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Godina Košir, Ladeja and Cutaia, Laura. “Circular Economy Stakeholder Platform: the ECESP model.” Energia ambiente e innovazione. (2019). </w:t>
      </w:r>
      <w:hyperlink r:id="rId126" w:history="1">
        <w:r w:rsidRPr="00E23F99">
          <w:rPr>
            <w:rStyle w:val="Hyperlink"/>
            <w:sz w:val="20"/>
            <w:szCs w:val="20"/>
          </w:rPr>
          <w:t>https://www.eai.enea.it/archivio/rivoluzione-economia-circolare-sommario/circular-economy-stakeholder-platform-the-ecesp-model.html</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79AFE529"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w:t>
      </w:r>
      <w:r w:rsidRPr="00E23F99">
        <w:rPr>
          <w:i/>
          <w:color w:val="000000"/>
          <w:sz w:val="20"/>
          <w:szCs w:val="20"/>
        </w:rPr>
        <w:t xml:space="preserve">Sustainable Europe Investment Plan - European Green Deal Investment Plan. </w:t>
      </w:r>
      <w:r w:rsidRPr="00E23F99">
        <w:rPr>
          <w:color w:val="000000"/>
          <w:sz w:val="20"/>
          <w:szCs w:val="20"/>
        </w:rPr>
        <w:t xml:space="preserve">COM(2020) 21 final. Brussels: </w:t>
      </w:r>
      <w:r>
        <w:rPr>
          <w:color w:val="000000"/>
          <w:sz w:val="20"/>
          <w:szCs w:val="20"/>
        </w:rPr>
        <w:t>Komisioni Evropian</w:t>
      </w:r>
      <w:r w:rsidRPr="00E23F99">
        <w:rPr>
          <w:color w:val="000000"/>
          <w:sz w:val="20"/>
          <w:szCs w:val="20"/>
        </w:rPr>
        <w:t xml:space="preserve">, 2020. Online, </w:t>
      </w:r>
      <w:hyperlink r:id="rId127" w:history="1">
        <w:r w:rsidRPr="00E23F99">
          <w:rPr>
            <w:rStyle w:val="Hyperlink"/>
            <w:sz w:val="20"/>
            <w:szCs w:val="20"/>
          </w:rPr>
          <w:t>https://eur-lex.europa.eu/legal-content/EN/TXT/?uri=CELEX:52020DC0021</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6BF74C81"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“The Just Transition Mechanism: making sure no one is left behind.” </w:t>
      </w:r>
      <w:hyperlink r:id="rId128" w:history="1">
        <w:r w:rsidRPr="00E23F99">
          <w:rPr>
            <w:rStyle w:val="Hyperlink"/>
            <w:sz w:val="20"/>
            <w:szCs w:val="20"/>
          </w:rPr>
          <w:t>https://ec.europa.eu/info/strategy/priorities-2019-2024/european-green-deal/finance-and-green-deal/just-transition-mechanism_en</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093EDF63"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“Investing in a climate-neutral and circular economy.” (14 January 2020). Online, </w:t>
      </w:r>
      <w:hyperlink r:id="rId129" w:history="1">
        <w:r w:rsidRPr="00E23F99">
          <w:rPr>
            <w:rStyle w:val="Hyperlink"/>
            <w:sz w:val="20"/>
            <w:szCs w:val="20"/>
          </w:rPr>
          <w:t>https://ec.europa.eu/commission/presscorner/detail/en/fs_20_40</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4C0C8971"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“Ecodesign for sustainable products.” Online, </w:t>
      </w:r>
      <w:hyperlink r:id="rId130" w:history="1">
        <w:r w:rsidRPr="00E23F99">
          <w:rPr>
            <w:rStyle w:val="Hyperlink"/>
            <w:sz w:val="20"/>
            <w:szCs w:val="20"/>
          </w:rPr>
          <w:t>https://ec.europa.eu/info/energy-climate-change-environment/standards-tools-and-labels/products-labelling-rules-and-requirements/sustainable-products/ecodesign-sustainable-products_en</w:t>
        </w:r>
      </w:hyperlink>
      <w:r w:rsidRPr="00E23F99">
        <w:rPr>
          <w:color w:val="000000"/>
          <w:sz w:val="20"/>
          <w:szCs w:val="20"/>
        </w:rPr>
        <w:t xml:space="preserve"> (</w:t>
      </w:r>
      <w:r>
        <w:rPr>
          <w:color w:val="000000"/>
          <w:sz w:val="20"/>
          <w:szCs w:val="20"/>
        </w:rPr>
        <w:t>Qasur më 7 nëntor 2022</w:t>
      </w:r>
      <w:r w:rsidRPr="00E23F99">
        <w:rPr>
          <w:color w:val="000000"/>
          <w:sz w:val="20"/>
          <w:szCs w:val="20"/>
        </w:rPr>
        <w:t>).</w:t>
      </w:r>
    </w:p>
    <w:p w14:paraId="1801A1E6"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“EU strategy for sustainable and circular textiles: To create a greener, more competitive textiles sector.” Online, </w:t>
      </w:r>
      <w:hyperlink r:id="rId131" w:history="1">
        <w:r w:rsidRPr="00E23F99">
          <w:rPr>
            <w:rStyle w:val="Hyperlink"/>
            <w:sz w:val="20"/>
            <w:szCs w:val="20"/>
          </w:rPr>
          <w:t>https://environment.ec.europa.eu/strategy/textiles-strategy_en</w:t>
        </w:r>
      </w:hyperlink>
      <w:r w:rsidRPr="00E23F99">
        <w:rPr>
          <w:color w:val="000000"/>
          <w:sz w:val="20"/>
          <w:szCs w:val="20"/>
        </w:rPr>
        <w:t xml:space="preserve"> (</w:t>
      </w:r>
      <w:r>
        <w:rPr>
          <w:color w:val="000000"/>
          <w:sz w:val="20"/>
          <w:szCs w:val="20"/>
        </w:rPr>
        <w:t>Qasur më 7 nëntor 2022</w:t>
      </w:r>
      <w:r w:rsidRPr="00E23F99">
        <w:rPr>
          <w:color w:val="000000"/>
          <w:sz w:val="20"/>
          <w:szCs w:val="20"/>
        </w:rPr>
        <w:t>).</w:t>
      </w:r>
    </w:p>
    <w:p w14:paraId="11ACB2F9"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The European Organization for Packaging and the Environment (EUROPEN). “Extended Producer Responsibility.“ Online, </w:t>
      </w:r>
      <w:hyperlink r:id="rId132" w:history="1">
        <w:r w:rsidRPr="00E23F99">
          <w:rPr>
            <w:rStyle w:val="Hyperlink"/>
            <w:sz w:val="20"/>
            <w:szCs w:val="20"/>
          </w:rPr>
          <w:t>https://www.europen-packaging.eu/policy-area/extended-producer-responsibility/</w:t>
        </w:r>
      </w:hyperlink>
      <w:r w:rsidRPr="00E23F99">
        <w:rPr>
          <w:color w:val="000000"/>
          <w:sz w:val="20"/>
          <w:szCs w:val="20"/>
        </w:rPr>
        <w:t xml:space="preserve"> (</w:t>
      </w:r>
      <w:r>
        <w:rPr>
          <w:color w:val="000000"/>
          <w:sz w:val="20"/>
          <w:szCs w:val="20"/>
        </w:rPr>
        <w:t>Qasur më 7 nëntor 2022</w:t>
      </w:r>
      <w:r w:rsidRPr="00E23F99">
        <w:rPr>
          <w:color w:val="000000"/>
          <w:sz w:val="20"/>
          <w:szCs w:val="20"/>
        </w:rPr>
        <w:t>).</w:t>
      </w:r>
    </w:p>
    <w:p w14:paraId="295AB9B3" w14:textId="77777777" w:rsidR="00F840FF" w:rsidRPr="00E23F99" w:rsidRDefault="00F840FF">
      <w:pPr>
        <w:numPr>
          <w:ilvl w:val="0"/>
          <w:numId w:val="5"/>
        </w:numPr>
        <w:pBdr>
          <w:top w:val="nil"/>
          <w:left w:val="nil"/>
          <w:bottom w:val="nil"/>
          <w:right w:val="nil"/>
          <w:between w:val="nil"/>
        </w:pBdr>
        <w:spacing w:after="0" w:line="240" w:lineRule="auto"/>
        <w:rPr>
          <w:sz w:val="20"/>
          <w:szCs w:val="20"/>
        </w:rPr>
      </w:pPr>
      <w:r w:rsidRPr="00E23F99">
        <w:rPr>
          <w:color w:val="000000"/>
          <w:sz w:val="20"/>
          <w:szCs w:val="20"/>
        </w:rPr>
        <w:t xml:space="preserve">Chatham House, Environment and Society Programme, </w:t>
      </w:r>
      <w:r w:rsidRPr="00E23F99">
        <w:rPr>
          <w:i/>
          <w:color w:val="000000"/>
          <w:sz w:val="20"/>
          <w:szCs w:val="20"/>
        </w:rPr>
        <w:t>A global roadmap for an inclusive circular economy: For Stockholm+50</w:t>
      </w:r>
      <w:r w:rsidRPr="00E23F99">
        <w:rPr>
          <w:color w:val="000000"/>
          <w:sz w:val="20"/>
          <w:szCs w:val="20"/>
        </w:rPr>
        <w:t xml:space="preserve">. Patrick Schröder and Jack Barrie. London: Chatham House, 2022. Online, </w:t>
      </w:r>
      <w:hyperlink r:id="rId133" w:history="1">
        <w:r w:rsidRPr="00E23F99">
          <w:rPr>
            <w:rStyle w:val="Hyperlink"/>
            <w:sz w:val="20"/>
            <w:szCs w:val="20"/>
          </w:rPr>
          <w:t>https://static.resourcetrade.earth/2022-05-23-stockholm50-circular-economy-roadmap-FINAL.pdf</w:t>
        </w:r>
      </w:hyperlink>
      <w:r w:rsidRPr="00E23F99">
        <w:rPr>
          <w:color w:val="000000"/>
          <w:sz w:val="20"/>
          <w:szCs w:val="20"/>
        </w:rPr>
        <w:t xml:space="preserve"> (</w:t>
      </w:r>
      <w:r>
        <w:rPr>
          <w:color w:val="000000"/>
          <w:sz w:val="20"/>
          <w:szCs w:val="20"/>
        </w:rPr>
        <w:t>Qasur më 17 tetor 2022</w:t>
      </w:r>
      <w:r w:rsidRPr="00E23F99">
        <w:rPr>
          <w:color w:val="000000"/>
          <w:sz w:val="20"/>
          <w:szCs w:val="20"/>
        </w:rPr>
        <w:t>).</w:t>
      </w:r>
    </w:p>
    <w:p w14:paraId="1892C732"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Komisioni Evropian</w:t>
      </w:r>
      <w:r w:rsidRPr="00E23F99">
        <w:rPr>
          <w:color w:val="000000"/>
          <w:sz w:val="20"/>
          <w:szCs w:val="20"/>
        </w:rPr>
        <w:t xml:space="preserve">. </w:t>
      </w:r>
      <w:r w:rsidRPr="00E23F99">
        <w:rPr>
          <w:i/>
          <w:color w:val="000000"/>
          <w:sz w:val="20"/>
          <w:szCs w:val="20"/>
        </w:rPr>
        <w:t xml:space="preserve">An Economic and Investment Plan for the Western Balkans. </w:t>
      </w:r>
      <w:r w:rsidRPr="00E23F99">
        <w:rPr>
          <w:color w:val="000000"/>
          <w:sz w:val="20"/>
          <w:szCs w:val="20"/>
        </w:rPr>
        <w:t xml:space="preserve">COM(2020) 641 final. Brussels: </w:t>
      </w:r>
      <w:r>
        <w:rPr>
          <w:color w:val="000000"/>
          <w:sz w:val="20"/>
          <w:szCs w:val="20"/>
        </w:rPr>
        <w:t>Komisioni Evropian</w:t>
      </w:r>
      <w:r w:rsidRPr="00E23F99">
        <w:rPr>
          <w:color w:val="000000"/>
          <w:sz w:val="20"/>
          <w:szCs w:val="20"/>
        </w:rPr>
        <w:t xml:space="preserve">, 2020. Online, </w:t>
      </w:r>
      <w:hyperlink r:id="rId134" w:history="1">
        <w:r w:rsidRPr="00E23F99">
          <w:rPr>
            <w:rStyle w:val="Hyperlink"/>
            <w:sz w:val="20"/>
            <w:szCs w:val="20"/>
          </w:rPr>
          <w:t>https://neighbourhood-enlargement.ec.europa.eu/system/files/2020-10/communication_on_wb_economic_and_investment_plan_october_2020_en.pdf</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51F0815C"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Po aty</w:t>
      </w:r>
      <w:r w:rsidRPr="00E23F99">
        <w:rPr>
          <w:color w:val="000000"/>
          <w:sz w:val="20"/>
          <w:szCs w:val="20"/>
        </w:rPr>
        <w:t>, 1.</w:t>
      </w:r>
    </w:p>
    <w:p w14:paraId="129F891B"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lastRenderedPageBreak/>
        <w:t>Po aty</w:t>
      </w:r>
      <w:r w:rsidRPr="00E23F99">
        <w:rPr>
          <w:color w:val="000000"/>
          <w:sz w:val="20"/>
          <w:szCs w:val="20"/>
        </w:rPr>
        <w:t>, 6.</w:t>
      </w:r>
    </w:p>
    <w:p w14:paraId="0D5B8CC1"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Pr>
          <w:color w:val="000000"/>
          <w:sz w:val="20"/>
          <w:szCs w:val="20"/>
        </w:rPr>
        <w:t>Po aty</w:t>
      </w:r>
      <w:r w:rsidRPr="00E23F99">
        <w:rPr>
          <w:color w:val="000000"/>
          <w:sz w:val="20"/>
          <w:szCs w:val="20"/>
        </w:rPr>
        <w:t>, 23-28.</w:t>
      </w:r>
    </w:p>
    <w:p w14:paraId="0C338795" w14:textId="77777777" w:rsidR="00F840FF" w:rsidRPr="00E23F99" w:rsidRDefault="00F840FF">
      <w:pPr>
        <w:numPr>
          <w:ilvl w:val="0"/>
          <w:numId w:val="5"/>
        </w:numPr>
        <w:pBdr>
          <w:top w:val="nil"/>
          <w:left w:val="nil"/>
          <w:bottom w:val="nil"/>
          <w:right w:val="nil"/>
          <w:between w:val="nil"/>
        </w:pBdr>
        <w:spacing w:after="0" w:line="240" w:lineRule="auto"/>
        <w:rPr>
          <w:color w:val="000000"/>
          <w:sz w:val="20"/>
          <w:szCs w:val="20"/>
        </w:rPr>
      </w:pPr>
      <w:r w:rsidRPr="00E23F99">
        <w:rPr>
          <w:color w:val="000000"/>
          <w:sz w:val="20"/>
          <w:szCs w:val="20"/>
        </w:rPr>
        <w:t xml:space="preserve">Regional Cooperation Council. </w:t>
      </w:r>
      <w:r w:rsidRPr="00E23F99">
        <w:rPr>
          <w:i/>
          <w:color w:val="000000"/>
          <w:sz w:val="20"/>
          <w:szCs w:val="20"/>
        </w:rPr>
        <w:t xml:space="preserve">Sofia Declaration on the Green Agenda for the Western Balkans. </w:t>
      </w:r>
      <w:r w:rsidRPr="00E23F99">
        <w:rPr>
          <w:color w:val="000000"/>
          <w:sz w:val="20"/>
          <w:szCs w:val="20"/>
        </w:rPr>
        <w:t xml:space="preserve">Regional Cooperation Council, 2020. Online, </w:t>
      </w:r>
      <w:hyperlink r:id="rId135" w:history="1">
        <w:r w:rsidRPr="00E23F99">
          <w:rPr>
            <w:rStyle w:val="Hyperlink"/>
            <w:sz w:val="20"/>
            <w:szCs w:val="20"/>
          </w:rPr>
          <w:t>https://berlinprocess.info/wp-content/uploads/2021/02/Leaders-Declaration-on-the-Green-Agenda-for-the-WB.pdf</w:t>
        </w:r>
      </w:hyperlink>
      <w:r w:rsidRPr="00E23F99">
        <w:rPr>
          <w:color w:val="000000"/>
          <w:sz w:val="20"/>
          <w:szCs w:val="20"/>
        </w:rPr>
        <w:t xml:space="preserve">  (</w:t>
      </w:r>
      <w:r>
        <w:rPr>
          <w:color w:val="000000"/>
          <w:sz w:val="20"/>
          <w:szCs w:val="20"/>
        </w:rPr>
        <w:t>Qasur më 19 tetor 2022</w:t>
      </w:r>
      <w:r w:rsidRPr="00E23F99">
        <w:rPr>
          <w:color w:val="000000"/>
          <w:sz w:val="20"/>
          <w:szCs w:val="20"/>
        </w:rPr>
        <w:t>).</w:t>
      </w:r>
    </w:p>
    <w:p w14:paraId="2FE50CD6" w14:textId="77777777" w:rsidR="00F840FF" w:rsidRDefault="00F840FF">
      <w:pPr>
        <w:numPr>
          <w:ilvl w:val="0"/>
          <w:numId w:val="5"/>
        </w:numPr>
        <w:pBdr>
          <w:top w:val="nil"/>
          <w:left w:val="nil"/>
          <w:bottom w:val="nil"/>
          <w:right w:val="nil"/>
          <w:between w:val="nil"/>
        </w:pBdr>
        <w:spacing w:after="0" w:line="240" w:lineRule="auto"/>
        <w:jc w:val="both"/>
        <w:rPr>
          <w:sz w:val="20"/>
          <w:szCs w:val="20"/>
        </w:rPr>
      </w:pPr>
      <w:r>
        <w:rPr>
          <w:sz w:val="20"/>
          <w:szCs w:val="20"/>
        </w:rPr>
        <w:t>Këshilli i Kosovës për Ndryshime Klimatike – Sekretariati Teknik</w:t>
      </w:r>
      <w:r w:rsidRPr="00E23F99">
        <w:rPr>
          <w:sz w:val="20"/>
          <w:szCs w:val="20"/>
        </w:rPr>
        <w:t xml:space="preserve">. </w:t>
      </w:r>
      <w:r>
        <w:rPr>
          <w:i/>
          <w:iCs/>
          <w:sz w:val="20"/>
          <w:szCs w:val="20"/>
        </w:rPr>
        <w:t>Agjenda e Ndryshimeve Klimatike: Koordinimi i Donatorëve – Hartimi i projekteve në vazhdim dhe planet e ardhshme për të mbështetur Ndryshimet Klimatike në Kosovë</w:t>
      </w:r>
      <w:r w:rsidRPr="00E23F99">
        <w:rPr>
          <w:i/>
          <w:iCs/>
          <w:sz w:val="20"/>
          <w:szCs w:val="20"/>
        </w:rPr>
        <w:t>Agenda</w:t>
      </w:r>
      <w:r w:rsidRPr="00E23F99">
        <w:rPr>
          <w:sz w:val="20"/>
          <w:szCs w:val="20"/>
        </w:rPr>
        <w:t xml:space="preserve">. Kosovo: </w:t>
      </w:r>
      <w:r>
        <w:rPr>
          <w:sz w:val="20"/>
          <w:szCs w:val="20"/>
        </w:rPr>
        <w:t>Ministria e Mjedisit, Planifikimit Hapësinor dhe Infrastrukturës</w:t>
      </w:r>
      <w:r w:rsidRPr="00E23F99">
        <w:rPr>
          <w:sz w:val="20"/>
          <w:szCs w:val="20"/>
        </w:rPr>
        <w:t>, 2022.</w:t>
      </w:r>
    </w:p>
    <w:p w14:paraId="012A3FF1" w14:textId="77777777" w:rsidR="00F840FF" w:rsidRPr="00E23F99" w:rsidRDefault="00F840FF">
      <w:pPr>
        <w:pStyle w:val="ListParagraph"/>
        <w:numPr>
          <w:ilvl w:val="0"/>
          <w:numId w:val="5"/>
        </w:numPr>
        <w:spacing w:after="0" w:line="240" w:lineRule="auto"/>
        <w:rPr>
          <w:color w:val="000000"/>
          <w:sz w:val="20"/>
          <w:szCs w:val="20"/>
        </w:rPr>
      </w:pPr>
      <w:r w:rsidRPr="004A1BC8">
        <w:rPr>
          <w:color w:val="000000"/>
          <w:sz w:val="20"/>
          <w:szCs w:val="20"/>
        </w:rPr>
        <w:t xml:space="preserve">Këshilli për Bashkëpunim Rajonal, </w:t>
      </w:r>
      <w:r w:rsidRPr="004A1BC8">
        <w:rPr>
          <w:i/>
          <w:iCs/>
          <w:sz w:val="20"/>
          <w:szCs w:val="20"/>
        </w:rPr>
        <w:t>ACTION PLAN FOR THE IMPLEMENTATION OF THE SOFIA DECLARATION ON THE GREEN AGENDA FOR THE WESTERN BALKANS 2021–2030.</w:t>
      </w:r>
      <w:r>
        <w:rPr>
          <w:i/>
          <w:color w:val="000000"/>
          <w:sz w:val="20"/>
          <w:szCs w:val="20"/>
        </w:rPr>
        <w:t xml:space="preserve"> </w:t>
      </w:r>
      <w:r>
        <w:rPr>
          <w:iCs/>
          <w:color w:val="000000"/>
          <w:sz w:val="20"/>
          <w:szCs w:val="20"/>
        </w:rPr>
        <w:t xml:space="preserve">Online, </w:t>
      </w:r>
      <w:hyperlink r:id="rId136" w:history="1">
        <w:r w:rsidRPr="004802EC">
          <w:rPr>
            <w:rStyle w:val="Hyperlink"/>
            <w:iCs/>
            <w:sz w:val="20"/>
            <w:szCs w:val="20"/>
          </w:rPr>
          <w:t>https://balkangreenenergynews.com/wp-content/uploads/2021/10/GAWB-ACTION-PLAN-Final-04.10.2021.pdf</w:t>
        </w:r>
      </w:hyperlink>
      <w:r>
        <w:rPr>
          <w:iCs/>
          <w:color w:val="000000"/>
          <w:sz w:val="20"/>
          <w:szCs w:val="20"/>
        </w:rPr>
        <w:t xml:space="preserve"> </w:t>
      </w:r>
      <w:r w:rsidRPr="00E23F99">
        <w:rPr>
          <w:color w:val="000000"/>
          <w:sz w:val="20"/>
          <w:szCs w:val="20"/>
        </w:rPr>
        <w:t>(</w:t>
      </w:r>
      <w:r>
        <w:rPr>
          <w:color w:val="000000"/>
          <w:sz w:val="20"/>
          <w:szCs w:val="20"/>
        </w:rPr>
        <w:t>Qasur më 13 dhjetor 2022</w:t>
      </w:r>
      <w:r w:rsidRPr="00E23F99">
        <w:rPr>
          <w:color w:val="000000"/>
          <w:sz w:val="20"/>
          <w:szCs w:val="20"/>
        </w:rPr>
        <w:t>).</w:t>
      </w:r>
    </w:p>
    <w:p w14:paraId="4CE3BDFE" w14:textId="77777777" w:rsidR="00F840FF" w:rsidRDefault="00F840FF">
      <w:pPr>
        <w:numPr>
          <w:ilvl w:val="0"/>
          <w:numId w:val="5"/>
        </w:numPr>
        <w:pBdr>
          <w:top w:val="nil"/>
          <w:left w:val="nil"/>
          <w:bottom w:val="nil"/>
          <w:right w:val="nil"/>
          <w:between w:val="nil"/>
        </w:pBdr>
        <w:spacing w:after="0" w:line="240" w:lineRule="auto"/>
        <w:jc w:val="both"/>
        <w:rPr>
          <w:sz w:val="20"/>
          <w:szCs w:val="20"/>
        </w:rPr>
      </w:pPr>
      <w:bookmarkStart w:id="184" w:name="_Hlk119092006"/>
      <w:r>
        <w:rPr>
          <w:sz w:val="20"/>
          <w:szCs w:val="20"/>
        </w:rPr>
        <w:t>Këshilli i Kosovës për Ndryshime Klimatike – Sekretariati Teknik</w:t>
      </w:r>
      <w:r w:rsidRPr="00E23F99">
        <w:rPr>
          <w:sz w:val="20"/>
          <w:szCs w:val="20"/>
        </w:rPr>
        <w:t xml:space="preserve">. </w:t>
      </w:r>
      <w:r>
        <w:rPr>
          <w:i/>
          <w:iCs/>
          <w:sz w:val="20"/>
          <w:szCs w:val="20"/>
        </w:rPr>
        <w:t>Agjenda e Ndryshimeve Klimatike: Koordinimi i Donatorëve – Hartimi i projekteve në vazhdim dhe planet e ardhshme për të mbështetur Ndryshimet Klimatike në Kosovë</w:t>
      </w:r>
      <w:r w:rsidRPr="00E23F99">
        <w:rPr>
          <w:i/>
          <w:iCs/>
          <w:sz w:val="20"/>
          <w:szCs w:val="20"/>
        </w:rPr>
        <w:t>Agenda</w:t>
      </w:r>
      <w:r w:rsidRPr="00E23F99">
        <w:rPr>
          <w:sz w:val="20"/>
          <w:szCs w:val="20"/>
        </w:rPr>
        <w:t xml:space="preserve">. Kosovo: </w:t>
      </w:r>
      <w:r>
        <w:rPr>
          <w:sz w:val="20"/>
          <w:szCs w:val="20"/>
        </w:rPr>
        <w:t>Ministria e Mjedisit, Planifikimit Hapësinor dhe Infrastrukturës</w:t>
      </w:r>
      <w:r w:rsidRPr="00E23F99">
        <w:rPr>
          <w:sz w:val="20"/>
          <w:szCs w:val="20"/>
        </w:rPr>
        <w:t>, 2022.</w:t>
      </w:r>
    </w:p>
    <w:p w14:paraId="57FC9104" w14:textId="77777777" w:rsidR="00F840FF" w:rsidRPr="00E23F99" w:rsidRDefault="00F840FF">
      <w:pPr>
        <w:pStyle w:val="ListParagraph"/>
        <w:numPr>
          <w:ilvl w:val="0"/>
          <w:numId w:val="5"/>
        </w:numPr>
        <w:spacing w:after="0" w:line="240" w:lineRule="auto"/>
        <w:rPr>
          <w:color w:val="000000"/>
          <w:sz w:val="20"/>
          <w:szCs w:val="20"/>
        </w:rPr>
      </w:pPr>
      <w:r w:rsidRPr="00CB306A">
        <w:rPr>
          <w:color w:val="000000"/>
          <w:sz w:val="20"/>
          <w:szCs w:val="20"/>
        </w:rPr>
        <w:t>Kuvendi i Republikës së Kosovës</w:t>
      </w:r>
      <w:r w:rsidRPr="00E23F99">
        <w:rPr>
          <w:color w:val="000000"/>
          <w:sz w:val="20"/>
          <w:szCs w:val="20"/>
        </w:rPr>
        <w:t>. “</w:t>
      </w:r>
      <w:r w:rsidRPr="00CB306A">
        <w:rPr>
          <w:color w:val="000000"/>
          <w:sz w:val="20"/>
          <w:szCs w:val="20"/>
        </w:rPr>
        <w:t>Ligji nr. 08/L-071 për plotësimin dhe ndryshimin e Ligjit nr. 04/L-060 për Mbeturinat.</w:t>
      </w:r>
      <w:r w:rsidRPr="00E23F99">
        <w:rPr>
          <w:color w:val="000000"/>
          <w:sz w:val="20"/>
          <w:szCs w:val="20"/>
        </w:rPr>
        <w:t xml:space="preserve">” </w:t>
      </w:r>
      <w:bookmarkEnd w:id="184"/>
      <w:r w:rsidRPr="00E23F99">
        <w:rPr>
          <w:color w:val="000000"/>
          <w:sz w:val="20"/>
          <w:szCs w:val="20"/>
        </w:rPr>
        <w:t xml:space="preserve">Online, </w:t>
      </w:r>
      <w:hyperlink r:id="rId137" w:history="1">
        <w:r w:rsidRPr="00E23F99">
          <w:rPr>
            <w:rStyle w:val="Hyperlink"/>
            <w:sz w:val="20"/>
            <w:szCs w:val="20"/>
          </w:rPr>
          <w:t>https://gzk.rks-gov.net/ActDetail.aspx?ActID=62435</w:t>
        </w:r>
      </w:hyperlink>
      <w:r w:rsidRPr="00E23F99">
        <w:rPr>
          <w:color w:val="000000"/>
          <w:sz w:val="20"/>
          <w:szCs w:val="20"/>
        </w:rPr>
        <w:t xml:space="preserve"> (</w:t>
      </w:r>
      <w:r>
        <w:rPr>
          <w:color w:val="000000"/>
          <w:sz w:val="20"/>
          <w:szCs w:val="20"/>
        </w:rPr>
        <w:t>Qasur më 13 dhjetor 2022</w:t>
      </w:r>
      <w:r w:rsidRPr="00E23F99">
        <w:rPr>
          <w:color w:val="000000"/>
          <w:sz w:val="20"/>
          <w:szCs w:val="20"/>
        </w:rPr>
        <w:t>).</w:t>
      </w:r>
    </w:p>
    <w:p w14:paraId="0F54204C" w14:textId="77777777" w:rsidR="00F840FF" w:rsidRPr="00E23F99" w:rsidRDefault="00F840FF">
      <w:pPr>
        <w:pStyle w:val="ListParagraph"/>
        <w:numPr>
          <w:ilvl w:val="0"/>
          <w:numId w:val="5"/>
        </w:numPr>
        <w:spacing w:after="0" w:line="240" w:lineRule="auto"/>
        <w:rPr>
          <w:i/>
          <w:iCs/>
          <w:sz w:val="20"/>
          <w:szCs w:val="20"/>
        </w:rPr>
      </w:pPr>
      <w:bookmarkStart w:id="185" w:name="_Hlk119069828"/>
      <w:r>
        <w:rPr>
          <w:sz w:val="20"/>
          <w:szCs w:val="20"/>
        </w:rPr>
        <w:t>Qeveria e Kosovës</w:t>
      </w:r>
      <w:r w:rsidRPr="00E23F99">
        <w:rPr>
          <w:sz w:val="20"/>
          <w:szCs w:val="20"/>
        </w:rPr>
        <w:t xml:space="preserve">. </w:t>
      </w:r>
      <w:r>
        <w:rPr>
          <w:i/>
          <w:iCs/>
          <w:sz w:val="20"/>
          <w:szCs w:val="20"/>
        </w:rPr>
        <w:t>Programi për Reforma në Ekonomi 2022-2024</w:t>
      </w:r>
      <w:r w:rsidRPr="00E23F99">
        <w:rPr>
          <w:i/>
          <w:iCs/>
          <w:sz w:val="20"/>
          <w:szCs w:val="20"/>
        </w:rPr>
        <w:t>.</w:t>
      </w:r>
      <w:r w:rsidRPr="00E23F99">
        <w:rPr>
          <w:sz w:val="20"/>
          <w:szCs w:val="20"/>
        </w:rPr>
        <w:t xml:space="preserve"> Online, </w:t>
      </w:r>
      <w:hyperlink r:id="rId138" w:history="1">
        <w:r w:rsidRPr="00E23F99">
          <w:rPr>
            <w:rStyle w:val="Hyperlink"/>
            <w:sz w:val="20"/>
            <w:szCs w:val="20"/>
          </w:rPr>
          <w:t>https://mf.rks-gov.net/desk/inc/media/23D2D3B1-81C1-41FE-B6C0-2D5C739A6F69.pdf</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2967AEEB" w14:textId="77777777" w:rsidR="00F840FF" w:rsidRPr="00E23F99" w:rsidRDefault="00F840FF">
      <w:pPr>
        <w:pStyle w:val="ListParagraph"/>
        <w:numPr>
          <w:ilvl w:val="0"/>
          <w:numId w:val="5"/>
        </w:numPr>
        <w:spacing w:after="0" w:line="240" w:lineRule="auto"/>
        <w:rPr>
          <w:i/>
          <w:iCs/>
          <w:sz w:val="20"/>
          <w:szCs w:val="20"/>
        </w:rPr>
      </w:pPr>
      <w:r>
        <w:rPr>
          <w:color w:val="000000"/>
          <w:sz w:val="20"/>
          <w:szCs w:val="20"/>
        </w:rPr>
        <w:t>Ministria e Bujqësisë dhe Zhvillimit Rural</w:t>
      </w:r>
      <w:r w:rsidRPr="00E23F99">
        <w:rPr>
          <w:color w:val="000000"/>
          <w:sz w:val="20"/>
          <w:szCs w:val="20"/>
        </w:rPr>
        <w:t xml:space="preserve">. </w:t>
      </w:r>
      <w:r>
        <w:rPr>
          <w:i/>
          <w:iCs/>
          <w:color w:val="000000"/>
          <w:sz w:val="20"/>
          <w:szCs w:val="20"/>
        </w:rPr>
        <w:t>Strategjia Kombëtare për Bujqësi dhe Zhvillim Rural 2022-2028</w:t>
      </w:r>
      <w:r w:rsidRPr="00E23F99">
        <w:rPr>
          <w:i/>
          <w:iCs/>
          <w:color w:val="000000"/>
          <w:sz w:val="20"/>
          <w:szCs w:val="20"/>
        </w:rPr>
        <w:t xml:space="preserve">. </w:t>
      </w:r>
      <w:r>
        <w:rPr>
          <w:color w:val="000000"/>
          <w:sz w:val="20"/>
          <w:szCs w:val="20"/>
        </w:rPr>
        <w:t>Ministria e Bujqësisë dhe Zhvillimit Rural</w:t>
      </w:r>
      <w:r w:rsidRPr="00E23F99">
        <w:rPr>
          <w:color w:val="000000"/>
          <w:sz w:val="20"/>
          <w:szCs w:val="20"/>
        </w:rPr>
        <w:t xml:space="preserve">, 2021. Online, </w:t>
      </w:r>
      <w:hyperlink r:id="rId139" w:history="1">
        <w:r w:rsidRPr="00E23F99">
          <w:rPr>
            <w:rStyle w:val="Hyperlink"/>
            <w:sz w:val="20"/>
            <w:szCs w:val="20"/>
          </w:rPr>
          <w:t>https://konsultimet.rks-gov.net/Storage/Consultations/14-12-33-23112021/PROJEKT-STRATEGJIA-BZHR.docx</w:t>
        </w:r>
      </w:hyperlink>
      <w:r w:rsidRPr="00E23F99">
        <w:rPr>
          <w:color w:val="000000"/>
          <w:sz w:val="20"/>
          <w:szCs w:val="20"/>
        </w:rPr>
        <w:t xml:space="preserve"> (</w:t>
      </w:r>
      <w:r>
        <w:rPr>
          <w:color w:val="000000"/>
          <w:sz w:val="20"/>
          <w:szCs w:val="20"/>
        </w:rPr>
        <w:t>Qasur më 13 tetor 2022</w:t>
      </w:r>
      <w:r w:rsidRPr="00E23F99">
        <w:rPr>
          <w:color w:val="000000"/>
          <w:sz w:val="20"/>
          <w:szCs w:val="20"/>
        </w:rPr>
        <w:t>).</w:t>
      </w:r>
    </w:p>
    <w:p w14:paraId="09AE46C4" w14:textId="77777777" w:rsidR="00F840FF" w:rsidRPr="00E23F99" w:rsidRDefault="00F840FF">
      <w:pPr>
        <w:pStyle w:val="ListParagraph"/>
        <w:numPr>
          <w:ilvl w:val="0"/>
          <w:numId w:val="21"/>
        </w:numPr>
        <w:spacing w:after="0" w:line="240" w:lineRule="auto"/>
        <w:rPr>
          <w:i/>
          <w:iCs/>
          <w:sz w:val="20"/>
          <w:szCs w:val="20"/>
        </w:rPr>
      </w:pPr>
      <w:r w:rsidRPr="00E23F99">
        <w:rPr>
          <w:color w:val="000000"/>
          <w:sz w:val="20"/>
          <w:szCs w:val="20"/>
        </w:rPr>
        <w:t xml:space="preserve">Jacqueline Cramer (2022). </w:t>
      </w:r>
      <w:r w:rsidRPr="00E23F99">
        <w:rPr>
          <w:i/>
          <w:iCs/>
          <w:color w:val="000000"/>
          <w:sz w:val="20"/>
          <w:szCs w:val="20"/>
        </w:rPr>
        <w:t>Building a Circular Future: Ten Takeaways for Global Changemakers</w:t>
      </w:r>
      <w:bookmarkEnd w:id="185"/>
      <w:r w:rsidRPr="00E23F99">
        <w:rPr>
          <w:i/>
          <w:iCs/>
          <w:color w:val="000000"/>
          <w:sz w:val="20"/>
          <w:szCs w:val="20"/>
        </w:rPr>
        <w:t xml:space="preserve">. </w:t>
      </w:r>
      <w:r w:rsidRPr="00E23F99">
        <w:rPr>
          <w:color w:val="000000"/>
          <w:sz w:val="20"/>
          <w:szCs w:val="20"/>
        </w:rPr>
        <w:t xml:space="preserve">Online, </w:t>
      </w:r>
      <w:hyperlink r:id="rId140" w:history="1">
        <w:r w:rsidRPr="00E23F99">
          <w:rPr>
            <w:rStyle w:val="Hyperlink"/>
            <w:sz w:val="20"/>
            <w:szCs w:val="20"/>
          </w:rPr>
          <w:t>https://amsterdameconomicboard.com/wp-content/uploads/2022/06/AMECboard_boekje-Engels_web-aangepast.pdf</w:t>
        </w:r>
      </w:hyperlink>
      <w:r w:rsidRPr="00E23F99">
        <w:rPr>
          <w:color w:val="000000"/>
          <w:sz w:val="20"/>
          <w:szCs w:val="20"/>
        </w:rPr>
        <w:t xml:space="preserve"> (</w:t>
      </w:r>
      <w:r>
        <w:rPr>
          <w:color w:val="000000"/>
          <w:sz w:val="20"/>
          <w:szCs w:val="20"/>
        </w:rPr>
        <w:t>Qasur më 27 tetor 2022</w:t>
      </w:r>
      <w:r w:rsidRPr="00E23F99">
        <w:rPr>
          <w:color w:val="000000"/>
          <w:sz w:val="20"/>
          <w:szCs w:val="20"/>
        </w:rPr>
        <w:t>).</w:t>
      </w:r>
    </w:p>
    <w:p w14:paraId="7DDD7510" w14:textId="77777777" w:rsidR="00F840FF" w:rsidRPr="00E23F99" w:rsidRDefault="00F840FF">
      <w:pPr>
        <w:pStyle w:val="ListParagraph"/>
        <w:numPr>
          <w:ilvl w:val="0"/>
          <w:numId w:val="20"/>
        </w:numPr>
        <w:spacing w:after="0" w:line="240" w:lineRule="auto"/>
        <w:rPr>
          <w:sz w:val="20"/>
          <w:szCs w:val="20"/>
        </w:rPr>
      </w:pPr>
      <w:r w:rsidRPr="00E23F99">
        <w:rPr>
          <w:color w:val="000000"/>
          <w:sz w:val="20"/>
          <w:szCs w:val="20"/>
        </w:rPr>
        <w:t xml:space="preserve">Jacqueline Cramer (2022). </w:t>
      </w:r>
      <w:r w:rsidRPr="00E23F99">
        <w:rPr>
          <w:i/>
          <w:iCs/>
          <w:color w:val="000000"/>
          <w:sz w:val="20"/>
          <w:szCs w:val="20"/>
        </w:rPr>
        <w:t xml:space="preserve">How Network Governance Powers the Circular Economy: Ten Takeaways for Global Changemakers. </w:t>
      </w:r>
      <w:r w:rsidRPr="00E23F99">
        <w:rPr>
          <w:color w:val="000000"/>
          <w:sz w:val="20"/>
          <w:szCs w:val="20"/>
        </w:rPr>
        <w:t xml:space="preserve">Online, </w:t>
      </w:r>
      <w:hyperlink r:id="rId141" w:history="1">
        <w:r w:rsidRPr="00E23F99">
          <w:rPr>
            <w:rStyle w:val="Hyperlink"/>
            <w:sz w:val="20"/>
            <w:szCs w:val="20"/>
          </w:rPr>
          <w:t>https://amsterdameconomicboard.com/wp-content/uploads/2022/10/Building-a-Circular-Future-Web-V4.pdf</w:t>
        </w:r>
      </w:hyperlink>
      <w:r w:rsidRPr="00E23F99">
        <w:rPr>
          <w:color w:val="000000"/>
          <w:sz w:val="20"/>
          <w:szCs w:val="20"/>
        </w:rPr>
        <w:t xml:space="preserve">  (</w:t>
      </w:r>
      <w:r>
        <w:rPr>
          <w:color w:val="000000"/>
          <w:sz w:val="20"/>
          <w:szCs w:val="20"/>
        </w:rPr>
        <w:t>Qasur më 27 tetor 2022</w:t>
      </w:r>
      <w:r w:rsidRPr="00E23F99">
        <w:rPr>
          <w:color w:val="000000"/>
          <w:sz w:val="20"/>
          <w:szCs w:val="20"/>
        </w:rPr>
        <w:t>).</w:t>
      </w:r>
    </w:p>
    <w:p w14:paraId="33E0D8EE" w14:textId="77777777" w:rsidR="00F840FF" w:rsidRPr="00E23F99" w:rsidRDefault="00F840FF">
      <w:pPr>
        <w:pStyle w:val="ListParagraph"/>
        <w:numPr>
          <w:ilvl w:val="0"/>
          <w:numId w:val="20"/>
        </w:numPr>
        <w:spacing w:after="0" w:line="240" w:lineRule="auto"/>
        <w:rPr>
          <w:i/>
          <w:iCs/>
          <w:sz w:val="20"/>
          <w:szCs w:val="20"/>
        </w:rPr>
      </w:pPr>
      <w:r>
        <w:rPr>
          <w:sz w:val="20"/>
          <w:szCs w:val="20"/>
        </w:rPr>
        <w:t>Qeveria e Kosovës</w:t>
      </w:r>
      <w:r w:rsidRPr="00E23F99">
        <w:rPr>
          <w:sz w:val="20"/>
          <w:szCs w:val="20"/>
        </w:rPr>
        <w:t xml:space="preserve">. </w:t>
      </w:r>
      <w:r w:rsidRPr="00323375">
        <w:rPr>
          <w:i/>
          <w:iCs/>
          <w:sz w:val="20"/>
          <w:szCs w:val="20"/>
        </w:rPr>
        <w:t>Programi për Reforma në Ekonomi 2022-2024</w:t>
      </w:r>
      <w:r w:rsidRPr="00E23F99">
        <w:rPr>
          <w:i/>
          <w:iCs/>
          <w:sz w:val="20"/>
          <w:szCs w:val="20"/>
        </w:rPr>
        <w:t>.</w:t>
      </w:r>
      <w:r w:rsidRPr="00E23F99">
        <w:rPr>
          <w:sz w:val="20"/>
          <w:szCs w:val="20"/>
        </w:rPr>
        <w:t xml:space="preserve"> Online, </w:t>
      </w:r>
      <w:hyperlink r:id="rId142" w:history="1">
        <w:r w:rsidRPr="00E23F99">
          <w:rPr>
            <w:rStyle w:val="Hyperlink"/>
            <w:sz w:val="20"/>
            <w:szCs w:val="20"/>
          </w:rPr>
          <w:t>https://mf.rks-gov.net/desk/inc/media/23D2D3B1-81C1-41FE-B6C0-2D5C739A6F69.pdf</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53EEEE83" w14:textId="77777777" w:rsidR="00F840FF" w:rsidRPr="00E23F99" w:rsidRDefault="00F840FF">
      <w:pPr>
        <w:pStyle w:val="ListParagraph"/>
        <w:numPr>
          <w:ilvl w:val="0"/>
          <w:numId w:val="20"/>
        </w:numPr>
        <w:spacing w:after="0" w:line="240" w:lineRule="auto"/>
        <w:rPr>
          <w:sz w:val="20"/>
          <w:szCs w:val="20"/>
        </w:rPr>
      </w:pPr>
      <w:r>
        <w:rPr>
          <w:sz w:val="20"/>
          <w:szCs w:val="20"/>
        </w:rPr>
        <w:t>Po aty</w:t>
      </w:r>
      <w:r w:rsidRPr="00E23F99">
        <w:rPr>
          <w:sz w:val="20"/>
          <w:szCs w:val="20"/>
        </w:rPr>
        <w:t>.</w:t>
      </w:r>
    </w:p>
    <w:p w14:paraId="1040FF72" w14:textId="77777777" w:rsidR="00F840FF" w:rsidRPr="00E23F99" w:rsidRDefault="00F840FF">
      <w:pPr>
        <w:numPr>
          <w:ilvl w:val="0"/>
          <w:numId w:val="20"/>
        </w:numPr>
        <w:pBdr>
          <w:top w:val="nil"/>
          <w:left w:val="nil"/>
          <w:bottom w:val="nil"/>
          <w:right w:val="nil"/>
          <w:between w:val="nil"/>
        </w:pBdr>
        <w:spacing w:after="0" w:line="240" w:lineRule="auto"/>
        <w:rPr>
          <w:color w:val="000000" w:themeColor="text1"/>
          <w:sz w:val="20"/>
          <w:szCs w:val="20"/>
        </w:rPr>
      </w:pPr>
      <w:r w:rsidRPr="00B215D0">
        <w:rPr>
          <w:color w:val="000000" w:themeColor="text1"/>
          <w:sz w:val="20"/>
          <w:szCs w:val="20"/>
        </w:rPr>
        <w:t>GAZETA ZYRTARE E REPUBLIKËS SË KOSOVË</w:t>
      </w:r>
      <w:r>
        <w:rPr>
          <w:color w:val="000000" w:themeColor="text1"/>
          <w:sz w:val="20"/>
          <w:szCs w:val="20"/>
        </w:rPr>
        <w:t xml:space="preserve">S, </w:t>
      </w:r>
      <w:r w:rsidRPr="00B215D0">
        <w:rPr>
          <w:i/>
          <w:iCs/>
          <w:color w:val="000000" w:themeColor="text1"/>
          <w:sz w:val="20"/>
          <w:szCs w:val="20"/>
        </w:rPr>
        <w:t>LIGJI NR. 08/L-071 PËR PLOTËSIMIN DHE NDRYSHIMIN E LIGJIT NR..04/L-060 PËR MBETURINAT.</w:t>
      </w:r>
      <w:r w:rsidRPr="00E23F99">
        <w:rPr>
          <w:color w:val="000000" w:themeColor="text1"/>
          <w:sz w:val="20"/>
          <w:szCs w:val="20"/>
        </w:rPr>
        <w:t xml:space="preserve"> N</w:t>
      </w:r>
      <w:r>
        <w:rPr>
          <w:color w:val="000000" w:themeColor="text1"/>
          <w:sz w:val="20"/>
          <w:szCs w:val="20"/>
        </w:rPr>
        <w:t>r</w:t>
      </w:r>
      <w:r w:rsidRPr="00E23F99">
        <w:rPr>
          <w:color w:val="000000" w:themeColor="text1"/>
          <w:sz w:val="20"/>
          <w:szCs w:val="20"/>
        </w:rPr>
        <w:t xml:space="preserve">.29, </w:t>
      </w:r>
      <w:r>
        <w:rPr>
          <w:color w:val="000000" w:themeColor="text1"/>
          <w:sz w:val="20"/>
          <w:szCs w:val="20"/>
        </w:rPr>
        <w:t>Prishtinë</w:t>
      </w:r>
      <w:r w:rsidRPr="00E23F99">
        <w:rPr>
          <w:color w:val="000000" w:themeColor="text1"/>
          <w:sz w:val="20"/>
          <w:szCs w:val="20"/>
        </w:rPr>
        <w:t xml:space="preserve">: </w:t>
      </w:r>
      <w:r w:rsidRPr="00B215D0">
        <w:rPr>
          <w:color w:val="000000" w:themeColor="text1"/>
          <w:sz w:val="20"/>
          <w:szCs w:val="20"/>
        </w:rPr>
        <w:t>GAZETA ZYRTARE E REPUBLIKËS SË KOSOVËS</w:t>
      </w:r>
      <w:r w:rsidRPr="00E23F99">
        <w:rPr>
          <w:color w:val="000000" w:themeColor="text1"/>
          <w:sz w:val="20"/>
          <w:szCs w:val="20"/>
        </w:rPr>
        <w:t xml:space="preserve">, </w:t>
      </w:r>
      <w:r>
        <w:rPr>
          <w:color w:val="000000" w:themeColor="text1"/>
          <w:sz w:val="20"/>
          <w:szCs w:val="20"/>
        </w:rPr>
        <w:t>Shtator</w:t>
      </w:r>
      <w:r w:rsidRPr="00E23F99">
        <w:rPr>
          <w:color w:val="000000" w:themeColor="text1"/>
          <w:sz w:val="20"/>
          <w:szCs w:val="20"/>
        </w:rPr>
        <w:t xml:space="preserve"> 1, 2022. Online, </w:t>
      </w:r>
      <w:hyperlink r:id="rId143" w:history="1">
        <w:r w:rsidRPr="00E23F99">
          <w:rPr>
            <w:rStyle w:val="Hyperlink"/>
            <w:sz w:val="20"/>
            <w:szCs w:val="20"/>
          </w:rPr>
          <w:t>https://gzk.rks-gov.net/ActDetail.aspx?ActID=62435</w:t>
        </w:r>
      </w:hyperlink>
      <w:r w:rsidRPr="00E23F99">
        <w:rPr>
          <w:color w:val="000000" w:themeColor="text1"/>
          <w:sz w:val="20"/>
          <w:szCs w:val="20"/>
        </w:rPr>
        <w:t xml:space="preserve"> (</w:t>
      </w:r>
      <w:r>
        <w:rPr>
          <w:color w:val="000000" w:themeColor="text1"/>
          <w:sz w:val="20"/>
          <w:szCs w:val="20"/>
        </w:rPr>
        <w:t>Qasur më 28 nëntor 2022</w:t>
      </w:r>
      <w:r w:rsidRPr="00E23F99">
        <w:rPr>
          <w:color w:val="000000" w:themeColor="text1"/>
          <w:sz w:val="20"/>
          <w:szCs w:val="20"/>
        </w:rPr>
        <w:t>).</w:t>
      </w:r>
    </w:p>
    <w:p w14:paraId="28946273" w14:textId="77777777" w:rsidR="00F840FF" w:rsidRDefault="00F840FF">
      <w:pPr>
        <w:pStyle w:val="ListParagraph"/>
        <w:numPr>
          <w:ilvl w:val="0"/>
          <w:numId w:val="20"/>
        </w:numPr>
        <w:spacing w:after="0" w:line="240" w:lineRule="auto"/>
        <w:rPr>
          <w:sz w:val="20"/>
          <w:szCs w:val="20"/>
        </w:rPr>
      </w:pPr>
      <w:r w:rsidRPr="00B215D0">
        <w:rPr>
          <w:sz w:val="20"/>
          <w:szCs w:val="20"/>
        </w:rPr>
        <w:t xml:space="preserve">Aktivitetet e angazhimit të palëve të interesit me GIZ-in. </w:t>
      </w:r>
    </w:p>
    <w:p w14:paraId="5F91ABCB" w14:textId="77777777" w:rsidR="00F840FF" w:rsidRPr="00E23F99" w:rsidRDefault="00F840FF">
      <w:pPr>
        <w:pStyle w:val="ListParagraph"/>
        <w:numPr>
          <w:ilvl w:val="0"/>
          <w:numId w:val="20"/>
        </w:numPr>
        <w:spacing w:after="0" w:line="240" w:lineRule="auto"/>
        <w:rPr>
          <w:sz w:val="20"/>
          <w:szCs w:val="20"/>
        </w:rPr>
      </w:pPr>
      <w:r w:rsidRPr="00E23F99">
        <w:rPr>
          <w:color w:val="000000"/>
          <w:sz w:val="20"/>
          <w:szCs w:val="20"/>
        </w:rPr>
        <w:t xml:space="preserve">Regional Cooperation Council. </w:t>
      </w:r>
      <w:r w:rsidRPr="00E23F99">
        <w:rPr>
          <w:i/>
          <w:iCs/>
          <w:color w:val="000000"/>
          <w:sz w:val="20"/>
          <w:szCs w:val="20"/>
        </w:rPr>
        <w:t>Sofia Declaration on the Green Agenda for the Western Balkans.</w:t>
      </w:r>
      <w:r w:rsidRPr="00E23F99">
        <w:rPr>
          <w:color w:val="000000"/>
          <w:sz w:val="20"/>
          <w:szCs w:val="20"/>
        </w:rPr>
        <w:t xml:space="preserve"> Regional Cooperation Council. Online, </w:t>
      </w:r>
      <w:hyperlink r:id="rId144" w:history="1">
        <w:r w:rsidRPr="00E23F99">
          <w:rPr>
            <w:rStyle w:val="Hyperlink"/>
            <w:sz w:val="20"/>
            <w:szCs w:val="20"/>
          </w:rPr>
          <w:t>https://www.rcc.int/docs/546/sofia-declaration-on-the-green-agenda-for-the-western-balkans-rn</w:t>
        </w:r>
      </w:hyperlink>
      <w:r w:rsidRPr="00E23F99">
        <w:rPr>
          <w:color w:val="000000"/>
          <w:sz w:val="20"/>
          <w:szCs w:val="20"/>
        </w:rPr>
        <w:t xml:space="preserve"> (</w:t>
      </w:r>
      <w:r>
        <w:rPr>
          <w:color w:val="000000"/>
          <w:sz w:val="20"/>
          <w:szCs w:val="20"/>
        </w:rPr>
        <w:t>Qasur më 13 tetor 2022</w:t>
      </w:r>
      <w:r w:rsidRPr="00E23F99">
        <w:rPr>
          <w:color w:val="000000"/>
          <w:sz w:val="20"/>
          <w:szCs w:val="20"/>
        </w:rPr>
        <w:t>).</w:t>
      </w:r>
    </w:p>
    <w:p w14:paraId="727878AA" w14:textId="77777777" w:rsidR="00F840FF" w:rsidRPr="00E23F99" w:rsidRDefault="00F840FF">
      <w:pPr>
        <w:pStyle w:val="FootnoteText"/>
        <w:numPr>
          <w:ilvl w:val="0"/>
          <w:numId w:val="20"/>
        </w:numPr>
      </w:pPr>
      <w:r w:rsidRPr="00B215D0">
        <w:rPr>
          <w:lang w:val="bs-Latn-BA"/>
        </w:rPr>
        <w:t>Këshilli Kombëtar për Ndryshime Klimatike – Sekretariati Teknik</w:t>
      </w:r>
      <w:r w:rsidRPr="00E23F99">
        <w:rPr>
          <w:lang w:val="bs-Latn-BA"/>
        </w:rPr>
        <w:t xml:space="preserve">, </w:t>
      </w:r>
      <w:r>
        <w:rPr>
          <w:i/>
          <w:iCs/>
          <w:lang w:val="bs-Latn-BA"/>
        </w:rPr>
        <w:t>Agjenda e Ndryshimeve Klimatike: Koordinimi i Donatorëve – Hartimi i projekteve në vazhdim dhe planet e ardhshme për të mbështetur Ndryshimet Klimatike në Kosovë</w:t>
      </w:r>
      <w:r w:rsidRPr="00E23F99">
        <w:rPr>
          <w:i/>
          <w:iCs/>
          <w:lang w:val="bs-Latn-BA"/>
        </w:rPr>
        <w:t>Agenda</w:t>
      </w:r>
      <w:r w:rsidRPr="00E23F99">
        <w:rPr>
          <w:lang w:val="bs-Latn-BA"/>
        </w:rPr>
        <w:t>.</w:t>
      </w:r>
    </w:p>
    <w:p w14:paraId="12B9FD82" w14:textId="77777777" w:rsidR="00F840FF" w:rsidRPr="00E23F99" w:rsidRDefault="00F840FF">
      <w:pPr>
        <w:pStyle w:val="ListParagraph"/>
        <w:numPr>
          <w:ilvl w:val="0"/>
          <w:numId w:val="20"/>
        </w:numPr>
        <w:spacing w:after="0" w:line="240" w:lineRule="auto"/>
        <w:rPr>
          <w:i/>
          <w:iCs/>
          <w:sz w:val="20"/>
          <w:szCs w:val="20"/>
        </w:rPr>
      </w:pPr>
      <w:r>
        <w:rPr>
          <w:sz w:val="20"/>
          <w:szCs w:val="20"/>
        </w:rPr>
        <w:t>Qeveria e Kosovës</w:t>
      </w:r>
      <w:r w:rsidRPr="00E23F99">
        <w:rPr>
          <w:sz w:val="20"/>
          <w:szCs w:val="20"/>
        </w:rPr>
        <w:t xml:space="preserve">. </w:t>
      </w:r>
      <w:r>
        <w:rPr>
          <w:i/>
          <w:iCs/>
          <w:sz w:val="20"/>
          <w:szCs w:val="20"/>
        </w:rPr>
        <w:t>Programi për Reforma në Ekonomi 2022-2024</w:t>
      </w:r>
      <w:r w:rsidRPr="00E23F99">
        <w:rPr>
          <w:i/>
          <w:iCs/>
          <w:sz w:val="20"/>
          <w:szCs w:val="20"/>
        </w:rPr>
        <w:t>.</w:t>
      </w:r>
      <w:r w:rsidRPr="00E23F99">
        <w:rPr>
          <w:sz w:val="20"/>
          <w:szCs w:val="20"/>
        </w:rPr>
        <w:t xml:space="preserve"> Online, </w:t>
      </w:r>
      <w:hyperlink r:id="rId145" w:history="1">
        <w:r w:rsidRPr="00E23F99">
          <w:rPr>
            <w:rStyle w:val="Hyperlink"/>
            <w:sz w:val="20"/>
            <w:szCs w:val="20"/>
          </w:rPr>
          <w:t>https://mf.rks-gov.net/desk/inc/media/23D2D3B1-81C1-41FE-B6C0-2D5C739A6F69.pdf</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043F1F80" w14:textId="77777777" w:rsidR="00F840FF" w:rsidRPr="00E23F99" w:rsidRDefault="00F840FF">
      <w:pPr>
        <w:pStyle w:val="ListParagraph"/>
        <w:numPr>
          <w:ilvl w:val="0"/>
          <w:numId w:val="20"/>
        </w:numPr>
        <w:spacing w:after="0" w:line="240" w:lineRule="auto"/>
        <w:rPr>
          <w:sz w:val="20"/>
          <w:szCs w:val="20"/>
        </w:rPr>
      </w:pPr>
      <w:r>
        <w:rPr>
          <w:sz w:val="20"/>
          <w:szCs w:val="20"/>
        </w:rPr>
        <w:t>Ministria e Mjedisit, Planifikimit Hapësinor dhe Infrastrukturës</w:t>
      </w:r>
      <w:r w:rsidRPr="00E23F99">
        <w:rPr>
          <w:sz w:val="20"/>
          <w:szCs w:val="20"/>
        </w:rPr>
        <w:t xml:space="preserve">, </w:t>
      </w:r>
      <w:r w:rsidRPr="00B215D0">
        <w:rPr>
          <w:i/>
          <w:iCs/>
          <w:sz w:val="20"/>
          <w:szCs w:val="20"/>
        </w:rPr>
        <w:t>Koordinimi i Donatorëve – Hartëzimi i projekteve në vazhdim e sipër dhe planet e ardhshme për të mbështetur Agjendën Kombëtare për Ndryshimet Klimatike</w:t>
      </w:r>
      <w:r w:rsidRPr="00E23F99">
        <w:rPr>
          <w:i/>
          <w:iCs/>
          <w:sz w:val="20"/>
          <w:szCs w:val="20"/>
        </w:rPr>
        <w:t>.</w:t>
      </w:r>
    </w:p>
    <w:p w14:paraId="04A8189E" w14:textId="77777777" w:rsidR="00F840FF" w:rsidRPr="00E23F99" w:rsidRDefault="00F840FF">
      <w:pPr>
        <w:pStyle w:val="ListParagraph"/>
        <w:numPr>
          <w:ilvl w:val="0"/>
          <w:numId w:val="20"/>
        </w:numPr>
        <w:spacing w:after="0" w:line="240" w:lineRule="auto"/>
        <w:rPr>
          <w:sz w:val="20"/>
          <w:szCs w:val="20"/>
        </w:rPr>
      </w:pPr>
      <w:r w:rsidRPr="00E23F99">
        <w:rPr>
          <w:sz w:val="20"/>
          <w:szCs w:val="20"/>
        </w:rPr>
        <w:t>EURACTIV. “</w:t>
      </w:r>
      <w:r w:rsidRPr="00B215D0">
        <w:rPr>
          <w:sz w:val="20"/>
          <w:szCs w:val="20"/>
        </w:rPr>
        <w:t>Kosova miraton strategjinë e fokusuar në energji të ripërtëritshme</w:t>
      </w:r>
      <w:r w:rsidRPr="00E23F99">
        <w:rPr>
          <w:sz w:val="20"/>
          <w:szCs w:val="20"/>
        </w:rPr>
        <w:t xml:space="preserve">.” EURACTIV, Online, </w:t>
      </w:r>
      <w:hyperlink r:id="rId146" w:history="1">
        <w:r w:rsidRPr="00E23F99">
          <w:rPr>
            <w:rStyle w:val="Hyperlink"/>
            <w:sz w:val="20"/>
            <w:szCs w:val="20"/>
          </w:rPr>
          <w:t>https://www.euractiv.com/section/politics/news/kosovo-approves-renewables-focused-energy-strategy/</w:t>
        </w:r>
      </w:hyperlink>
      <w:r w:rsidRPr="00E23F99">
        <w:rPr>
          <w:sz w:val="20"/>
          <w:szCs w:val="20"/>
        </w:rPr>
        <w:t xml:space="preserve"> (</w:t>
      </w:r>
      <w:r>
        <w:rPr>
          <w:sz w:val="20"/>
          <w:szCs w:val="20"/>
        </w:rPr>
        <w:t>Qasur më 23 dhjetor 2022</w:t>
      </w:r>
      <w:r w:rsidRPr="00E23F99">
        <w:rPr>
          <w:sz w:val="20"/>
          <w:szCs w:val="20"/>
        </w:rPr>
        <w:t>).</w:t>
      </w:r>
    </w:p>
    <w:p w14:paraId="3FC511D5" w14:textId="77777777" w:rsidR="00F840FF" w:rsidRPr="00E23F99" w:rsidRDefault="00F840FF">
      <w:pPr>
        <w:pStyle w:val="ListParagraph"/>
        <w:numPr>
          <w:ilvl w:val="0"/>
          <w:numId w:val="20"/>
        </w:numPr>
        <w:spacing w:after="0" w:line="240" w:lineRule="auto"/>
        <w:rPr>
          <w:sz w:val="20"/>
          <w:szCs w:val="20"/>
        </w:rPr>
      </w:pPr>
      <w:r w:rsidRPr="00B215D0">
        <w:rPr>
          <w:color w:val="000000"/>
          <w:sz w:val="20"/>
          <w:szCs w:val="20"/>
        </w:rPr>
        <w:lastRenderedPageBreak/>
        <w:t>Ministria e Zhvillimit Ekonomik</w:t>
      </w:r>
      <w:r w:rsidRPr="00E23F99">
        <w:rPr>
          <w:color w:val="000000"/>
          <w:sz w:val="20"/>
          <w:szCs w:val="20"/>
        </w:rPr>
        <w:t xml:space="preserve">. </w:t>
      </w:r>
      <w:r w:rsidRPr="00B215D0">
        <w:rPr>
          <w:i/>
          <w:iCs/>
          <w:color w:val="000000"/>
          <w:sz w:val="20"/>
          <w:szCs w:val="20"/>
        </w:rPr>
        <w:t>Strategjia e Energjisë e Republikës së Kosovës 2017-202</w:t>
      </w:r>
      <w:r>
        <w:rPr>
          <w:i/>
          <w:iCs/>
          <w:color w:val="000000"/>
          <w:sz w:val="20"/>
          <w:szCs w:val="20"/>
        </w:rPr>
        <w:t>6</w:t>
      </w:r>
      <w:r w:rsidRPr="00E23F99">
        <w:rPr>
          <w:i/>
          <w:iCs/>
          <w:color w:val="000000"/>
          <w:sz w:val="20"/>
          <w:szCs w:val="20"/>
        </w:rPr>
        <w:t xml:space="preserve">. </w:t>
      </w:r>
      <w:r>
        <w:rPr>
          <w:color w:val="000000"/>
          <w:sz w:val="20"/>
          <w:szCs w:val="20"/>
        </w:rPr>
        <w:t>Prishtinë</w:t>
      </w:r>
      <w:r w:rsidRPr="00E23F99">
        <w:rPr>
          <w:color w:val="000000"/>
          <w:sz w:val="20"/>
          <w:szCs w:val="20"/>
        </w:rPr>
        <w:t xml:space="preserve">: </w:t>
      </w:r>
      <w:r w:rsidRPr="00B215D0">
        <w:rPr>
          <w:color w:val="000000"/>
          <w:sz w:val="20"/>
          <w:szCs w:val="20"/>
        </w:rPr>
        <w:t>Ministria e Zhvillimit Ekonomik</w:t>
      </w:r>
      <w:r w:rsidRPr="00E23F99">
        <w:rPr>
          <w:color w:val="000000"/>
          <w:sz w:val="20"/>
          <w:szCs w:val="20"/>
        </w:rPr>
        <w:t xml:space="preserve">, 2017. Online, </w:t>
      </w:r>
      <w:hyperlink r:id="rId147" w:history="1">
        <w:r w:rsidRPr="00E23F99">
          <w:rPr>
            <w:rStyle w:val="Hyperlink"/>
            <w:sz w:val="20"/>
            <w:szCs w:val="20"/>
          </w:rPr>
          <w:t>https://rise.esmap.org/data/files/library/kosovo/Renewable%20Energy/Kosovo_Energy_Strategy.pdf</w:t>
        </w:r>
      </w:hyperlink>
      <w:r w:rsidRPr="00E23F99">
        <w:rPr>
          <w:color w:val="000000"/>
          <w:sz w:val="20"/>
          <w:szCs w:val="20"/>
        </w:rPr>
        <w:t xml:space="preserve"> (</w:t>
      </w:r>
      <w:r>
        <w:rPr>
          <w:color w:val="000000"/>
          <w:sz w:val="20"/>
          <w:szCs w:val="20"/>
        </w:rPr>
        <w:t>Qasur më 13 tetor 2022</w:t>
      </w:r>
      <w:r w:rsidRPr="00E23F99">
        <w:rPr>
          <w:color w:val="000000"/>
          <w:sz w:val="20"/>
          <w:szCs w:val="20"/>
        </w:rPr>
        <w:t>).</w:t>
      </w:r>
    </w:p>
    <w:p w14:paraId="0649E735" w14:textId="77777777" w:rsidR="00F840FF" w:rsidRPr="00E23F99" w:rsidRDefault="00F840FF">
      <w:pPr>
        <w:pStyle w:val="ListParagraph"/>
        <w:numPr>
          <w:ilvl w:val="0"/>
          <w:numId w:val="23"/>
        </w:numPr>
        <w:spacing w:after="0" w:line="240" w:lineRule="auto"/>
        <w:rPr>
          <w:sz w:val="20"/>
          <w:szCs w:val="20"/>
        </w:rPr>
      </w:pPr>
      <w:r>
        <w:rPr>
          <w:sz w:val="20"/>
          <w:szCs w:val="20"/>
        </w:rPr>
        <w:t>Komisioni Evropian</w:t>
      </w:r>
      <w:r w:rsidRPr="00E23F99">
        <w:rPr>
          <w:sz w:val="20"/>
          <w:szCs w:val="20"/>
        </w:rPr>
        <w:t>. “</w:t>
      </w:r>
      <w:r w:rsidRPr="00B215D0">
        <w:rPr>
          <w:sz w:val="20"/>
          <w:szCs w:val="20"/>
        </w:rPr>
        <w:t>Direktiva Kuadër për Mbetjet</w:t>
      </w:r>
      <w:r w:rsidRPr="00E23F99">
        <w:rPr>
          <w:sz w:val="20"/>
          <w:szCs w:val="20"/>
        </w:rPr>
        <w:t xml:space="preserve">.” Online, </w:t>
      </w:r>
      <w:hyperlink r:id="rId148" w:history="1">
        <w:r w:rsidRPr="00E23F99">
          <w:rPr>
            <w:rStyle w:val="Hyperlink"/>
            <w:sz w:val="20"/>
            <w:szCs w:val="20"/>
          </w:rPr>
          <w:t>https://environment.ec.europa.eu/topics/waste-and-recycling/waste-framework-directive_en</w:t>
        </w:r>
      </w:hyperlink>
      <w:r w:rsidRPr="00E23F99">
        <w:rPr>
          <w:sz w:val="20"/>
          <w:szCs w:val="20"/>
        </w:rPr>
        <w:t xml:space="preserve"> (</w:t>
      </w:r>
      <w:r>
        <w:rPr>
          <w:sz w:val="20"/>
          <w:szCs w:val="20"/>
        </w:rPr>
        <w:t>Qasur më 14 dhjetor 2022</w:t>
      </w:r>
      <w:r w:rsidRPr="00E23F99">
        <w:rPr>
          <w:sz w:val="20"/>
          <w:szCs w:val="20"/>
        </w:rPr>
        <w:t>).</w:t>
      </w:r>
    </w:p>
    <w:p w14:paraId="5C379306" w14:textId="77777777" w:rsidR="00F840FF" w:rsidRPr="00E23F99" w:rsidRDefault="00F840FF">
      <w:pPr>
        <w:pStyle w:val="FootnoteText"/>
        <w:numPr>
          <w:ilvl w:val="0"/>
          <w:numId w:val="24"/>
        </w:numPr>
        <w:rPr>
          <w:color w:val="000000" w:themeColor="text1"/>
        </w:rPr>
      </w:pPr>
      <w:r>
        <w:rPr>
          <w:color w:val="000000" w:themeColor="text1"/>
        </w:rPr>
        <w:t>Komisioni Evropian</w:t>
      </w:r>
      <w:r w:rsidRPr="00E23F99">
        <w:rPr>
          <w:color w:val="000000" w:themeColor="text1"/>
        </w:rPr>
        <w:t xml:space="preserve">. “About the Creative Europe Programme.” Online, </w:t>
      </w:r>
      <w:hyperlink r:id="rId149" w:history="1">
        <w:r w:rsidRPr="00E23F99">
          <w:rPr>
            <w:rStyle w:val="Hyperlink"/>
          </w:rPr>
          <w:t>https://culture.ec.europa.eu/creative-europe/about-the-creative-europe-programme</w:t>
        </w:r>
      </w:hyperlink>
      <w:r w:rsidRPr="00E23F99">
        <w:rPr>
          <w:color w:val="000000" w:themeColor="text1"/>
        </w:rPr>
        <w:t xml:space="preserve"> </w:t>
      </w:r>
      <w:r w:rsidRPr="00E23F99">
        <w:t>(</w:t>
      </w:r>
      <w:r>
        <w:t>Qasur më 14 dhjetor 2022</w:t>
      </w:r>
      <w:r w:rsidRPr="00E23F99">
        <w:t>).</w:t>
      </w:r>
    </w:p>
    <w:p w14:paraId="5B1044EA" w14:textId="77777777" w:rsidR="00F840FF" w:rsidRPr="00B215D0" w:rsidRDefault="00F840FF">
      <w:pPr>
        <w:pStyle w:val="ListParagraph"/>
        <w:numPr>
          <w:ilvl w:val="0"/>
          <w:numId w:val="24"/>
        </w:numPr>
        <w:spacing w:after="0" w:line="240" w:lineRule="auto"/>
        <w:rPr>
          <w:sz w:val="20"/>
          <w:szCs w:val="20"/>
        </w:rPr>
      </w:pPr>
      <w:r w:rsidRPr="00B215D0">
        <w:rPr>
          <w:color w:val="000000"/>
          <w:sz w:val="20"/>
          <w:szCs w:val="20"/>
        </w:rPr>
        <w:t xml:space="preserve">Punëtoria e dytë e palëve të interesit. Intervistat me palët e interesit (Bonevet, Termokiss, Kompania Kosovare për Riciklimin e Qelqit, REKS dhe KIVO). </w:t>
      </w:r>
    </w:p>
    <w:p w14:paraId="1A30A8E4" w14:textId="77777777" w:rsidR="00F840FF" w:rsidRDefault="00F840FF">
      <w:pPr>
        <w:pStyle w:val="ListParagraph"/>
        <w:numPr>
          <w:ilvl w:val="0"/>
          <w:numId w:val="24"/>
        </w:numPr>
        <w:spacing w:after="0" w:line="240" w:lineRule="auto"/>
        <w:rPr>
          <w:sz w:val="20"/>
          <w:szCs w:val="20"/>
        </w:rPr>
      </w:pPr>
      <w:r w:rsidRPr="00B215D0">
        <w:rPr>
          <w:sz w:val="20"/>
          <w:szCs w:val="20"/>
        </w:rPr>
        <w:t>Strategjia për Zhvillimin e Pylltarisë, Programi për Reforma në Ekonomi, Strategjia Kombëtare për Bujqësi dhe Zhvillim Rural</w:t>
      </w:r>
      <w:r>
        <w:rPr>
          <w:sz w:val="20"/>
          <w:szCs w:val="20"/>
        </w:rPr>
        <w:t>.</w:t>
      </w:r>
    </w:p>
    <w:p w14:paraId="57CBEB2C" w14:textId="77777777" w:rsidR="00F840FF" w:rsidRPr="00E23F99" w:rsidRDefault="00F840FF">
      <w:pPr>
        <w:pStyle w:val="ListParagraph"/>
        <w:numPr>
          <w:ilvl w:val="0"/>
          <w:numId w:val="25"/>
        </w:numPr>
        <w:spacing w:after="0" w:line="240" w:lineRule="auto"/>
        <w:rPr>
          <w:sz w:val="20"/>
          <w:szCs w:val="20"/>
        </w:rPr>
      </w:pPr>
      <w:r w:rsidRPr="00E23F99">
        <w:rPr>
          <w:color w:val="000000"/>
          <w:sz w:val="20"/>
          <w:szCs w:val="20"/>
        </w:rPr>
        <w:t xml:space="preserve">Balkan Green Foundation. </w:t>
      </w:r>
      <w:r w:rsidRPr="00E23F99">
        <w:rPr>
          <w:i/>
          <w:iCs/>
          <w:color w:val="000000"/>
          <w:sz w:val="20"/>
          <w:szCs w:val="20"/>
        </w:rPr>
        <w:t>Roadmap of Green Entrepreneurship Ecosystem in the Western Balkans.</w:t>
      </w:r>
      <w:r w:rsidRPr="00E23F99">
        <w:rPr>
          <w:color w:val="000000"/>
          <w:sz w:val="20"/>
          <w:szCs w:val="20"/>
        </w:rPr>
        <w:t xml:space="preserve"> Online, </w:t>
      </w:r>
      <w:hyperlink r:id="rId150" w:history="1">
        <w:r w:rsidRPr="00E23F99">
          <w:rPr>
            <w:rStyle w:val="Hyperlink"/>
            <w:sz w:val="20"/>
            <w:szCs w:val="20"/>
          </w:rPr>
          <w:t>https://www.balkangreenfoundation.org/uploads/files/2021/April/14/Roadmap_of_Green_Entrepreneurship_Ecosystem_in_the_Western_Balkans1618391520.pdf</w:t>
        </w:r>
      </w:hyperlink>
      <w:r w:rsidRPr="00E23F99">
        <w:rPr>
          <w:color w:val="000000"/>
          <w:sz w:val="20"/>
          <w:szCs w:val="20"/>
        </w:rPr>
        <w:t xml:space="preserve"> (</w:t>
      </w:r>
      <w:r>
        <w:rPr>
          <w:color w:val="000000"/>
          <w:sz w:val="20"/>
          <w:szCs w:val="20"/>
        </w:rPr>
        <w:t>Qasur më 13 tetor 2022</w:t>
      </w:r>
      <w:r w:rsidRPr="00E23F99">
        <w:rPr>
          <w:color w:val="000000"/>
          <w:sz w:val="20"/>
          <w:szCs w:val="20"/>
        </w:rPr>
        <w:t>).</w:t>
      </w:r>
    </w:p>
    <w:p w14:paraId="4509E79A" w14:textId="77777777" w:rsidR="00F840FF" w:rsidRPr="00E23F99" w:rsidRDefault="00F840FF">
      <w:pPr>
        <w:pStyle w:val="FootnoteText"/>
        <w:numPr>
          <w:ilvl w:val="0"/>
          <w:numId w:val="26"/>
        </w:numPr>
        <w:rPr>
          <w:color w:val="000000" w:themeColor="text1"/>
        </w:rPr>
      </w:pPr>
      <w:r w:rsidRPr="00E23F99">
        <w:rPr>
          <w:color w:val="000000" w:themeColor="text1"/>
        </w:rPr>
        <w:t xml:space="preserve">RIINVEST. “Green Action Space.” Online, </w:t>
      </w:r>
      <w:hyperlink r:id="rId151" w:history="1">
        <w:r w:rsidRPr="00E23F99">
          <w:rPr>
            <w:rStyle w:val="Hyperlink"/>
          </w:rPr>
          <w:t>https://www.riinvestinstitute.org/En/projektet-aktuale/</w:t>
        </w:r>
      </w:hyperlink>
      <w:r w:rsidRPr="00E23F99">
        <w:rPr>
          <w:color w:val="000000" w:themeColor="text1"/>
        </w:rPr>
        <w:t xml:space="preserve"> (December 13, 2022).</w:t>
      </w:r>
    </w:p>
    <w:p w14:paraId="2806D903" w14:textId="77777777" w:rsidR="00F840FF" w:rsidRDefault="00F840FF">
      <w:pPr>
        <w:pStyle w:val="FootnoteText"/>
        <w:numPr>
          <w:ilvl w:val="0"/>
          <w:numId w:val="26"/>
        </w:numPr>
        <w:rPr>
          <w:color w:val="000000" w:themeColor="text1"/>
        </w:rPr>
      </w:pPr>
      <w:r w:rsidRPr="005C7A74">
        <w:rPr>
          <w:color w:val="000000" w:themeColor="text1"/>
        </w:rPr>
        <w:t>Organizatat e Shoqërisë Civile, intervista nga Deloitte dhe Circular Change, online, Korrik-Gusht 2022.</w:t>
      </w:r>
    </w:p>
    <w:p w14:paraId="29C0084E" w14:textId="77777777" w:rsidR="00F840FF" w:rsidRDefault="00F840FF">
      <w:pPr>
        <w:pStyle w:val="FootnoteText"/>
        <w:numPr>
          <w:ilvl w:val="0"/>
          <w:numId w:val="26"/>
        </w:numPr>
        <w:rPr>
          <w:color w:val="000000" w:themeColor="text1"/>
        </w:rPr>
      </w:pPr>
      <w:r w:rsidRPr="005C7A74">
        <w:rPr>
          <w:color w:val="000000" w:themeColor="text1"/>
        </w:rPr>
        <w:t>OSHC, intervistat nga Deloitte dhe Circular Change, online, Korrik-Gusht 2022.</w:t>
      </w:r>
    </w:p>
    <w:p w14:paraId="470B655D" w14:textId="77777777" w:rsidR="00F840FF" w:rsidRPr="005C7A74" w:rsidRDefault="00F840FF">
      <w:pPr>
        <w:pStyle w:val="ListParagraph"/>
        <w:numPr>
          <w:ilvl w:val="0"/>
          <w:numId w:val="26"/>
        </w:numPr>
        <w:spacing w:after="0" w:line="240" w:lineRule="auto"/>
        <w:rPr>
          <w:sz w:val="20"/>
          <w:szCs w:val="20"/>
        </w:rPr>
      </w:pPr>
      <w:r w:rsidRPr="005C7A74">
        <w:rPr>
          <w:color w:val="000000" w:themeColor="text1"/>
          <w:sz w:val="20"/>
          <w:szCs w:val="20"/>
        </w:rPr>
        <w:t>Kompanitë e sektorit privat, intervistat nga Deloitte dhe Circular Change, online, Korrik-Gusht 2022.</w:t>
      </w:r>
    </w:p>
    <w:p w14:paraId="1B3C7023" w14:textId="77777777" w:rsidR="00F840FF" w:rsidRPr="00E23F99" w:rsidRDefault="00F840FF">
      <w:pPr>
        <w:pStyle w:val="ListParagraph"/>
        <w:numPr>
          <w:ilvl w:val="0"/>
          <w:numId w:val="27"/>
        </w:numPr>
        <w:spacing w:after="0" w:line="240" w:lineRule="auto"/>
        <w:rPr>
          <w:sz w:val="20"/>
          <w:szCs w:val="20"/>
        </w:rPr>
      </w:pPr>
      <w:r w:rsidRPr="00E23F99">
        <w:rPr>
          <w:color w:val="000000"/>
          <w:sz w:val="20"/>
          <w:szCs w:val="20"/>
        </w:rPr>
        <w:t xml:space="preserve">Western Balkans Circular Economy Week. “Western Balkans Circular Economy Week”. Online, </w:t>
      </w:r>
      <w:hyperlink r:id="rId152" w:history="1">
        <w:r w:rsidRPr="00E23F99">
          <w:rPr>
            <w:rStyle w:val="Hyperlink"/>
            <w:sz w:val="20"/>
            <w:szCs w:val="20"/>
          </w:rPr>
          <w:t>https://circulareconomyweek.org/</w:t>
        </w:r>
      </w:hyperlink>
      <w:r w:rsidRPr="00E23F99">
        <w:rPr>
          <w:color w:val="000000"/>
          <w:sz w:val="20"/>
          <w:szCs w:val="20"/>
        </w:rPr>
        <w:t xml:space="preserve"> (</w:t>
      </w:r>
      <w:r>
        <w:rPr>
          <w:color w:val="000000"/>
          <w:sz w:val="20"/>
          <w:szCs w:val="20"/>
        </w:rPr>
        <w:t>Qasur më 13 tetor 2022</w:t>
      </w:r>
      <w:r w:rsidRPr="00E23F99">
        <w:rPr>
          <w:color w:val="000000"/>
          <w:sz w:val="20"/>
          <w:szCs w:val="20"/>
        </w:rPr>
        <w:t>).</w:t>
      </w:r>
    </w:p>
    <w:p w14:paraId="78A6AFE6" w14:textId="77777777" w:rsidR="00F840FF" w:rsidRPr="004671E0" w:rsidRDefault="00F840FF">
      <w:pPr>
        <w:pStyle w:val="ListParagraph"/>
        <w:numPr>
          <w:ilvl w:val="0"/>
          <w:numId w:val="27"/>
        </w:numPr>
        <w:spacing w:after="0" w:line="240" w:lineRule="auto"/>
        <w:rPr>
          <w:sz w:val="20"/>
          <w:szCs w:val="20"/>
        </w:rPr>
      </w:pPr>
      <w:r w:rsidRPr="004671E0">
        <w:rPr>
          <w:color w:val="000000"/>
          <w:sz w:val="20"/>
          <w:szCs w:val="20"/>
        </w:rPr>
        <w:t>Rine Fetahu dhe Leke Zherka, Bonevet, intervistë nga Marco Segovia Bifarini, online, 25 korrik 2022. Edmond Hajrizi, UBT, intervistë nga Marco Segovia Bifarini dhe Sema Čorbo-Lindov, online, 21 korrik 2022.</w:t>
      </w:r>
    </w:p>
    <w:p w14:paraId="2DB70BCF" w14:textId="77777777" w:rsidR="00F840FF" w:rsidRPr="00E23F99" w:rsidRDefault="00F840FF">
      <w:pPr>
        <w:pStyle w:val="ListParagraph"/>
        <w:numPr>
          <w:ilvl w:val="0"/>
          <w:numId w:val="27"/>
        </w:numPr>
        <w:spacing w:after="0" w:line="240" w:lineRule="auto"/>
        <w:rPr>
          <w:sz w:val="20"/>
          <w:szCs w:val="20"/>
        </w:rPr>
      </w:pPr>
      <w:r w:rsidRPr="00B52761">
        <w:rPr>
          <w:sz w:val="20"/>
          <w:szCs w:val="20"/>
        </w:rPr>
        <w:t>Këshilli i Bashkëpunimit Rajonal</w:t>
      </w:r>
      <w:r w:rsidRPr="00E23F99">
        <w:rPr>
          <w:sz w:val="20"/>
          <w:szCs w:val="20"/>
        </w:rPr>
        <w:t xml:space="preserve">. </w:t>
      </w:r>
      <w:r w:rsidRPr="00E23F99">
        <w:rPr>
          <w:i/>
          <w:iCs/>
          <w:sz w:val="20"/>
          <w:szCs w:val="20"/>
        </w:rPr>
        <w:t xml:space="preserve">Diagnostic Report on undeclared work in Kosovo. </w:t>
      </w:r>
      <w:r w:rsidRPr="00E23F99">
        <w:rPr>
          <w:sz w:val="20"/>
          <w:szCs w:val="20"/>
        </w:rPr>
        <w:t xml:space="preserve">Online, </w:t>
      </w:r>
      <w:hyperlink r:id="rId153" w:history="1">
        <w:r w:rsidRPr="00E23F99">
          <w:rPr>
            <w:rStyle w:val="Hyperlink"/>
            <w:sz w:val="20"/>
            <w:szCs w:val="20"/>
          </w:rPr>
          <w:t>https://www.esap.online/download/docs/ESAP_Diagnostic%20report%20on%20undeclared%20work_Kos.pdf/85100338ef386eca34692aa2bf289cec.pdf</w:t>
        </w:r>
      </w:hyperlink>
      <w:r w:rsidRPr="00E23F99">
        <w:rPr>
          <w:sz w:val="20"/>
          <w:szCs w:val="20"/>
        </w:rPr>
        <w:t xml:space="preserve"> </w:t>
      </w:r>
      <w:r w:rsidRPr="00E23F99">
        <w:rPr>
          <w:color w:val="000000"/>
          <w:sz w:val="20"/>
          <w:szCs w:val="20"/>
        </w:rPr>
        <w:t>(</w:t>
      </w:r>
      <w:r>
        <w:rPr>
          <w:color w:val="000000"/>
          <w:sz w:val="20"/>
          <w:szCs w:val="20"/>
        </w:rPr>
        <w:t>Qasur më 13 tetor 2022</w:t>
      </w:r>
      <w:r w:rsidRPr="00E23F99">
        <w:rPr>
          <w:color w:val="000000"/>
          <w:sz w:val="20"/>
          <w:szCs w:val="20"/>
        </w:rPr>
        <w:t>).</w:t>
      </w:r>
    </w:p>
    <w:p w14:paraId="624CC469" w14:textId="77777777" w:rsidR="00F840FF" w:rsidRPr="00E23F99" w:rsidRDefault="00F840FF">
      <w:pPr>
        <w:pStyle w:val="ListParagraph"/>
        <w:numPr>
          <w:ilvl w:val="0"/>
          <w:numId w:val="27"/>
        </w:numPr>
        <w:spacing w:after="0" w:line="240" w:lineRule="auto"/>
        <w:rPr>
          <w:sz w:val="20"/>
          <w:szCs w:val="20"/>
        </w:rPr>
      </w:pPr>
      <w:r>
        <w:rPr>
          <w:sz w:val="20"/>
          <w:szCs w:val="20"/>
        </w:rPr>
        <w:t>Komisioni Evropian</w:t>
      </w:r>
      <w:r w:rsidRPr="00E23F99">
        <w:rPr>
          <w:sz w:val="20"/>
          <w:szCs w:val="20"/>
        </w:rPr>
        <w:t xml:space="preserve">. </w:t>
      </w:r>
      <w:r w:rsidRPr="00E23F99">
        <w:rPr>
          <w:i/>
          <w:iCs/>
          <w:sz w:val="20"/>
          <w:szCs w:val="20"/>
        </w:rPr>
        <w:t>Kosovo 2021 Country Report.</w:t>
      </w:r>
      <w:r w:rsidRPr="00E23F99">
        <w:rPr>
          <w:sz w:val="20"/>
          <w:szCs w:val="20"/>
        </w:rPr>
        <w:t xml:space="preserve"> 2021. Online, </w:t>
      </w:r>
      <w:hyperlink r:id="rId154" w:history="1">
        <w:r w:rsidRPr="00E23F99">
          <w:rPr>
            <w:rStyle w:val="Hyperlink"/>
            <w:sz w:val="20"/>
            <w:szCs w:val="20"/>
          </w:rPr>
          <w:t>https://neighbourhood-enlargement.ec.europa.eu/kosovo-report-2021_en</w:t>
        </w:r>
      </w:hyperlink>
      <w:r w:rsidRPr="00E23F99">
        <w:rPr>
          <w:sz w:val="20"/>
          <w:szCs w:val="20"/>
        </w:rPr>
        <w:t xml:space="preserve"> </w:t>
      </w:r>
      <w:r w:rsidRPr="00E23F99">
        <w:rPr>
          <w:color w:val="000000"/>
          <w:sz w:val="20"/>
          <w:szCs w:val="20"/>
        </w:rPr>
        <w:t>(</w:t>
      </w:r>
      <w:r>
        <w:rPr>
          <w:color w:val="000000"/>
          <w:sz w:val="20"/>
          <w:szCs w:val="20"/>
        </w:rPr>
        <w:t>Qasur më 14 tetor 2022</w:t>
      </w:r>
      <w:r w:rsidRPr="00E23F99">
        <w:rPr>
          <w:color w:val="000000"/>
          <w:sz w:val="20"/>
          <w:szCs w:val="20"/>
        </w:rPr>
        <w:t>).</w:t>
      </w:r>
    </w:p>
    <w:p w14:paraId="3617E389" w14:textId="77777777" w:rsidR="00F840FF" w:rsidRPr="00E23F99" w:rsidRDefault="00F840FF" w:rsidP="00F840FF">
      <w:pPr>
        <w:pStyle w:val="ListParagraph"/>
        <w:spacing w:after="0" w:line="240" w:lineRule="auto"/>
        <w:rPr>
          <w:sz w:val="20"/>
          <w:szCs w:val="20"/>
        </w:rPr>
      </w:pPr>
      <w:r w:rsidRPr="00E23F99">
        <w:rPr>
          <w:color w:val="000000"/>
          <w:sz w:val="20"/>
          <w:szCs w:val="20"/>
        </w:rPr>
        <w:t>Eurostat. “</w:t>
      </w:r>
      <w:r w:rsidRPr="00B52761">
        <w:rPr>
          <w:color w:val="000000"/>
          <w:sz w:val="20"/>
          <w:szCs w:val="20"/>
        </w:rPr>
        <w:t>Shpenzimet e qeverisë për arsimin</w:t>
      </w:r>
      <w:r w:rsidRPr="00E23F99">
        <w:rPr>
          <w:color w:val="000000"/>
          <w:sz w:val="20"/>
          <w:szCs w:val="20"/>
        </w:rPr>
        <w:t xml:space="preserve">.” Online, </w:t>
      </w:r>
      <w:hyperlink r:id="rId155" w:history="1">
        <w:r w:rsidRPr="00E23F99">
          <w:rPr>
            <w:rStyle w:val="Hyperlink"/>
            <w:sz w:val="20"/>
            <w:szCs w:val="20"/>
          </w:rPr>
          <w:t>https://ec.europa.eu/eurostat/statistics-explained/index.php?title=Government_expenditure_on_education</w:t>
        </w:r>
      </w:hyperlink>
      <w:r w:rsidRPr="00E23F99">
        <w:rPr>
          <w:color w:val="000000"/>
          <w:sz w:val="20"/>
          <w:szCs w:val="20"/>
        </w:rPr>
        <w:t xml:space="preserve"> (</w:t>
      </w:r>
      <w:r>
        <w:rPr>
          <w:color w:val="000000"/>
          <w:sz w:val="20"/>
          <w:szCs w:val="20"/>
        </w:rPr>
        <w:t>Qasur më 23 dhjetor 2022</w:t>
      </w:r>
      <w:r w:rsidRPr="00E23F99">
        <w:rPr>
          <w:color w:val="000000"/>
          <w:sz w:val="20"/>
          <w:szCs w:val="20"/>
        </w:rPr>
        <w:t>).</w:t>
      </w:r>
    </w:p>
    <w:p w14:paraId="4D80CE1E" w14:textId="77777777" w:rsidR="00F840FF" w:rsidRPr="00E23F99" w:rsidRDefault="00F840FF">
      <w:pPr>
        <w:pStyle w:val="ListParagraph"/>
        <w:numPr>
          <w:ilvl w:val="0"/>
          <w:numId w:val="27"/>
        </w:numPr>
        <w:pBdr>
          <w:top w:val="nil"/>
          <w:left w:val="nil"/>
          <w:bottom w:val="nil"/>
          <w:right w:val="nil"/>
          <w:between w:val="nil"/>
        </w:pBdr>
        <w:spacing w:after="0" w:line="240" w:lineRule="auto"/>
        <w:rPr>
          <w:color w:val="000000"/>
          <w:sz w:val="20"/>
          <w:szCs w:val="20"/>
        </w:rPr>
      </w:pPr>
      <w:r>
        <w:rPr>
          <w:color w:val="000000"/>
          <w:sz w:val="20"/>
          <w:szCs w:val="20"/>
        </w:rPr>
        <w:t>Po aty</w:t>
      </w:r>
      <w:r w:rsidRPr="00E23F99">
        <w:rPr>
          <w:color w:val="000000"/>
          <w:sz w:val="20"/>
          <w:szCs w:val="20"/>
        </w:rPr>
        <w:t>.</w:t>
      </w:r>
    </w:p>
    <w:p w14:paraId="61703C73" w14:textId="77777777" w:rsidR="00F840FF" w:rsidRPr="00E23F99" w:rsidRDefault="00F840FF">
      <w:pPr>
        <w:pStyle w:val="ListParagraph"/>
        <w:numPr>
          <w:ilvl w:val="0"/>
          <w:numId w:val="28"/>
        </w:numPr>
        <w:pBdr>
          <w:top w:val="nil"/>
          <w:left w:val="nil"/>
          <w:bottom w:val="nil"/>
          <w:right w:val="nil"/>
          <w:between w:val="nil"/>
        </w:pBdr>
        <w:spacing w:after="0" w:line="240" w:lineRule="auto"/>
        <w:rPr>
          <w:color w:val="000000"/>
          <w:sz w:val="20"/>
          <w:szCs w:val="20"/>
        </w:rPr>
      </w:pPr>
      <w:r w:rsidRPr="00E23F99">
        <w:rPr>
          <w:sz w:val="20"/>
          <w:szCs w:val="20"/>
        </w:rPr>
        <w:t xml:space="preserve">Muench, S., Stoermer, E., Jensen, K., Asikainen, T., Salvi, M. and Scapolo, F., </w:t>
      </w:r>
      <w:r w:rsidRPr="00017850">
        <w:rPr>
          <w:i/>
          <w:iCs/>
          <w:sz w:val="20"/>
          <w:szCs w:val="20"/>
        </w:rPr>
        <w:t>Drejt një të ardhmeje të gjelbër dhe dixhitale</w:t>
      </w:r>
      <w:r w:rsidRPr="00E23F99">
        <w:rPr>
          <w:sz w:val="20"/>
          <w:szCs w:val="20"/>
        </w:rPr>
        <w:t xml:space="preserve">, EUR 31075 EN, </w:t>
      </w:r>
      <w:r w:rsidRPr="00B52761">
        <w:rPr>
          <w:sz w:val="20"/>
          <w:szCs w:val="20"/>
        </w:rPr>
        <w:t>Zyra e Publikimeve e Bashkimit Evropian</w:t>
      </w:r>
      <w:r w:rsidRPr="00E23F99">
        <w:rPr>
          <w:sz w:val="20"/>
          <w:szCs w:val="20"/>
        </w:rPr>
        <w:t xml:space="preserve">, </w:t>
      </w:r>
      <w:r w:rsidRPr="00B52761">
        <w:rPr>
          <w:sz w:val="20"/>
          <w:szCs w:val="20"/>
        </w:rPr>
        <w:t>Luksemburgu</w:t>
      </w:r>
      <w:r w:rsidRPr="00E23F99">
        <w:rPr>
          <w:sz w:val="20"/>
          <w:szCs w:val="20"/>
        </w:rPr>
        <w:t xml:space="preserve">, 2022, ISBN 978-92-76-52452-6, doi:10.2760/54, JRC129319. </w:t>
      </w:r>
      <w:hyperlink r:id="rId156" w:history="1">
        <w:r w:rsidRPr="00E23F99">
          <w:rPr>
            <w:rStyle w:val="Hyperlink"/>
            <w:sz w:val="20"/>
            <w:szCs w:val="20"/>
          </w:rPr>
          <w:t>https://publications.jrc.ec.europa.eu/repository/bitstream/JRC129319/kjna31075enn_1.pdf</w:t>
        </w:r>
      </w:hyperlink>
      <w:r w:rsidRPr="00E23F99">
        <w:rPr>
          <w:sz w:val="20"/>
          <w:szCs w:val="20"/>
        </w:rPr>
        <w:t xml:space="preserve"> </w:t>
      </w:r>
      <w:r w:rsidRPr="00E23F99">
        <w:rPr>
          <w:color w:val="000000"/>
          <w:sz w:val="20"/>
          <w:szCs w:val="20"/>
        </w:rPr>
        <w:t>(</w:t>
      </w:r>
      <w:r>
        <w:rPr>
          <w:color w:val="000000"/>
          <w:sz w:val="20"/>
          <w:szCs w:val="20"/>
        </w:rPr>
        <w:t>Qasur më 14 tetor 2022</w:t>
      </w:r>
      <w:r w:rsidRPr="00E23F99">
        <w:rPr>
          <w:color w:val="000000"/>
          <w:sz w:val="20"/>
          <w:szCs w:val="20"/>
        </w:rPr>
        <w:t>).</w:t>
      </w:r>
    </w:p>
    <w:p w14:paraId="29CBE2AB" w14:textId="77777777" w:rsidR="00F840FF" w:rsidRPr="00E23F99" w:rsidRDefault="00F840FF">
      <w:pPr>
        <w:pStyle w:val="ListParagraph"/>
        <w:numPr>
          <w:ilvl w:val="0"/>
          <w:numId w:val="28"/>
        </w:numPr>
        <w:pBdr>
          <w:top w:val="nil"/>
          <w:left w:val="nil"/>
          <w:bottom w:val="nil"/>
          <w:right w:val="nil"/>
          <w:between w:val="nil"/>
        </w:pBdr>
        <w:spacing w:after="0" w:line="240" w:lineRule="auto"/>
        <w:rPr>
          <w:color w:val="000000"/>
          <w:sz w:val="20"/>
          <w:szCs w:val="20"/>
        </w:rPr>
      </w:pPr>
      <w:r>
        <w:rPr>
          <w:sz w:val="20"/>
          <w:szCs w:val="20"/>
        </w:rPr>
        <w:t>Komisioni Evropian</w:t>
      </w:r>
      <w:r w:rsidRPr="00E23F99">
        <w:rPr>
          <w:sz w:val="20"/>
          <w:szCs w:val="20"/>
        </w:rPr>
        <w:t xml:space="preserve">. </w:t>
      </w:r>
      <w:r w:rsidRPr="00E23F99">
        <w:rPr>
          <w:i/>
          <w:iCs/>
          <w:sz w:val="20"/>
          <w:szCs w:val="20"/>
        </w:rPr>
        <w:t>Kosovo 2021 Country Report.</w:t>
      </w:r>
      <w:r w:rsidRPr="00E23F99">
        <w:rPr>
          <w:sz w:val="20"/>
          <w:szCs w:val="20"/>
        </w:rPr>
        <w:t xml:space="preserve"> 2021. Online, </w:t>
      </w:r>
      <w:hyperlink r:id="rId157" w:history="1">
        <w:r w:rsidRPr="00E23F99">
          <w:rPr>
            <w:rStyle w:val="Hyperlink"/>
            <w:sz w:val="20"/>
            <w:szCs w:val="20"/>
          </w:rPr>
          <w:t>https://neighbourhood-enlargement.ec.europa.eu/kosovo-report-2021_en</w:t>
        </w:r>
      </w:hyperlink>
      <w:r w:rsidRPr="00E23F99">
        <w:rPr>
          <w:sz w:val="20"/>
          <w:szCs w:val="20"/>
        </w:rPr>
        <w:t xml:space="preserve"> </w:t>
      </w:r>
      <w:r w:rsidRPr="00E23F99">
        <w:rPr>
          <w:color w:val="000000"/>
          <w:sz w:val="20"/>
          <w:szCs w:val="20"/>
        </w:rPr>
        <w:t>(</w:t>
      </w:r>
      <w:r>
        <w:rPr>
          <w:color w:val="000000"/>
          <w:sz w:val="20"/>
          <w:szCs w:val="20"/>
        </w:rPr>
        <w:t>Qasur më 14 tetor 2022</w:t>
      </w:r>
      <w:r w:rsidRPr="00E23F99">
        <w:rPr>
          <w:color w:val="000000"/>
          <w:sz w:val="20"/>
          <w:szCs w:val="20"/>
        </w:rPr>
        <w:t>).</w:t>
      </w:r>
    </w:p>
    <w:p w14:paraId="0DC37A43" w14:textId="77777777" w:rsidR="00F840FF" w:rsidRPr="00E23F99" w:rsidRDefault="00F840FF" w:rsidP="00F840FF">
      <w:pPr>
        <w:pStyle w:val="ListParagraph"/>
        <w:spacing w:after="0" w:line="240" w:lineRule="auto"/>
        <w:rPr>
          <w:color w:val="000000"/>
          <w:sz w:val="20"/>
          <w:szCs w:val="20"/>
        </w:rPr>
      </w:pPr>
      <w:r w:rsidRPr="00E23F99">
        <w:rPr>
          <w:sz w:val="20"/>
          <w:szCs w:val="20"/>
        </w:rPr>
        <w:t xml:space="preserve">Metabolic. </w:t>
      </w:r>
      <w:r w:rsidRPr="00E23F99">
        <w:rPr>
          <w:i/>
          <w:iCs/>
          <w:sz w:val="20"/>
          <w:szCs w:val="20"/>
        </w:rPr>
        <w:t xml:space="preserve">TOWARDS A CIRCULAR ENERGY TRANSITION: Exploring solutions to mitigate surging demand for critical metals in the energy transition. </w:t>
      </w:r>
      <w:r w:rsidRPr="00E23F99">
        <w:rPr>
          <w:sz w:val="20"/>
          <w:szCs w:val="20"/>
        </w:rPr>
        <w:t>2021.</w:t>
      </w:r>
      <w:r w:rsidRPr="00E23F99">
        <w:rPr>
          <w:i/>
          <w:iCs/>
          <w:sz w:val="20"/>
          <w:szCs w:val="20"/>
        </w:rPr>
        <w:t xml:space="preserve"> </w:t>
      </w:r>
      <w:r w:rsidRPr="00E23F99">
        <w:rPr>
          <w:sz w:val="20"/>
          <w:szCs w:val="20"/>
        </w:rPr>
        <w:t xml:space="preserve">Online, </w:t>
      </w:r>
      <w:hyperlink r:id="rId158" w:history="1">
        <w:r w:rsidRPr="00E23F99">
          <w:rPr>
            <w:rStyle w:val="Hyperlink"/>
            <w:sz w:val="20"/>
            <w:szCs w:val="20"/>
          </w:rPr>
          <w:t>https://circulareconomy.europa.eu/platform/sites/default/files/metaboliccopper8_report_towardsacircularenergytranstion_en_v04_su-lr.pdf</w:t>
        </w:r>
      </w:hyperlink>
      <w:r w:rsidRPr="00E23F99">
        <w:rPr>
          <w:sz w:val="20"/>
          <w:szCs w:val="20"/>
        </w:rPr>
        <w:t xml:space="preserve"> </w:t>
      </w:r>
      <w:r w:rsidRPr="00E23F99">
        <w:rPr>
          <w:color w:val="000000"/>
          <w:sz w:val="20"/>
          <w:szCs w:val="20"/>
        </w:rPr>
        <w:t>(</w:t>
      </w:r>
      <w:r>
        <w:rPr>
          <w:color w:val="000000"/>
          <w:sz w:val="20"/>
          <w:szCs w:val="20"/>
        </w:rPr>
        <w:t>Qasur më 14 tetor 2022</w:t>
      </w:r>
      <w:r w:rsidRPr="00E23F99">
        <w:rPr>
          <w:color w:val="000000"/>
          <w:sz w:val="20"/>
          <w:szCs w:val="20"/>
        </w:rPr>
        <w:t>).</w:t>
      </w:r>
    </w:p>
    <w:p w14:paraId="1F362266" w14:textId="77777777" w:rsidR="00F840FF" w:rsidRPr="00E23F99" w:rsidRDefault="00F840FF">
      <w:pPr>
        <w:pStyle w:val="ListParagraph"/>
        <w:numPr>
          <w:ilvl w:val="0"/>
          <w:numId w:val="28"/>
        </w:numPr>
        <w:spacing w:after="0" w:line="240" w:lineRule="auto"/>
        <w:rPr>
          <w:color w:val="000000"/>
          <w:sz w:val="20"/>
          <w:szCs w:val="20"/>
        </w:rPr>
      </w:pPr>
      <w:r w:rsidRPr="00017850">
        <w:rPr>
          <w:sz w:val="20"/>
          <w:szCs w:val="20"/>
        </w:rPr>
        <w:t>Ministria e Mjedisit dhe Planifikimit Hapësinor</w:t>
      </w:r>
      <w:r w:rsidRPr="00E23F99">
        <w:rPr>
          <w:sz w:val="20"/>
          <w:szCs w:val="20"/>
        </w:rPr>
        <w:t xml:space="preserve">, </w:t>
      </w:r>
      <w:r w:rsidRPr="00017850">
        <w:rPr>
          <w:i/>
          <w:iCs/>
          <w:sz w:val="20"/>
          <w:szCs w:val="20"/>
        </w:rPr>
        <w:t>Strategjia e Ndryshimeve Klimatike 2019-2028 dhe Plani i Veprimit për Ndryshimet Klimatike 2019-2021</w:t>
      </w:r>
      <w:r w:rsidRPr="00E23F99">
        <w:rPr>
          <w:i/>
          <w:iCs/>
          <w:sz w:val="20"/>
          <w:szCs w:val="20"/>
        </w:rPr>
        <w:t xml:space="preserve">. </w:t>
      </w:r>
      <w:r w:rsidRPr="00017850">
        <w:rPr>
          <w:sz w:val="20"/>
          <w:szCs w:val="20"/>
        </w:rPr>
        <w:t>Ministria e Mjedisit dhe Planifikimit Hapësinor</w:t>
      </w:r>
      <w:r w:rsidRPr="00E23F99">
        <w:rPr>
          <w:sz w:val="20"/>
          <w:szCs w:val="20"/>
        </w:rPr>
        <w:t xml:space="preserve">, 2018. Online, </w:t>
      </w:r>
      <w:hyperlink r:id="rId159" w:history="1">
        <w:r w:rsidRPr="00E23F99">
          <w:rPr>
            <w:rStyle w:val="Hyperlink"/>
            <w:sz w:val="20"/>
            <w:szCs w:val="20"/>
          </w:rPr>
          <w:t>https://konsultimet.rks-gov.net/Storage/Consultations/14-13-59-04102018/Climate%20Change%20Strategy%20and%20Action%20Plan_sep_2018.pdf</w:t>
        </w:r>
      </w:hyperlink>
      <w:r w:rsidRPr="00E23F99">
        <w:rPr>
          <w:sz w:val="20"/>
          <w:szCs w:val="20"/>
        </w:rPr>
        <w:t xml:space="preserve"> </w:t>
      </w:r>
      <w:r w:rsidRPr="00E23F99">
        <w:rPr>
          <w:color w:val="000000"/>
          <w:sz w:val="20"/>
          <w:szCs w:val="20"/>
        </w:rPr>
        <w:t>(</w:t>
      </w:r>
      <w:r>
        <w:rPr>
          <w:color w:val="000000"/>
          <w:sz w:val="20"/>
          <w:szCs w:val="20"/>
        </w:rPr>
        <w:t>Qasur më 16 dhjetor 2022</w:t>
      </w:r>
      <w:r w:rsidRPr="00E23F99">
        <w:rPr>
          <w:color w:val="000000"/>
          <w:sz w:val="20"/>
          <w:szCs w:val="20"/>
        </w:rPr>
        <w:t>).</w:t>
      </w:r>
      <w:bookmarkStart w:id="186" w:name="_Hlk119082193"/>
    </w:p>
    <w:p w14:paraId="7AD27686" w14:textId="77777777" w:rsidR="00F840FF" w:rsidRPr="00E23F99" w:rsidRDefault="00F840FF">
      <w:pPr>
        <w:pStyle w:val="ListParagraph"/>
        <w:numPr>
          <w:ilvl w:val="0"/>
          <w:numId w:val="29"/>
        </w:numPr>
        <w:spacing w:after="0" w:line="240" w:lineRule="auto"/>
        <w:rPr>
          <w:color w:val="000000"/>
          <w:sz w:val="20"/>
          <w:szCs w:val="20"/>
        </w:rPr>
      </w:pPr>
      <w:bookmarkStart w:id="187" w:name="_Hlk123915852"/>
      <w:r>
        <w:rPr>
          <w:sz w:val="20"/>
          <w:szCs w:val="20"/>
        </w:rPr>
        <w:t>Komisioni Evropian</w:t>
      </w:r>
      <w:bookmarkEnd w:id="186"/>
      <w:bookmarkEnd w:id="187"/>
      <w:r w:rsidRPr="00E23F99">
        <w:rPr>
          <w:sz w:val="20"/>
          <w:szCs w:val="20"/>
        </w:rPr>
        <w:t xml:space="preserve">, European Research Executive Agency, Frijns, J., Charpentier, L., Malamis, S., et al., </w:t>
      </w:r>
      <w:bookmarkStart w:id="188" w:name="_Hlk119082207"/>
      <w:r w:rsidRPr="00E23F99">
        <w:rPr>
          <w:i/>
          <w:iCs/>
          <w:sz w:val="20"/>
          <w:szCs w:val="20"/>
        </w:rPr>
        <w:t xml:space="preserve">Water in the circular economy policy development: workshop report with findings from demo cases of </w:t>
      </w:r>
      <w:r w:rsidRPr="00E23F99">
        <w:rPr>
          <w:i/>
          <w:iCs/>
          <w:sz w:val="20"/>
          <w:szCs w:val="20"/>
        </w:rPr>
        <w:lastRenderedPageBreak/>
        <w:t>Horizon 2020 projects</w:t>
      </w:r>
      <w:bookmarkEnd w:id="188"/>
      <w:r w:rsidRPr="00E23F99">
        <w:rPr>
          <w:sz w:val="20"/>
          <w:szCs w:val="20"/>
        </w:rPr>
        <w:t xml:space="preserve">, Publications Office, 2021, </w:t>
      </w:r>
      <w:hyperlink r:id="rId160">
        <w:r w:rsidRPr="00E23F99">
          <w:rPr>
            <w:rStyle w:val="Hyperlink"/>
            <w:color w:val="1155CC"/>
            <w:sz w:val="20"/>
            <w:szCs w:val="20"/>
          </w:rPr>
          <w:t>https://data.europa.eu/doi/10.2848/092630</w:t>
        </w:r>
      </w:hyperlink>
      <w:r w:rsidRPr="00E23F99">
        <w:rPr>
          <w:color w:val="1155CC"/>
          <w:sz w:val="20"/>
          <w:szCs w:val="20"/>
          <w:u w:val="single"/>
        </w:rPr>
        <w:t xml:space="preserve"> </w:t>
      </w:r>
      <w:r w:rsidRPr="00E23F99">
        <w:rPr>
          <w:color w:val="000000"/>
          <w:sz w:val="20"/>
          <w:szCs w:val="20"/>
        </w:rPr>
        <w:t>(</w:t>
      </w:r>
      <w:r>
        <w:rPr>
          <w:color w:val="000000"/>
          <w:sz w:val="20"/>
          <w:szCs w:val="20"/>
        </w:rPr>
        <w:t>Qasur më 14 tetor 2022</w:t>
      </w:r>
      <w:r w:rsidRPr="00E23F99">
        <w:rPr>
          <w:color w:val="000000"/>
          <w:sz w:val="20"/>
          <w:szCs w:val="20"/>
        </w:rPr>
        <w:t>).</w:t>
      </w:r>
    </w:p>
    <w:p w14:paraId="7719D9DA" w14:textId="77777777" w:rsidR="00F840FF" w:rsidRPr="00E23F99" w:rsidRDefault="00F840FF">
      <w:pPr>
        <w:pStyle w:val="ListParagraph"/>
        <w:numPr>
          <w:ilvl w:val="0"/>
          <w:numId w:val="29"/>
        </w:numPr>
        <w:spacing w:after="0" w:line="240" w:lineRule="auto"/>
        <w:rPr>
          <w:color w:val="000000"/>
          <w:sz w:val="20"/>
          <w:szCs w:val="20"/>
        </w:rPr>
      </w:pPr>
      <w:r w:rsidRPr="00E23F99">
        <w:rPr>
          <w:sz w:val="20"/>
          <w:szCs w:val="20"/>
        </w:rPr>
        <w:t xml:space="preserve">The BIOEAST Foresight Exercise: </w:t>
      </w:r>
      <w:r w:rsidRPr="00E23F99">
        <w:rPr>
          <w:i/>
          <w:iCs/>
          <w:sz w:val="20"/>
          <w:szCs w:val="20"/>
        </w:rPr>
        <w:t>Sustainable bioeconomies 2030 towards 2050.</w:t>
      </w:r>
      <w:r w:rsidRPr="00E23F99">
        <w:rPr>
          <w:sz w:val="20"/>
          <w:szCs w:val="20"/>
        </w:rPr>
        <w:t xml:space="preserve"> Online, </w:t>
      </w:r>
      <w:hyperlink r:id="rId161" w:history="1">
        <w:r w:rsidRPr="00E23F99">
          <w:rPr>
            <w:rStyle w:val="Hyperlink"/>
            <w:sz w:val="20"/>
            <w:szCs w:val="20"/>
          </w:rPr>
          <w:t>https://bioeast.eu/download/bioeast-report-2021_final_compressed/</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35C7850B" w14:textId="77777777" w:rsidR="00F840FF" w:rsidRPr="00E23F99" w:rsidRDefault="00F840FF">
      <w:pPr>
        <w:pStyle w:val="ListParagraph"/>
        <w:numPr>
          <w:ilvl w:val="0"/>
          <w:numId w:val="29"/>
        </w:numPr>
        <w:spacing w:after="0" w:line="240" w:lineRule="auto"/>
        <w:rPr>
          <w:color w:val="000000"/>
          <w:sz w:val="20"/>
          <w:szCs w:val="20"/>
        </w:rPr>
      </w:pPr>
      <w:r>
        <w:rPr>
          <w:sz w:val="20"/>
          <w:szCs w:val="20"/>
        </w:rPr>
        <w:t>Qeveria e Kosovës</w:t>
      </w:r>
      <w:r w:rsidRPr="00E23F99">
        <w:rPr>
          <w:sz w:val="20"/>
          <w:szCs w:val="20"/>
        </w:rPr>
        <w:t xml:space="preserve">. </w:t>
      </w:r>
      <w:r>
        <w:rPr>
          <w:i/>
          <w:iCs/>
          <w:sz w:val="20"/>
          <w:szCs w:val="20"/>
        </w:rPr>
        <w:t>Programi për Reforma në Ekonomi 2022-2024</w:t>
      </w:r>
      <w:r w:rsidRPr="00E23F99">
        <w:rPr>
          <w:i/>
          <w:iCs/>
          <w:sz w:val="20"/>
          <w:szCs w:val="20"/>
        </w:rPr>
        <w:t>.</w:t>
      </w:r>
      <w:r w:rsidRPr="00E23F99">
        <w:rPr>
          <w:sz w:val="20"/>
          <w:szCs w:val="20"/>
        </w:rPr>
        <w:t xml:space="preserve"> Online, </w:t>
      </w:r>
      <w:hyperlink r:id="rId162" w:history="1">
        <w:r w:rsidRPr="00E23F99">
          <w:rPr>
            <w:rStyle w:val="Hyperlink"/>
            <w:sz w:val="20"/>
            <w:szCs w:val="20"/>
          </w:rPr>
          <w:t>https://mf.rks-gov.net/desk/inc/media/23D2D3B1-81C1-41FE-B6C0-2D5C739A6F69.pdf</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4247D2C9" w14:textId="77777777" w:rsidR="00F840FF" w:rsidRPr="00E23F99" w:rsidRDefault="00F840FF">
      <w:pPr>
        <w:pStyle w:val="ListParagraph"/>
        <w:numPr>
          <w:ilvl w:val="0"/>
          <w:numId w:val="29"/>
        </w:numPr>
        <w:spacing w:after="0" w:line="240" w:lineRule="auto"/>
        <w:rPr>
          <w:i/>
          <w:iCs/>
          <w:sz w:val="20"/>
          <w:szCs w:val="20"/>
        </w:rPr>
      </w:pPr>
      <w:r>
        <w:rPr>
          <w:color w:val="000000"/>
          <w:sz w:val="20"/>
          <w:szCs w:val="20"/>
        </w:rPr>
        <w:t>Ministria e Bujqësisë dhe Zhvillimit Rural</w:t>
      </w:r>
      <w:r w:rsidRPr="00E23F99">
        <w:rPr>
          <w:color w:val="000000"/>
          <w:sz w:val="20"/>
          <w:szCs w:val="20"/>
        </w:rPr>
        <w:t xml:space="preserve">. </w:t>
      </w:r>
      <w:r>
        <w:rPr>
          <w:i/>
          <w:iCs/>
          <w:color w:val="000000"/>
          <w:sz w:val="20"/>
          <w:szCs w:val="20"/>
        </w:rPr>
        <w:t>Strategjia Kombëtare për Bujqësi dhe Zhvillim Rural 2022-2028</w:t>
      </w:r>
      <w:r w:rsidRPr="00E23F99">
        <w:rPr>
          <w:i/>
          <w:iCs/>
          <w:color w:val="000000"/>
          <w:sz w:val="20"/>
          <w:szCs w:val="20"/>
        </w:rPr>
        <w:t xml:space="preserve">. </w:t>
      </w:r>
      <w:r>
        <w:rPr>
          <w:color w:val="000000"/>
          <w:sz w:val="20"/>
          <w:szCs w:val="20"/>
        </w:rPr>
        <w:t>Ministria e Bujqësisë dhe Zhvillimit Rural</w:t>
      </w:r>
      <w:r w:rsidRPr="00E23F99">
        <w:rPr>
          <w:color w:val="000000"/>
          <w:sz w:val="20"/>
          <w:szCs w:val="20"/>
        </w:rPr>
        <w:t xml:space="preserve">, 2021. Online, </w:t>
      </w:r>
      <w:hyperlink r:id="rId163" w:history="1">
        <w:r w:rsidRPr="00E23F99">
          <w:rPr>
            <w:rStyle w:val="Hyperlink"/>
            <w:sz w:val="20"/>
            <w:szCs w:val="20"/>
          </w:rPr>
          <w:t>https://konsultimet.rks-gov.net/Storage/Consultations/14-12-33-23112021/PROJEKT-STRATEGJIA-BZHR.docx</w:t>
        </w:r>
      </w:hyperlink>
      <w:r w:rsidRPr="00E23F99">
        <w:rPr>
          <w:color w:val="000000"/>
          <w:sz w:val="20"/>
          <w:szCs w:val="20"/>
        </w:rPr>
        <w:t xml:space="preserve"> (</w:t>
      </w:r>
      <w:r>
        <w:rPr>
          <w:color w:val="000000"/>
          <w:sz w:val="20"/>
          <w:szCs w:val="20"/>
        </w:rPr>
        <w:t>Qasur më 13 tetor 2022</w:t>
      </w:r>
      <w:r w:rsidRPr="00E23F99">
        <w:rPr>
          <w:color w:val="000000"/>
          <w:sz w:val="20"/>
          <w:szCs w:val="20"/>
        </w:rPr>
        <w:t>).</w:t>
      </w:r>
    </w:p>
    <w:p w14:paraId="586E300D" w14:textId="77777777" w:rsidR="00F840FF" w:rsidRPr="00E23F99" w:rsidRDefault="00F840FF">
      <w:pPr>
        <w:pStyle w:val="ListParagraph"/>
        <w:numPr>
          <w:ilvl w:val="0"/>
          <w:numId w:val="29"/>
        </w:numPr>
        <w:spacing w:after="0" w:line="240" w:lineRule="auto"/>
        <w:rPr>
          <w:color w:val="000000"/>
          <w:sz w:val="20"/>
          <w:szCs w:val="20"/>
        </w:rPr>
      </w:pPr>
      <w:r>
        <w:rPr>
          <w:color w:val="000000"/>
          <w:sz w:val="20"/>
          <w:szCs w:val="20"/>
        </w:rPr>
        <w:t>Po aty</w:t>
      </w:r>
      <w:r w:rsidRPr="00E23F99">
        <w:rPr>
          <w:color w:val="000000"/>
          <w:sz w:val="20"/>
          <w:szCs w:val="20"/>
        </w:rPr>
        <w:t>.</w:t>
      </w:r>
    </w:p>
    <w:p w14:paraId="1636440F" w14:textId="77777777" w:rsidR="00F840FF" w:rsidRPr="00E23F99" w:rsidRDefault="00F840FF">
      <w:pPr>
        <w:pStyle w:val="ListParagraph"/>
        <w:numPr>
          <w:ilvl w:val="0"/>
          <w:numId w:val="30"/>
        </w:numPr>
        <w:spacing w:after="0" w:line="240" w:lineRule="auto"/>
        <w:rPr>
          <w:color w:val="000000" w:themeColor="text1"/>
          <w:sz w:val="20"/>
          <w:szCs w:val="20"/>
        </w:rPr>
      </w:pPr>
      <w:r w:rsidRPr="001C78BB">
        <w:rPr>
          <w:color w:val="000000" w:themeColor="text1"/>
          <w:sz w:val="20"/>
          <w:szCs w:val="20"/>
        </w:rPr>
        <w:t>Foniqi, Faruk, Sustainability Leadership Kosova</w:t>
      </w:r>
      <w:r>
        <w:rPr>
          <w:color w:val="000000" w:themeColor="text1"/>
          <w:sz w:val="20"/>
          <w:szCs w:val="20"/>
        </w:rPr>
        <w:t xml:space="preserve">. </w:t>
      </w:r>
      <w:r w:rsidRPr="001C78BB">
        <w:rPr>
          <w:i/>
          <w:iCs/>
          <w:color w:val="000000" w:themeColor="text1"/>
          <w:sz w:val="20"/>
          <w:szCs w:val="20"/>
        </w:rPr>
        <w:t>Analiza e shpyllëzimit në Anamoravë (Gjilan, Viti &amp; Kamenicë) 2000-2022</w:t>
      </w:r>
      <w:r w:rsidRPr="00E23F99">
        <w:rPr>
          <w:i/>
          <w:iCs/>
          <w:color w:val="000000" w:themeColor="text1"/>
          <w:sz w:val="20"/>
          <w:szCs w:val="20"/>
        </w:rPr>
        <w:t xml:space="preserve">. </w:t>
      </w:r>
      <w:r w:rsidRPr="00E23F99">
        <w:rPr>
          <w:color w:val="000000" w:themeColor="text1"/>
          <w:sz w:val="20"/>
          <w:szCs w:val="20"/>
        </w:rPr>
        <w:t xml:space="preserve">Online, </w:t>
      </w:r>
      <w:hyperlink r:id="rId164" w:history="1">
        <w:r w:rsidRPr="00E23F99">
          <w:rPr>
            <w:rStyle w:val="Hyperlink"/>
            <w:sz w:val="20"/>
            <w:szCs w:val="20"/>
          </w:rPr>
          <w:t>https://www.slkosova.org/_files/ugd/cb630c_4b9df19d45d3418cba4feb7d7f1cd718.pdf</w:t>
        </w:r>
      </w:hyperlink>
      <w:r w:rsidRPr="00E23F99">
        <w:rPr>
          <w:color w:val="000000" w:themeColor="text1"/>
          <w:sz w:val="20"/>
          <w:szCs w:val="20"/>
        </w:rPr>
        <w:t xml:space="preserve"> (</w:t>
      </w:r>
      <w:r>
        <w:rPr>
          <w:color w:val="000000" w:themeColor="text1"/>
          <w:sz w:val="20"/>
          <w:szCs w:val="20"/>
        </w:rPr>
        <w:t>Qasur më 23 dhjetor 2022</w:t>
      </w:r>
      <w:r w:rsidRPr="00E23F99">
        <w:rPr>
          <w:color w:val="000000" w:themeColor="text1"/>
          <w:sz w:val="20"/>
          <w:szCs w:val="20"/>
        </w:rPr>
        <w:t>).</w:t>
      </w:r>
    </w:p>
    <w:p w14:paraId="3ADDA50D" w14:textId="77777777" w:rsidR="00F840FF" w:rsidRPr="00E23F99" w:rsidRDefault="00F840FF">
      <w:pPr>
        <w:pStyle w:val="ListParagraph"/>
        <w:numPr>
          <w:ilvl w:val="0"/>
          <w:numId w:val="30"/>
        </w:numPr>
        <w:rPr>
          <w:sz w:val="20"/>
          <w:szCs w:val="20"/>
        </w:rPr>
      </w:pPr>
      <w:r>
        <w:rPr>
          <w:sz w:val="20"/>
          <w:szCs w:val="20"/>
        </w:rPr>
        <w:t>Ministria e Bujqësisë dhe Zhvillimit Rural</w:t>
      </w:r>
      <w:r w:rsidRPr="00E23F99">
        <w:rPr>
          <w:sz w:val="20"/>
          <w:szCs w:val="20"/>
        </w:rPr>
        <w:t xml:space="preserve">. </w:t>
      </w:r>
      <w:r w:rsidRPr="001C78BB">
        <w:rPr>
          <w:i/>
          <w:iCs/>
          <w:sz w:val="20"/>
          <w:szCs w:val="20"/>
        </w:rPr>
        <w:t>Strategjia për Zhvillimin e Pylltarisë në Kosovë 2021-2030</w:t>
      </w:r>
      <w:r w:rsidRPr="00E23F99">
        <w:rPr>
          <w:i/>
          <w:iCs/>
          <w:sz w:val="20"/>
          <w:szCs w:val="20"/>
        </w:rPr>
        <w:t xml:space="preserve">. </w:t>
      </w:r>
      <w:r>
        <w:rPr>
          <w:sz w:val="20"/>
          <w:szCs w:val="20"/>
        </w:rPr>
        <w:t>Ministria e Bujqësisë dhe Zhvillimit Rural</w:t>
      </w:r>
      <w:r w:rsidRPr="00E23F99">
        <w:rPr>
          <w:sz w:val="20"/>
          <w:szCs w:val="20"/>
        </w:rPr>
        <w:t xml:space="preserve">. Online, </w:t>
      </w:r>
      <w:hyperlink r:id="rId165" w:history="1">
        <w:r w:rsidRPr="00E23F99">
          <w:rPr>
            <w:rStyle w:val="Hyperlink"/>
            <w:sz w:val="20"/>
            <w:szCs w:val="20"/>
          </w:rPr>
          <w:t>https://konsultimet.rks-gov.net/viewConsult.php?ConsultationID=41272</w:t>
        </w:r>
      </w:hyperlink>
      <w:r w:rsidRPr="00E23F99">
        <w:rPr>
          <w:sz w:val="20"/>
          <w:szCs w:val="20"/>
        </w:rPr>
        <w:t xml:space="preserve"> (</w:t>
      </w:r>
      <w:r>
        <w:rPr>
          <w:sz w:val="20"/>
          <w:szCs w:val="20"/>
        </w:rPr>
        <w:t>Qasur më 27 tetor 2022</w:t>
      </w:r>
      <w:r w:rsidRPr="00E23F99">
        <w:rPr>
          <w:sz w:val="20"/>
          <w:szCs w:val="20"/>
        </w:rPr>
        <w:t>).</w:t>
      </w:r>
    </w:p>
    <w:p w14:paraId="6411C700" w14:textId="77777777" w:rsidR="00F840FF" w:rsidRPr="00FC6350" w:rsidRDefault="00F840FF">
      <w:pPr>
        <w:pStyle w:val="ListParagraph"/>
        <w:numPr>
          <w:ilvl w:val="0"/>
          <w:numId w:val="31"/>
        </w:numPr>
        <w:spacing w:after="0" w:line="240" w:lineRule="auto"/>
        <w:rPr>
          <w:sz w:val="20"/>
          <w:szCs w:val="20"/>
        </w:rPr>
      </w:pPr>
      <w:bookmarkStart w:id="189" w:name="_Hlk119085307"/>
      <w:r>
        <w:rPr>
          <w:sz w:val="20"/>
          <w:szCs w:val="20"/>
        </w:rPr>
        <w:t>Ministria e Mjedisit, Planifikimit Hapësinor dhe Infrastrukturës</w:t>
      </w:r>
      <w:r w:rsidRPr="00E23F99">
        <w:rPr>
          <w:sz w:val="20"/>
          <w:szCs w:val="20"/>
        </w:rPr>
        <w:t xml:space="preserve">. </w:t>
      </w:r>
      <w:r w:rsidRPr="00FC6350">
        <w:rPr>
          <w:i/>
          <w:iCs/>
          <w:sz w:val="20"/>
          <w:szCs w:val="20"/>
        </w:rPr>
        <w:t>Strategjia e Kosovës për Menaxhimin e Integruar të Mbeturinave (2020-2029) dhe Plani i Veprimit (2020-2022)</w:t>
      </w:r>
      <w:r w:rsidRPr="00E23F99">
        <w:rPr>
          <w:i/>
          <w:iCs/>
          <w:sz w:val="20"/>
          <w:szCs w:val="20"/>
        </w:rPr>
        <w:t>.</w:t>
      </w:r>
      <w:r w:rsidRPr="00E23F99">
        <w:rPr>
          <w:sz w:val="20"/>
          <w:szCs w:val="20"/>
        </w:rPr>
        <w:t xml:space="preserve"> </w:t>
      </w:r>
      <w:bookmarkEnd w:id="189"/>
      <w:r>
        <w:rPr>
          <w:sz w:val="20"/>
          <w:szCs w:val="20"/>
        </w:rPr>
        <w:t>Ministria e Mjedisit, Planifikimit Hapësinor dhe Infrastrukturës</w:t>
      </w:r>
      <w:r w:rsidRPr="00E23F99">
        <w:rPr>
          <w:sz w:val="20"/>
          <w:szCs w:val="20"/>
        </w:rPr>
        <w:t xml:space="preserve"> Online, </w:t>
      </w:r>
      <w:hyperlink r:id="rId166" w:history="1">
        <w:r w:rsidRPr="00E23F99">
          <w:rPr>
            <w:rStyle w:val="Hyperlink"/>
            <w:sz w:val="20"/>
            <w:szCs w:val="20"/>
          </w:rPr>
          <w:t>https://mmphi.rks-gov.net/assets/cms/uploads/files/FINAL_2020_mars%20kiwms_final_EN_SDGs%20(1).pdf</w:t>
        </w:r>
      </w:hyperlink>
      <w:r w:rsidRPr="00E23F99">
        <w:rPr>
          <w:sz w:val="20"/>
          <w:szCs w:val="20"/>
        </w:rPr>
        <w:t xml:space="preserve"> </w:t>
      </w:r>
      <w:r w:rsidRPr="00E23F99">
        <w:rPr>
          <w:color w:val="000000"/>
          <w:sz w:val="20"/>
          <w:szCs w:val="20"/>
        </w:rPr>
        <w:t>(</w:t>
      </w:r>
      <w:r>
        <w:rPr>
          <w:color w:val="000000"/>
          <w:sz w:val="20"/>
          <w:szCs w:val="20"/>
        </w:rPr>
        <w:t>Qasur më 27 tetor 2022</w:t>
      </w:r>
      <w:r w:rsidRPr="00E23F99">
        <w:rPr>
          <w:color w:val="000000"/>
          <w:sz w:val="20"/>
          <w:szCs w:val="20"/>
        </w:rPr>
        <w:t>).</w:t>
      </w:r>
    </w:p>
    <w:p w14:paraId="190C3EB1" w14:textId="77777777" w:rsidR="00F840FF" w:rsidRPr="00E23F99" w:rsidRDefault="00F840FF">
      <w:pPr>
        <w:pStyle w:val="ListParagraph"/>
        <w:numPr>
          <w:ilvl w:val="0"/>
          <w:numId w:val="32"/>
        </w:numPr>
        <w:spacing w:after="0" w:line="240" w:lineRule="auto"/>
        <w:rPr>
          <w:color w:val="000000" w:themeColor="text1"/>
          <w:sz w:val="20"/>
          <w:szCs w:val="20"/>
        </w:rPr>
      </w:pPr>
      <w:r w:rsidRPr="00E23F99">
        <w:rPr>
          <w:sz w:val="20"/>
          <w:szCs w:val="20"/>
        </w:rPr>
        <w:t>Maes et al. (2021) Ecosystem Assessment. EU Ecosystem Assessment, EUR 30599 EN,</w:t>
      </w:r>
      <w:r>
        <w:rPr>
          <w:sz w:val="20"/>
          <w:szCs w:val="20"/>
        </w:rPr>
        <w:t xml:space="preserve"> Joint Research Centre,</w:t>
      </w:r>
      <w:r w:rsidRPr="00E23F99">
        <w:rPr>
          <w:sz w:val="20"/>
          <w:szCs w:val="20"/>
        </w:rPr>
        <w:t xml:space="preserve"> Publications Office of the European Union, Luxembourg, 2021, ISBN 978-92-76-30614-6, doi:10.2760/846428, JRC123783.  Online, </w:t>
      </w:r>
      <w:hyperlink r:id="rId167" w:history="1">
        <w:r w:rsidRPr="00E23F99">
          <w:rPr>
            <w:rStyle w:val="Hyperlink"/>
            <w:sz w:val="20"/>
            <w:szCs w:val="20"/>
          </w:rPr>
          <w:t>https://publications.jrc.ec.europa.eu/repository/handle/JRC123783</w:t>
        </w:r>
      </w:hyperlink>
      <w:r w:rsidRPr="00E23F99">
        <w:rPr>
          <w:sz w:val="20"/>
          <w:szCs w:val="20"/>
        </w:rPr>
        <w:t xml:space="preserve"> </w:t>
      </w:r>
      <w:r w:rsidRPr="00E23F99">
        <w:rPr>
          <w:color w:val="000000"/>
          <w:sz w:val="20"/>
          <w:szCs w:val="20"/>
        </w:rPr>
        <w:t>(</w:t>
      </w:r>
      <w:r>
        <w:rPr>
          <w:color w:val="000000"/>
          <w:sz w:val="20"/>
          <w:szCs w:val="20"/>
        </w:rPr>
        <w:t>Qasur më 27 tetor 2022</w:t>
      </w:r>
      <w:r w:rsidRPr="00E23F99">
        <w:rPr>
          <w:color w:val="000000"/>
          <w:sz w:val="20"/>
          <w:szCs w:val="20"/>
        </w:rPr>
        <w:t>).</w:t>
      </w:r>
    </w:p>
    <w:p w14:paraId="05CDD12A" w14:textId="77777777" w:rsidR="00F840FF" w:rsidRPr="00E23F99" w:rsidRDefault="00F840FF">
      <w:pPr>
        <w:pStyle w:val="ListParagraph"/>
        <w:numPr>
          <w:ilvl w:val="0"/>
          <w:numId w:val="32"/>
        </w:numPr>
        <w:spacing w:after="0" w:line="240" w:lineRule="auto"/>
        <w:rPr>
          <w:color w:val="000000" w:themeColor="text1"/>
          <w:sz w:val="20"/>
          <w:szCs w:val="20"/>
        </w:rPr>
      </w:pPr>
      <w:r w:rsidRPr="00E23F99">
        <w:rPr>
          <w:sz w:val="20"/>
          <w:szCs w:val="20"/>
        </w:rPr>
        <w:t xml:space="preserve">Oxford Reference. “Creative Industries.” Online, </w:t>
      </w:r>
      <w:hyperlink r:id="rId168" w:history="1">
        <w:r w:rsidRPr="00E23F99">
          <w:rPr>
            <w:rStyle w:val="Hyperlink"/>
            <w:sz w:val="20"/>
            <w:szCs w:val="20"/>
          </w:rPr>
          <w:t>https://www.oxfordreference.com/view/10.1093/oi/authority.20110803095646656</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43DDE8F6" w14:textId="77777777" w:rsidR="00F840FF" w:rsidRPr="00E23F99" w:rsidRDefault="00F840FF">
      <w:pPr>
        <w:pStyle w:val="ListParagraph"/>
        <w:numPr>
          <w:ilvl w:val="0"/>
          <w:numId w:val="32"/>
        </w:numPr>
        <w:spacing w:after="0" w:line="240" w:lineRule="auto"/>
        <w:rPr>
          <w:color w:val="000000" w:themeColor="text1"/>
          <w:sz w:val="20"/>
          <w:szCs w:val="20"/>
        </w:rPr>
      </w:pPr>
      <w:r w:rsidRPr="00E23F99">
        <w:rPr>
          <w:sz w:val="20"/>
          <w:szCs w:val="20"/>
        </w:rPr>
        <w:t>The New York Times. “</w:t>
      </w:r>
      <w:r w:rsidRPr="00FC6350">
        <w:rPr>
          <w:sz w:val="20"/>
          <w:szCs w:val="20"/>
        </w:rPr>
        <w:t>Bota e Artit erdhi në Kosovë. Çfarë ndodh kur largohet</w:t>
      </w:r>
      <w:r w:rsidRPr="00E23F99">
        <w:rPr>
          <w:sz w:val="20"/>
          <w:szCs w:val="20"/>
        </w:rPr>
        <w:t xml:space="preserve">?” Online, </w:t>
      </w:r>
      <w:hyperlink r:id="rId169" w:history="1">
        <w:r w:rsidRPr="00E23F99">
          <w:rPr>
            <w:rStyle w:val="Hyperlink"/>
            <w:sz w:val="20"/>
            <w:szCs w:val="20"/>
          </w:rPr>
          <w:t>https://www.nytimes.com/2022/10/27/arts/design/manifesta-kosovo-art.html</w:t>
        </w:r>
      </w:hyperlink>
      <w:r w:rsidRPr="00E23F99">
        <w:rPr>
          <w:color w:val="1155CC"/>
          <w:sz w:val="20"/>
          <w:szCs w:val="20"/>
          <w:u w:val="single"/>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333F01C1" w14:textId="77777777" w:rsidR="00F840FF" w:rsidRPr="00E23F99" w:rsidRDefault="00F840FF">
      <w:pPr>
        <w:pStyle w:val="ListParagraph"/>
        <w:numPr>
          <w:ilvl w:val="0"/>
          <w:numId w:val="32"/>
        </w:numPr>
        <w:spacing w:after="0" w:line="240" w:lineRule="auto"/>
        <w:rPr>
          <w:color w:val="000000" w:themeColor="text1"/>
          <w:sz w:val="20"/>
          <w:szCs w:val="20"/>
        </w:rPr>
      </w:pPr>
      <w:bookmarkStart w:id="190" w:name="_Hlk123916490"/>
      <w:r>
        <w:rPr>
          <w:sz w:val="20"/>
          <w:szCs w:val="20"/>
        </w:rPr>
        <w:t>Komisioni Evropian</w:t>
      </w:r>
      <w:bookmarkEnd w:id="190"/>
      <w:r w:rsidRPr="00E23F99">
        <w:rPr>
          <w:sz w:val="20"/>
          <w:szCs w:val="20"/>
        </w:rPr>
        <w:t xml:space="preserve">. </w:t>
      </w:r>
      <w:r w:rsidRPr="00E23F99">
        <w:rPr>
          <w:i/>
          <w:iCs/>
          <w:sz w:val="20"/>
          <w:szCs w:val="20"/>
        </w:rPr>
        <w:t xml:space="preserve">COMMUNICATION FROM THE COMMISSION TO THE </w:t>
      </w:r>
      <w:r>
        <w:rPr>
          <w:i/>
          <w:iCs/>
          <w:sz w:val="20"/>
          <w:szCs w:val="20"/>
        </w:rPr>
        <w:t>PARLAMENTI EVROPIAN</w:t>
      </w:r>
      <w:r w:rsidRPr="00E23F99">
        <w:rPr>
          <w:i/>
          <w:iCs/>
          <w:sz w:val="20"/>
          <w:szCs w:val="20"/>
        </w:rPr>
        <w:t xml:space="preserve">, THE COUNCIL, THE EUROPEAN ECONOMIC AND SOCIAL COMMITTEE AND THE COMMITTEE OF THE REGIONS A new Circular Economy Action Plan For a cleaner and more competitive Europe. </w:t>
      </w:r>
      <w:r w:rsidRPr="00E23F99">
        <w:rPr>
          <w:sz w:val="20"/>
          <w:szCs w:val="20"/>
        </w:rPr>
        <w:t xml:space="preserve">2021. Online, </w:t>
      </w:r>
      <w:hyperlink r:id="rId170" w:history="1">
        <w:r w:rsidRPr="00E23F99">
          <w:rPr>
            <w:rStyle w:val="Hyperlink"/>
            <w:sz w:val="20"/>
            <w:szCs w:val="20"/>
          </w:rPr>
          <w:t>https://eur-lex.europa.eu/legal-content/EN/TXT/?uri=COM%3A2020%3A98%3AFIN</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 xml:space="preserve">). </w:t>
      </w:r>
    </w:p>
    <w:p w14:paraId="13332188" w14:textId="77777777" w:rsidR="00F840FF" w:rsidRPr="00E23F99" w:rsidRDefault="00F840FF" w:rsidP="00F840FF">
      <w:pPr>
        <w:pStyle w:val="ListParagraph"/>
        <w:rPr>
          <w:color w:val="000000"/>
          <w:sz w:val="20"/>
          <w:szCs w:val="20"/>
        </w:rPr>
      </w:pPr>
      <w:r>
        <w:rPr>
          <w:sz w:val="20"/>
          <w:szCs w:val="20"/>
        </w:rPr>
        <w:t>Komisioni Evropian</w:t>
      </w:r>
      <w:r w:rsidRPr="00E23F99">
        <w:rPr>
          <w:sz w:val="20"/>
          <w:szCs w:val="20"/>
        </w:rPr>
        <w:t xml:space="preserve"> (2022) </w:t>
      </w:r>
      <w:r w:rsidRPr="00E23F99">
        <w:rPr>
          <w:i/>
          <w:iCs/>
          <w:sz w:val="20"/>
          <w:szCs w:val="20"/>
        </w:rPr>
        <w:t xml:space="preserve">COMMUNICATION FROM THE COMMISSION TO THE </w:t>
      </w:r>
      <w:r>
        <w:rPr>
          <w:i/>
          <w:iCs/>
          <w:sz w:val="20"/>
          <w:szCs w:val="20"/>
        </w:rPr>
        <w:t>PARLAMENTI EVROPIAN</w:t>
      </w:r>
      <w:r w:rsidRPr="00E23F99">
        <w:rPr>
          <w:i/>
          <w:iCs/>
          <w:sz w:val="20"/>
          <w:szCs w:val="20"/>
        </w:rPr>
        <w:t>, THE COUNCIL, THE EUROPEAN ECONOMIC AND SOCIAL COMMITTEE AND THE COMMITTEE OF THE REGIONS New European Bauhaus Beautiful, Sustainable, Together.</w:t>
      </w:r>
      <w:r w:rsidRPr="00E23F99">
        <w:rPr>
          <w:sz w:val="20"/>
          <w:szCs w:val="20"/>
        </w:rPr>
        <w:t xml:space="preserve"> 2022. Online, </w:t>
      </w:r>
      <w:hyperlink r:id="rId171" w:history="1">
        <w:r w:rsidRPr="00E23F99">
          <w:rPr>
            <w:rStyle w:val="Hyperlink"/>
            <w:sz w:val="20"/>
            <w:szCs w:val="20"/>
          </w:rPr>
          <w:t>https://eur-lex.europa.eu/legal-content/AUTO/?uri=CELEX:52021DC0573&amp;qid=1668190441840&amp;rid=1</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2B9A1EC5" w14:textId="77777777" w:rsidR="00F840FF" w:rsidRPr="00E23F99" w:rsidRDefault="00F840FF">
      <w:pPr>
        <w:pStyle w:val="ListParagraph"/>
        <w:numPr>
          <w:ilvl w:val="0"/>
          <w:numId w:val="32"/>
        </w:numPr>
        <w:rPr>
          <w:sz w:val="20"/>
          <w:szCs w:val="20"/>
        </w:rPr>
      </w:pPr>
      <w:r w:rsidRPr="00FC6350">
        <w:rPr>
          <w:sz w:val="20"/>
          <w:szCs w:val="20"/>
        </w:rPr>
        <w:t>Bashkimi Europian</w:t>
      </w:r>
      <w:r w:rsidRPr="00E23F99">
        <w:rPr>
          <w:sz w:val="20"/>
          <w:szCs w:val="20"/>
        </w:rPr>
        <w:t xml:space="preserve">. “New European Bauhaus.” Online, </w:t>
      </w:r>
      <w:hyperlink r:id="rId172" w:history="1">
        <w:r w:rsidRPr="00E23F99">
          <w:rPr>
            <w:rStyle w:val="Hyperlink"/>
            <w:sz w:val="20"/>
            <w:szCs w:val="20"/>
          </w:rPr>
          <w:t>https://new-european-bauhaus.europa.eu/index_en</w:t>
        </w:r>
      </w:hyperlink>
      <w:r w:rsidRPr="00E23F99">
        <w:rPr>
          <w:sz w:val="20"/>
          <w:szCs w:val="20"/>
        </w:rPr>
        <w:t xml:space="preserve"> </w:t>
      </w:r>
      <w:r w:rsidRPr="00E23F99">
        <w:rPr>
          <w:color w:val="000000"/>
          <w:sz w:val="20"/>
          <w:szCs w:val="20"/>
        </w:rPr>
        <w:t>(</w:t>
      </w:r>
      <w:r>
        <w:rPr>
          <w:color w:val="000000"/>
          <w:sz w:val="20"/>
          <w:szCs w:val="20"/>
        </w:rPr>
        <w:t>Qasur më 1 nëntor 2022</w:t>
      </w:r>
      <w:r w:rsidRPr="00E23F99">
        <w:rPr>
          <w:color w:val="000000"/>
          <w:sz w:val="20"/>
          <w:szCs w:val="20"/>
        </w:rPr>
        <w:t>).</w:t>
      </w:r>
    </w:p>
    <w:p w14:paraId="529B4687" w14:textId="77777777" w:rsidR="00F840FF" w:rsidRPr="00E23F99" w:rsidRDefault="00F840FF">
      <w:pPr>
        <w:pStyle w:val="ListParagraph"/>
        <w:numPr>
          <w:ilvl w:val="0"/>
          <w:numId w:val="32"/>
        </w:numPr>
        <w:rPr>
          <w:sz w:val="20"/>
          <w:szCs w:val="20"/>
        </w:rPr>
      </w:pPr>
      <w:r w:rsidRPr="00FC6350">
        <w:rPr>
          <w:sz w:val="20"/>
          <w:szCs w:val="20"/>
        </w:rPr>
        <w:t>Agjencia e Statistikave të Kosovës - ASK</w:t>
      </w:r>
      <w:r w:rsidRPr="00E23F99">
        <w:rPr>
          <w:sz w:val="20"/>
          <w:szCs w:val="20"/>
        </w:rPr>
        <w:t>. “</w:t>
      </w:r>
      <w:r w:rsidRPr="00FC6350">
        <w:rPr>
          <w:sz w:val="20"/>
          <w:szCs w:val="20"/>
        </w:rPr>
        <w:t>Repertori Statistikor mbi Ndërmarrjet Ekonomike në Kosovë, TM3 2022</w:t>
      </w:r>
      <w:r w:rsidRPr="00E23F99">
        <w:rPr>
          <w:sz w:val="20"/>
          <w:szCs w:val="20"/>
        </w:rPr>
        <w:t xml:space="preserve">.” ASK. October 18, 2022. </w:t>
      </w:r>
      <w:hyperlink r:id="rId173" w:history="1">
        <w:r w:rsidRPr="00E23F99">
          <w:rPr>
            <w:rStyle w:val="Hyperlink"/>
            <w:sz w:val="20"/>
            <w:szCs w:val="20"/>
          </w:rPr>
          <w:t>https://ask.rks-gov.net/en/kosovo-agency-of-statistics/add-news/statistical-repertoire-of-economic-enterprises-in-kosovo-q3-2022</w:t>
        </w:r>
      </w:hyperlink>
      <w:r w:rsidRPr="00E23F99">
        <w:rPr>
          <w:sz w:val="20"/>
          <w:szCs w:val="20"/>
        </w:rPr>
        <w:t xml:space="preserve"> (</w:t>
      </w:r>
      <w:r>
        <w:rPr>
          <w:sz w:val="20"/>
          <w:szCs w:val="20"/>
        </w:rPr>
        <w:t>Qasur më 28 tetor 2022</w:t>
      </w:r>
      <w:r w:rsidRPr="00E23F99">
        <w:rPr>
          <w:sz w:val="20"/>
          <w:szCs w:val="20"/>
        </w:rPr>
        <w:t>).</w:t>
      </w:r>
    </w:p>
    <w:p w14:paraId="29ED9684" w14:textId="77777777" w:rsidR="00F840FF" w:rsidRPr="00E23F99" w:rsidRDefault="00F840FF">
      <w:pPr>
        <w:pStyle w:val="ListParagraph"/>
        <w:numPr>
          <w:ilvl w:val="0"/>
          <w:numId w:val="32"/>
        </w:numPr>
        <w:rPr>
          <w:sz w:val="20"/>
          <w:szCs w:val="20"/>
        </w:rPr>
      </w:pPr>
      <w:r w:rsidRPr="007749AE">
        <w:rPr>
          <w:sz w:val="20"/>
          <w:szCs w:val="20"/>
        </w:rPr>
        <w:t>Agjencia Zvicerane për Zhvillim dhe Bashkëpunim (SDC), Rritja e Punësimit të të Rinjve (EYE), Shoqata Kosovare e Shitje me Pakicë, IDRA Research dhe Consulting</w:t>
      </w:r>
      <w:r w:rsidRPr="00E23F99">
        <w:rPr>
          <w:sz w:val="20"/>
          <w:szCs w:val="20"/>
        </w:rPr>
        <w:t xml:space="preserve">. </w:t>
      </w:r>
      <w:r w:rsidRPr="00E23F99">
        <w:rPr>
          <w:i/>
          <w:sz w:val="20"/>
          <w:szCs w:val="20"/>
        </w:rPr>
        <w:t>Skills Gap Analysis in Retail Industry.</w:t>
      </w:r>
      <w:r w:rsidRPr="00E23F99">
        <w:rPr>
          <w:sz w:val="20"/>
          <w:szCs w:val="20"/>
        </w:rPr>
        <w:t xml:space="preserve"> Nora Jusufi. </w:t>
      </w:r>
      <w:r>
        <w:rPr>
          <w:sz w:val="20"/>
          <w:szCs w:val="20"/>
        </w:rPr>
        <w:t>Prishtinë</w:t>
      </w:r>
      <w:r w:rsidRPr="00E23F99">
        <w:rPr>
          <w:sz w:val="20"/>
          <w:szCs w:val="20"/>
        </w:rPr>
        <w:t xml:space="preserve">: </w:t>
      </w:r>
      <w:r w:rsidRPr="007749AE">
        <w:rPr>
          <w:sz w:val="20"/>
          <w:szCs w:val="20"/>
        </w:rPr>
        <w:t xml:space="preserve">Agjencia Zvicerane për Zhvillim dhe Bashkëpunim (SDC), Rritja e Punësimit të të Rinjve (EYE), Shoqata Kosovare e Shitje me Pakicë, IDRA Research dhe Consulting </w:t>
      </w:r>
      <w:r w:rsidRPr="00E23F99">
        <w:rPr>
          <w:sz w:val="20"/>
          <w:szCs w:val="20"/>
        </w:rPr>
        <w:t xml:space="preserve">– Kosovo, 2020. Online, </w:t>
      </w:r>
      <w:hyperlink r:id="rId174" w:history="1">
        <w:r w:rsidRPr="00E23F99">
          <w:rPr>
            <w:rStyle w:val="Hyperlink"/>
            <w:sz w:val="20"/>
            <w:szCs w:val="20"/>
          </w:rPr>
          <w:t>https://helvetas-ks.org/eye/file/repository/Skills_gap_Analysis_in_Retail_Industry.pdf</w:t>
        </w:r>
      </w:hyperlink>
      <w:r w:rsidRPr="00E23F99">
        <w:rPr>
          <w:sz w:val="20"/>
          <w:szCs w:val="20"/>
        </w:rPr>
        <w:t xml:space="preserve"> (</w:t>
      </w:r>
      <w:r>
        <w:rPr>
          <w:sz w:val="20"/>
          <w:szCs w:val="20"/>
        </w:rPr>
        <w:t>Qasur më 27 tetor 2022</w:t>
      </w:r>
      <w:r w:rsidRPr="00E23F99">
        <w:rPr>
          <w:sz w:val="20"/>
          <w:szCs w:val="20"/>
        </w:rPr>
        <w:t>).</w:t>
      </w:r>
    </w:p>
    <w:p w14:paraId="1AB407E5" w14:textId="77777777" w:rsidR="00F840FF" w:rsidRPr="00E23F99" w:rsidRDefault="00F840FF">
      <w:pPr>
        <w:pStyle w:val="ListParagraph"/>
        <w:numPr>
          <w:ilvl w:val="0"/>
          <w:numId w:val="32"/>
        </w:numPr>
        <w:rPr>
          <w:sz w:val="20"/>
          <w:szCs w:val="20"/>
        </w:rPr>
      </w:pPr>
      <w:r w:rsidRPr="007749AE">
        <w:rPr>
          <w:sz w:val="20"/>
          <w:szCs w:val="20"/>
        </w:rPr>
        <w:t>Agjencia e Statistikave të Kosovës</w:t>
      </w:r>
      <w:r w:rsidRPr="00E23F99">
        <w:rPr>
          <w:sz w:val="20"/>
          <w:szCs w:val="20"/>
        </w:rPr>
        <w:t xml:space="preserve">. </w:t>
      </w:r>
      <w:r w:rsidRPr="007749AE">
        <w:rPr>
          <w:i/>
          <w:sz w:val="20"/>
          <w:szCs w:val="20"/>
        </w:rPr>
        <w:t>Buletini Tremujor – Tetor 2022</w:t>
      </w:r>
      <w:r w:rsidRPr="00E23F99">
        <w:rPr>
          <w:sz w:val="20"/>
          <w:szCs w:val="20"/>
        </w:rPr>
        <w:t xml:space="preserve">. </w:t>
      </w:r>
      <w:r>
        <w:rPr>
          <w:sz w:val="20"/>
          <w:szCs w:val="20"/>
        </w:rPr>
        <w:t>Prishtinë</w:t>
      </w:r>
      <w:r w:rsidRPr="00E23F99">
        <w:rPr>
          <w:sz w:val="20"/>
          <w:szCs w:val="20"/>
        </w:rPr>
        <w:t xml:space="preserve">: </w:t>
      </w:r>
      <w:r>
        <w:rPr>
          <w:sz w:val="20"/>
          <w:szCs w:val="20"/>
        </w:rPr>
        <w:t>ASK</w:t>
      </w:r>
      <w:r w:rsidRPr="00E23F99">
        <w:rPr>
          <w:sz w:val="20"/>
          <w:szCs w:val="20"/>
        </w:rPr>
        <w:t xml:space="preserve">, 2022. Online, </w:t>
      </w:r>
      <w:hyperlink r:id="rId175" w:history="1">
        <w:r w:rsidRPr="00E23F99">
          <w:rPr>
            <w:rStyle w:val="Hyperlink"/>
            <w:sz w:val="20"/>
            <w:szCs w:val="20"/>
          </w:rPr>
          <w:t>https://ask.rks-gov.net/media/7104/buletini-tremujor-tm3-2022-tetor.pdf</w:t>
        </w:r>
      </w:hyperlink>
      <w:r w:rsidRPr="00E23F99">
        <w:rPr>
          <w:sz w:val="20"/>
          <w:szCs w:val="20"/>
        </w:rPr>
        <w:t xml:space="preserve"> (</w:t>
      </w:r>
      <w:r>
        <w:rPr>
          <w:sz w:val="20"/>
          <w:szCs w:val="20"/>
        </w:rPr>
        <w:t>Qasur më 27 tetor 2022</w:t>
      </w:r>
      <w:r w:rsidRPr="00E23F99">
        <w:rPr>
          <w:sz w:val="20"/>
          <w:szCs w:val="20"/>
        </w:rPr>
        <w:t>).</w:t>
      </w:r>
    </w:p>
    <w:p w14:paraId="079F89AD" w14:textId="77777777" w:rsidR="00F840FF" w:rsidRPr="00E23F99" w:rsidRDefault="00F840FF">
      <w:pPr>
        <w:pStyle w:val="ListParagraph"/>
        <w:numPr>
          <w:ilvl w:val="0"/>
          <w:numId w:val="32"/>
        </w:numPr>
        <w:rPr>
          <w:sz w:val="20"/>
          <w:szCs w:val="20"/>
        </w:rPr>
      </w:pPr>
      <w:r w:rsidRPr="007749AE">
        <w:rPr>
          <w:sz w:val="20"/>
          <w:szCs w:val="20"/>
        </w:rPr>
        <w:t>Ministria e Integrimit Evropian</w:t>
      </w:r>
      <w:r w:rsidRPr="00E23F99">
        <w:rPr>
          <w:sz w:val="20"/>
          <w:szCs w:val="20"/>
        </w:rPr>
        <w:t xml:space="preserve">. </w:t>
      </w:r>
      <w:r w:rsidRPr="007749AE">
        <w:rPr>
          <w:i/>
          <w:sz w:val="20"/>
          <w:szCs w:val="20"/>
        </w:rPr>
        <w:t>Strategjia Kombëtare për Integrim Evropian – Kosova 2020</w:t>
      </w:r>
      <w:r w:rsidRPr="00E23F99">
        <w:rPr>
          <w:i/>
          <w:sz w:val="20"/>
          <w:szCs w:val="20"/>
        </w:rPr>
        <w:t>.</w:t>
      </w:r>
      <w:r w:rsidRPr="00E23F99">
        <w:rPr>
          <w:sz w:val="20"/>
          <w:szCs w:val="20"/>
        </w:rPr>
        <w:t xml:space="preserve"> </w:t>
      </w:r>
      <w:r w:rsidRPr="007749AE">
        <w:rPr>
          <w:sz w:val="20"/>
          <w:szCs w:val="20"/>
        </w:rPr>
        <w:t>Ministria e Integrimit Evropian</w:t>
      </w:r>
      <w:r w:rsidRPr="00E23F99">
        <w:rPr>
          <w:sz w:val="20"/>
          <w:szCs w:val="20"/>
        </w:rPr>
        <w:t xml:space="preserve">, </w:t>
      </w:r>
      <w:r w:rsidRPr="007749AE">
        <w:rPr>
          <w:sz w:val="20"/>
          <w:szCs w:val="20"/>
        </w:rPr>
        <w:t>Këshilli Kombëtar për Integrim Evropian</w:t>
      </w:r>
      <w:r w:rsidRPr="00E23F99">
        <w:rPr>
          <w:sz w:val="20"/>
          <w:szCs w:val="20"/>
        </w:rPr>
        <w:t xml:space="preserve">. 2020. Online, </w:t>
      </w:r>
      <w:hyperlink r:id="rId176" w:history="1">
        <w:r w:rsidRPr="00E23F99">
          <w:rPr>
            <w:rStyle w:val="Hyperlink"/>
            <w:sz w:val="20"/>
            <w:szCs w:val="20"/>
          </w:rPr>
          <w:t>https://president-sgov.net/repository/docs/National_Strategy_for_European_Integration_Kosovo_2020_ENG_(1).pdf</w:t>
        </w:r>
      </w:hyperlink>
      <w:r w:rsidRPr="00E23F99">
        <w:rPr>
          <w:sz w:val="20"/>
          <w:szCs w:val="20"/>
        </w:rPr>
        <w:t xml:space="preserve"> (</w:t>
      </w:r>
      <w:r w:rsidRPr="007749AE">
        <w:rPr>
          <w:sz w:val="20"/>
          <w:szCs w:val="20"/>
        </w:rPr>
        <w:t>Qasur më 27 shkurt 2022</w:t>
      </w:r>
      <w:r w:rsidRPr="00E23F99">
        <w:rPr>
          <w:sz w:val="20"/>
          <w:szCs w:val="20"/>
        </w:rPr>
        <w:t>).</w:t>
      </w:r>
    </w:p>
    <w:p w14:paraId="0E716F24" w14:textId="77777777" w:rsidR="00F840FF" w:rsidRPr="00E23F99" w:rsidRDefault="00F840FF">
      <w:pPr>
        <w:pStyle w:val="ListParagraph"/>
        <w:numPr>
          <w:ilvl w:val="0"/>
          <w:numId w:val="32"/>
        </w:numPr>
        <w:rPr>
          <w:sz w:val="20"/>
          <w:szCs w:val="20"/>
        </w:rPr>
      </w:pPr>
      <w:r w:rsidRPr="00E23F99">
        <w:rPr>
          <w:sz w:val="20"/>
          <w:szCs w:val="20"/>
        </w:rPr>
        <w:t xml:space="preserve">Xhorxhina, Bami. “Kosovo women seek end to ‘period poverty’.” BalkanInsight. August 15, 2022. </w:t>
      </w:r>
      <w:hyperlink r:id="rId177" w:history="1">
        <w:r w:rsidRPr="00E23F99">
          <w:rPr>
            <w:rStyle w:val="Hyperlink"/>
            <w:sz w:val="20"/>
            <w:szCs w:val="20"/>
          </w:rPr>
          <w:t>https://balkaninsight.com/2022/08/15/kosovo-women-seek-end-to-period-poverty/</w:t>
        </w:r>
      </w:hyperlink>
      <w:r w:rsidRPr="00E23F99">
        <w:rPr>
          <w:sz w:val="20"/>
          <w:szCs w:val="20"/>
        </w:rPr>
        <w:t xml:space="preserve"> (</w:t>
      </w:r>
      <w:r>
        <w:rPr>
          <w:sz w:val="20"/>
          <w:szCs w:val="20"/>
        </w:rPr>
        <w:t>Qasur më 27 tetor 2022</w:t>
      </w:r>
      <w:r w:rsidRPr="00E23F99">
        <w:rPr>
          <w:sz w:val="20"/>
          <w:szCs w:val="20"/>
        </w:rPr>
        <w:t>).</w:t>
      </w:r>
    </w:p>
    <w:p w14:paraId="30C181E2" w14:textId="77777777" w:rsidR="00F840FF" w:rsidRPr="00E23F99" w:rsidRDefault="00F840FF">
      <w:pPr>
        <w:pStyle w:val="ListParagraph"/>
        <w:numPr>
          <w:ilvl w:val="0"/>
          <w:numId w:val="32"/>
        </w:numPr>
        <w:rPr>
          <w:sz w:val="20"/>
          <w:szCs w:val="20"/>
        </w:rPr>
      </w:pPr>
      <w:r w:rsidRPr="00E23F99">
        <w:rPr>
          <w:sz w:val="20"/>
          <w:szCs w:val="20"/>
        </w:rPr>
        <w:t xml:space="preserve">SPAR. “SPAR Kosovo invests €1.4 million in flagship supermarket.” SPAR. March 2, 2022. </w:t>
      </w:r>
      <w:hyperlink r:id="rId178" w:history="1">
        <w:r w:rsidRPr="00E23F99">
          <w:rPr>
            <w:rStyle w:val="Hyperlink"/>
            <w:sz w:val="20"/>
            <w:szCs w:val="20"/>
          </w:rPr>
          <w:t>https://spar-international.com/news/spar-kosovo-invest-e1-4-million-in-flagship-supermarket/</w:t>
        </w:r>
      </w:hyperlink>
      <w:r w:rsidRPr="00E23F99">
        <w:rPr>
          <w:sz w:val="20"/>
          <w:szCs w:val="20"/>
        </w:rPr>
        <w:t xml:space="preserve"> (</w:t>
      </w:r>
      <w:r>
        <w:rPr>
          <w:sz w:val="20"/>
          <w:szCs w:val="20"/>
        </w:rPr>
        <w:t>Qasur më 28 tetor 2022</w:t>
      </w:r>
      <w:r w:rsidRPr="00E23F99">
        <w:rPr>
          <w:sz w:val="20"/>
          <w:szCs w:val="20"/>
        </w:rPr>
        <w:t>).</w:t>
      </w:r>
    </w:p>
    <w:p w14:paraId="0AA091B9" w14:textId="77777777" w:rsidR="00F840FF" w:rsidRPr="00E23F99" w:rsidRDefault="00F840FF">
      <w:pPr>
        <w:pStyle w:val="ListParagraph"/>
        <w:numPr>
          <w:ilvl w:val="0"/>
          <w:numId w:val="32"/>
        </w:numPr>
        <w:rPr>
          <w:sz w:val="20"/>
          <w:szCs w:val="20"/>
        </w:rPr>
      </w:pPr>
      <w:r w:rsidRPr="00E23F99">
        <w:rPr>
          <w:sz w:val="20"/>
          <w:szCs w:val="20"/>
        </w:rPr>
        <w:t xml:space="preserve">Buletini Ekonomik. “LiDL – The global retail company will invest in Kosovo.”, June 3, 2022. </w:t>
      </w:r>
      <w:hyperlink r:id="rId179" w:history="1">
        <w:r w:rsidRPr="00E23F99">
          <w:rPr>
            <w:rStyle w:val="Hyperlink"/>
            <w:sz w:val="20"/>
            <w:szCs w:val="20"/>
          </w:rPr>
          <w:t>https://buletiniekonomik.com/2022/06/lidl-the-global-retail-company-will-invest-in-kosovo/</w:t>
        </w:r>
      </w:hyperlink>
      <w:r w:rsidRPr="00E23F99">
        <w:rPr>
          <w:sz w:val="20"/>
          <w:szCs w:val="20"/>
        </w:rPr>
        <w:t xml:space="preserve"> (</w:t>
      </w:r>
      <w:r>
        <w:rPr>
          <w:sz w:val="20"/>
          <w:szCs w:val="20"/>
        </w:rPr>
        <w:t>Qasur më 31 tetor 2022</w:t>
      </w:r>
      <w:r w:rsidRPr="00E23F99">
        <w:rPr>
          <w:sz w:val="20"/>
          <w:szCs w:val="20"/>
        </w:rPr>
        <w:t xml:space="preserve">).; </w:t>
      </w:r>
    </w:p>
    <w:p w14:paraId="4D0318C8" w14:textId="77777777" w:rsidR="00F840FF" w:rsidRPr="00E23F99" w:rsidRDefault="00F840FF" w:rsidP="00F840FF">
      <w:pPr>
        <w:pStyle w:val="ListParagraph"/>
        <w:rPr>
          <w:sz w:val="20"/>
          <w:szCs w:val="20"/>
        </w:rPr>
      </w:pPr>
      <w:r w:rsidRPr="00E23F99">
        <w:rPr>
          <w:sz w:val="20"/>
          <w:szCs w:val="20"/>
        </w:rPr>
        <w:t xml:space="preserve">H&amp;M Group. “Markets and expansion”; H&amp;M Group. 2022. </w:t>
      </w:r>
      <w:hyperlink r:id="rId180" w:anchor=":~:text=In%202022%20H%26M%20is%20launching,and%20via%20franchise%20in%20Guatemala" w:history="1">
        <w:r w:rsidRPr="00E23F99">
          <w:rPr>
            <w:rStyle w:val="Hyperlink"/>
            <w:sz w:val="20"/>
            <w:szCs w:val="20"/>
          </w:rPr>
          <w:t>https://hmgroup.com/about-us/markets-and-expansion/#:~:text=In%202022%20H%26M%20is%20launching,and%20via%20franchise%20in%20Guatemala</w:t>
        </w:r>
      </w:hyperlink>
      <w:r w:rsidRPr="00E23F99">
        <w:rPr>
          <w:sz w:val="20"/>
          <w:szCs w:val="20"/>
        </w:rPr>
        <w:t>. (</w:t>
      </w:r>
      <w:r>
        <w:rPr>
          <w:sz w:val="20"/>
          <w:szCs w:val="20"/>
        </w:rPr>
        <w:t>Qasur më 31 tetor 2022</w:t>
      </w:r>
      <w:r w:rsidRPr="00E23F99">
        <w:rPr>
          <w:sz w:val="20"/>
          <w:szCs w:val="20"/>
        </w:rPr>
        <w:t>).</w:t>
      </w:r>
      <w:bookmarkStart w:id="191" w:name="_Hlk119081157"/>
    </w:p>
    <w:bookmarkEnd w:id="191"/>
    <w:p w14:paraId="0ADAA1CD" w14:textId="77777777" w:rsidR="00F840FF" w:rsidRDefault="00F840FF">
      <w:pPr>
        <w:pStyle w:val="ListParagraph"/>
        <w:numPr>
          <w:ilvl w:val="0"/>
          <w:numId w:val="32"/>
        </w:numPr>
        <w:rPr>
          <w:sz w:val="20"/>
          <w:szCs w:val="20"/>
        </w:rPr>
      </w:pPr>
      <w:r w:rsidRPr="00A26AB6">
        <w:rPr>
          <w:sz w:val="20"/>
          <w:szCs w:val="20"/>
        </w:rPr>
        <w:t>Enver Ademi, Prishtina Mall, intervistë nga Ladeja Godina Košir dhe Sema Čorbo-Lindov, online, 2 gusht 2022.</w:t>
      </w:r>
    </w:p>
    <w:p w14:paraId="007DF398" w14:textId="77777777" w:rsidR="00F840FF" w:rsidRPr="00A26AB6" w:rsidRDefault="00F840FF">
      <w:pPr>
        <w:pStyle w:val="ListParagraph"/>
        <w:numPr>
          <w:ilvl w:val="0"/>
          <w:numId w:val="32"/>
        </w:numPr>
        <w:rPr>
          <w:sz w:val="20"/>
          <w:szCs w:val="20"/>
        </w:rPr>
      </w:pPr>
      <w:r w:rsidRPr="00A26AB6">
        <w:rPr>
          <w:color w:val="000000"/>
          <w:sz w:val="20"/>
          <w:szCs w:val="20"/>
        </w:rPr>
        <w:t>Agjencia e Statistikave të Kosovës. Sasia vjetore e mbeturinave të prodhuara nga sektori i tregtisë me shumicë dhe pakicë; riparimi i automjeteve dhe motoçikletave, në periudhën 2016 – 2022. Dokumenti offline i pranuar nga ASK.</w:t>
      </w:r>
    </w:p>
    <w:p w14:paraId="7AF6B195" w14:textId="77777777" w:rsidR="00F840FF" w:rsidRPr="00A26AB6" w:rsidRDefault="00F840FF">
      <w:pPr>
        <w:pStyle w:val="ListParagraph"/>
        <w:numPr>
          <w:ilvl w:val="0"/>
          <w:numId w:val="32"/>
        </w:numPr>
        <w:rPr>
          <w:sz w:val="20"/>
          <w:szCs w:val="20"/>
        </w:rPr>
      </w:pPr>
      <w:r w:rsidRPr="00A26AB6">
        <w:rPr>
          <w:color w:val="000000"/>
          <w:sz w:val="20"/>
          <w:szCs w:val="20"/>
        </w:rPr>
        <w:t>Sektori i shitjes me pakicë – Sfidat më urgjente për tranzicionin e Kosovës drejt ekonomisë qarkore, punëtori me palët e interesit.</w:t>
      </w:r>
    </w:p>
    <w:p w14:paraId="65079724" w14:textId="77777777" w:rsidR="00F840FF" w:rsidRPr="00E23F99" w:rsidRDefault="00F840FF">
      <w:pPr>
        <w:pStyle w:val="ListParagraph"/>
        <w:numPr>
          <w:ilvl w:val="0"/>
          <w:numId w:val="32"/>
        </w:numPr>
        <w:rPr>
          <w:sz w:val="20"/>
          <w:szCs w:val="20"/>
        </w:rPr>
      </w:pPr>
      <w:r>
        <w:rPr>
          <w:color w:val="000000"/>
          <w:sz w:val="20"/>
          <w:szCs w:val="20"/>
        </w:rPr>
        <w:t>Po aty</w:t>
      </w:r>
      <w:r w:rsidRPr="00E23F99">
        <w:rPr>
          <w:color w:val="000000"/>
          <w:sz w:val="20"/>
          <w:szCs w:val="20"/>
        </w:rPr>
        <w:t>.</w:t>
      </w:r>
    </w:p>
    <w:p w14:paraId="6F3E28C0" w14:textId="77777777" w:rsidR="00F840FF" w:rsidRPr="00E23F99" w:rsidRDefault="00F840FF">
      <w:pPr>
        <w:pStyle w:val="ListParagraph"/>
        <w:numPr>
          <w:ilvl w:val="0"/>
          <w:numId w:val="32"/>
        </w:numPr>
        <w:rPr>
          <w:sz w:val="20"/>
          <w:szCs w:val="20"/>
        </w:rPr>
      </w:pPr>
      <w:r w:rsidRPr="00E23F99">
        <w:rPr>
          <w:sz w:val="20"/>
          <w:szCs w:val="20"/>
        </w:rPr>
        <w:t xml:space="preserve">The sustainable fashion collective.com. “In conversation with Bundle ‘n Joy: Possible the first ever maternity clothes rental scheme.” Stephanie Steele. August 4, 2020. Online, </w:t>
      </w:r>
      <w:hyperlink r:id="rId181" w:history="1">
        <w:r w:rsidRPr="00E23F99">
          <w:rPr>
            <w:rStyle w:val="Hyperlink"/>
            <w:sz w:val="20"/>
            <w:szCs w:val="20"/>
          </w:rPr>
          <w:t>https://www.the-sustainable-fashion-collective.com/2020/08/04/bundle-n-joy-maternity-clothes-rental-scheme</w:t>
        </w:r>
      </w:hyperlink>
      <w:r w:rsidRPr="00E23F99">
        <w:rPr>
          <w:sz w:val="20"/>
          <w:szCs w:val="20"/>
        </w:rPr>
        <w:t xml:space="preserve"> </w:t>
      </w:r>
      <w:r w:rsidRPr="00E23F99">
        <w:rPr>
          <w:sz w:val="20"/>
          <w:szCs w:val="20"/>
          <w:lang w:val="bs-Latn-BA"/>
        </w:rPr>
        <w:t>(</w:t>
      </w:r>
      <w:r>
        <w:rPr>
          <w:sz w:val="20"/>
          <w:szCs w:val="20"/>
          <w:lang w:val="bs-Latn-BA"/>
        </w:rPr>
        <w:t>Qasur më 24 tetor 2022</w:t>
      </w:r>
      <w:r w:rsidRPr="00E23F99">
        <w:rPr>
          <w:sz w:val="20"/>
          <w:szCs w:val="20"/>
          <w:lang w:val="bs-Latn-BA"/>
        </w:rPr>
        <w:t>).</w:t>
      </w:r>
    </w:p>
    <w:p w14:paraId="3EAE4470" w14:textId="77777777" w:rsidR="00F840FF" w:rsidRPr="00E23F99" w:rsidRDefault="00F840FF">
      <w:pPr>
        <w:pStyle w:val="ListParagraph"/>
        <w:numPr>
          <w:ilvl w:val="0"/>
          <w:numId w:val="32"/>
        </w:numPr>
        <w:rPr>
          <w:sz w:val="20"/>
          <w:szCs w:val="20"/>
        </w:rPr>
      </w:pPr>
      <w:r w:rsidRPr="00E23F99">
        <w:rPr>
          <w:sz w:val="20"/>
          <w:szCs w:val="20"/>
        </w:rPr>
        <w:t xml:space="preserve">UNITED NATIONS Kosovo team. “Up Next for Kosovo’s Gastronomy: Food Waste Reduction.” United Nations Kosovo. July 30, 2021. Online, </w:t>
      </w:r>
      <w:hyperlink r:id="rId182" w:history="1">
        <w:r w:rsidRPr="00E23F99">
          <w:rPr>
            <w:rStyle w:val="Hyperlink"/>
            <w:sz w:val="20"/>
            <w:szCs w:val="20"/>
          </w:rPr>
          <w:t>https://kosovoteam.un.org/en/140268-next-kosovos-gastronomy-food-waste-reduction</w:t>
        </w:r>
      </w:hyperlink>
      <w:r w:rsidRPr="00E23F99">
        <w:rPr>
          <w:sz w:val="20"/>
          <w:szCs w:val="20"/>
        </w:rPr>
        <w:t xml:space="preserve"> </w:t>
      </w:r>
      <w:r w:rsidRPr="00E23F99">
        <w:rPr>
          <w:sz w:val="20"/>
          <w:szCs w:val="20"/>
          <w:lang w:val="bs-Latn-BA"/>
        </w:rPr>
        <w:t>(Accessed October 10, 2022).</w:t>
      </w:r>
    </w:p>
    <w:p w14:paraId="3E844BBD" w14:textId="77777777" w:rsidR="00F840FF" w:rsidRPr="00E23F99" w:rsidRDefault="00F840FF">
      <w:pPr>
        <w:pStyle w:val="ListParagraph"/>
        <w:numPr>
          <w:ilvl w:val="0"/>
          <w:numId w:val="32"/>
        </w:numPr>
        <w:rPr>
          <w:sz w:val="20"/>
          <w:szCs w:val="20"/>
        </w:rPr>
      </w:pPr>
      <w:r w:rsidRPr="00A26AB6">
        <w:rPr>
          <w:sz w:val="20"/>
          <w:szCs w:val="20"/>
        </w:rPr>
        <w:t>Agjencioni për Mbrojtjen e Mjedisit të Kosovës</w:t>
      </w:r>
      <w:r w:rsidRPr="00E23F99">
        <w:rPr>
          <w:sz w:val="20"/>
          <w:szCs w:val="20"/>
        </w:rPr>
        <w:t xml:space="preserve">. </w:t>
      </w:r>
      <w:r w:rsidRPr="00A26AB6">
        <w:rPr>
          <w:i/>
          <w:color w:val="000000" w:themeColor="text1"/>
          <w:sz w:val="20"/>
          <w:szCs w:val="20"/>
        </w:rPr>
        <w:t>Strategjia (2019-2028) dhe Plani i Veprimit (2019-2021) për Menaxhimin e Integruar të Mbeturinave në Kosovë</w:t>
      </w:r>
      <w:r w:rsidRPr="00E23F99">
        <w:rPr>
          <w:i/>
          <w:sz w:val="20"/>
          <w:szCs w:val="20"/>
        </w:rPr>
        <w:t xml:space="preserve">. </w:t>
      </w:r>
      <w:r>
        <w:rPr>
          <w:sz w:val="20"/>
          <w:szCs w:val="20"/>
        </w:rPr>
        <w:t>Prishtinë</w:t>
      </w:r>
      <w:r w:rsidRPr="00E23F99">
        <w:rPr>
          <w:sz w:val="20"/>
          <w:szCs w:val="20"/>
        </w:rPr>
        <w:t xml:space="preserve">: </w:t>
      </w:r>
      <w:r w:rsidRPr="00A26AB6">
        <w:rPr>
          <w:sz w:val="20"/>
          <w:szCs w:val="20"/>
        </w:rPr>
        <w:t>Agjencia për Mbrojtjen e Mjedisit të Kosovës</w:t>
      </w:r>
      <w:r w:rsidRPr="00E23F99">
        <w:rPr>
          <w:sz w:val="20"/>
          <w:szCs w:val="20"/>
        </w:rPr>
        <w:t xml:space="preserve">. </w:t>
      </w:r>
      <w:r>
        <w:rPr>
          <w:sz w:val="20"/>
          <w:szCs w:val="20"/>
        </w:rPr>
        <w:t>Korrik</w:t>
      </w:r>
      <w:r w:rsidRPr="00E23F99">
        <w:rPr>
          <w:sz w:val="20"/>
          <w:szCs w:val="20"/>
        </w:rPr>
        <w:t xml:space="preserve">, 2019. Online, </w:t>
      </w:r>
      <w:hyperlink r:id="rId183" w:history="1">
        <w:r w:rsidRPr="00E23F99">
          <w:rPr>
            <w:rStyle w:val="Hyperlink"/>
            <w:sz w:val="20"/>
            <w:szCs w:val="20"/>
          </w:rPr>
          <w:t>http://kepweb.org/wp-content/uploads/2020/04/F_KEP_D0.00.20-Draft_Waste_Management_Strategy-2019-2028.pdf</w:t>
        </w:r>
      </w:hyperlink>
      <w:r w:rsidRPr="00E23F99">
        <w:rPr>
          <w:sz w:val="20"/>
          <w:szCs w:val="20"/>
        </w:rPr>
        <w:t xml:space="preserve"> </w:t>
      </w:r>
      <w:r w:rsidRPr="00E23F99">
        <w:rPr>
          <w:sz w:val="20"/>
          <w:szCs w:val="20"/>
          <w:lang w:val="bs-Latn-BA"/>
        </w:rPr>
        <w:t>(</w:t>
      </w:r>
      <w:r>
        <w:rPr>
          <w:sz w:val="20"/>
          <w:szCs w:val="20"/>
          <w:lang w:val="bs-Latn-BA"/>
        </w:rPr>
        <w:t>Qasur më 28 tetor 2022</w:t>
      </w:r>
      <w:r w:rsidRPr="00E23F99">
        <w:rPr>
          <w:sz w:val="20"/>
          <w:szCs w:val="20"/>
          <w:lang w:val="bs-Latn-BA"/>
        </w:rPr>
        <w:t>).</w:t>
      </w:r>
    </w:p>
    <w:p w14:paraId="745A5D56" w14:textId="77777777" w:rsidR="00F840FF" w:rsidRPr="00E23F99" w:rsidRDefault="00F840FF">
      <w:pPr>
        <w:pStyle w:val="ListParagraph"/>
        <w:numPr>
          <w:ilvl w:val="0"/>
          <w:numId w:val="32"/>
        </w:numPr>
        <w:rPr>
          <w:sz w:val="20"/>
          <w:szCs w:val="20"/>
        </w:rPr>
      </w:pPr>
      <w:r w:rsidRPr="00DF1A05">
        <w:rPr>
          <w:sz w:val="20"/>
          <w:szCs w:val="20"/>
        </w:rPr>
        <w:t>Agjencia Evropiane e Mjedisit, Qendra Tematike Evropiane për Mbetjet dhe Materialet në një Ekonomi të Gjelbër</w:t>
      </w:r>
      <w:r w:rsidRPr="00E23F99">
        <w:rPr>
          <w:sz w:val="20"/>
          <w:szCs w:val="20"/>
        </w:rPr>
        <w:t xml:space="preserve">. </w:t>
      </w:r>
      <w:r w:rsidRPr="00DF1A05">
        <w:rPr>
          <w:i/>
          <w:sz w:val="20"/>
          <w:szCs w:val="20"/>
        </w:rPr>
        <w:t>Menaxhimi i mbeturinave komunale në vendet e Ballkanit Perëndimor – Fleta e informacionit për vendin – Kosovë</w:t>
      </w:r>
      <w:r w:rsidRPr="00E23F99">
        <w:rPr>
          <w:i/>
          <w:sz w:val="20"/>
          <w:szCs w:val="20"/>
        </w:rPr>
        <w:t>.</w:t>
      </w:r>
      <w:r w:rsidRPr="00E23F99">
        <w:rPr>
          <w:sz w:val="20"/>
          <w:szCs w:val="20"/>
        </w:rPr>
        <w:t xml:space="preserve"> </w:t>
      </w:r>
      <w:r>
        <w:rPr>
          <w:sz w:val="20"/>
          <w:szCs w:val="20"/>
        </w:rPr>
        <w:t>Prishtinë</w:t>
      </w:r>
      <w:r w:rsidRPr="00E23F99">
        <w:rPr>
          <w:sz w:val="20"/>
          <w:szCs w:val="20"/>
        </w:rPr>
        <w:t xml:space="preserve">: </w:t>
      </w:r>
      <w:r w:rsidRPr="00DF1A05">
        <w:rPr>
          <w:sz w:val="20"/>
          <w:szCs w:val="20"/>
        </w:rPr>
        <w:t>Agjencia Evropiane e Mjedisit, Qendra Tematike Evropiane për Mbetjet dhe Materialet në një Ekonomi të Gjelbër</w:t>
      </w:r>
      <w:r w:rsidRPr="00E23F99">
        <w:rPr>
          <w:sz w:val="20"/>
          <w:szCs w:val="20"/>
        </w:rPr>
        <w:t xml:space="preserve">. </w:t>
      </w:r>
      <w:r w:rsidRPr="00DF1A05">
        <w:rPr>
          <w:sz w:val="20"/>
          <w:szCs w:val="20"/>
        </w:rPr>
        <w:t>Nëntor</w:t>
      </w:r>
      <w:r w:rsidRPr="00E23F99">
        <w:rPr>
          <w:sz w:val="20"/>
          <w:szCs w:val="20"/>
        </w:rPr>
        <w:t xml:space="preserve"> 2021. Online, </w:t>
      </w:r>
      <w:hyperlink r:id="rId184" w:history="1">
        <w:r w:rsidRPr="00E23F99">
          <w:rPr>
            <w:rStyle w:val="Hyperlink"/>
            <w:sz w:val="20"/>
            <w:szCs w:val="20"/>
          </w:rPr>
          <w:t>https://www.eea.europa.eu/themes/waste/waste-management/municipal-waste-management-country/kosovo-municipal-waste-factsheet-2021/view</w:t>
        </w:r>
      </w:hyperlink>
      <w:r w:rsidRPr="00E23F99">
        <w:rPr>
          <w:sz w:val="20"/>
          <w:szCs w:val="20"/>
        </w:rPr>
        <w:t xml:space="preserve"> </w:t>
      </w:r>
      <w:r w:rsidRPr="00E23F99">
        <w:rPr>
          <w:sz w:val="20"/>
          <w:szCs w:val="20"/>
          <w:lang w:val="bs-Latn-BA"/>
        </w:rPr>
        <w:t>(</w:t>
      </w:r>
      <w:r>
        <w:rPr>
          <w:sz w:val="20"/>
          <w:szCs w:val="20"/>
          <w:lang w:val="bs-Latn-BA"/>
        </w:rPr>
        <w:t>Qasur më 28 tetor 2022</w:t>
      </w:r>
      <w:r w:rsidRPr="00E23F99">
        <w:rPr>
          <w:sz w:val="20"/>
          <w:szCs w:val="20"/>
          <w:lang w:val="bs-Latn-BA"/>
        </w:rPr>
        <w:t>).</w:t>
      </w:r>
    </w:p>
    <w:p w14:paraId="49BB979D" w14:textId="77777777" w:rsidR="00F840FF" w:rsidRPr="00DF1A05" w:rsidRDefault="00F840FF">
      <w:pPr>
        <w:pStyle w:val="ListParagraph"/>
        <w:numPr>
          <w:ilvl w:val="0"/>
          <w:numId w:val="32"/>
        </w:numPr>
        <w:rPr>
          <w:sz w:val="20"/>
          <w:szCs w:val="20"/>
          <w:lang w:val="en-US"/>
        </w:rPr>
      </w:pPr>
      <w:r w:rsidRPr="00E23F99">
        <w:rPr>
          <w:sz w:val="20"/>
          <w:szCs w:val="20"/>
        </w:rPr>
        <w:t xml:space="preserve">Davies, Rob. “Kosovo stops import of electricity and begins energy rationing.” </w:t>
      </w:r>
      <w:r w:rsidRPr="00E23F99">
        <w:rPr>
          <w:i/>
          <w:sz w:val="20"/>
          <w:szCs w:val="20"/>
        </w:rPr>
        <w:t xml:space="preserve">The Guardian, </w:t>
      </w:r>
      <w:r w:rsidRPr="00E23F99">
        <w:rPr>
          <w:sz w:val="20"/>
          <w:szCs w:val="20"/>
        </w:rPr>
        <w:t xml:space="preserve">August 15, 2022, </w:t>
      </w:r>
      <w:hyperlink r:id="rId185" w:history="1">
        <w:r w:rsidRPr="00E23F99">
          <w:rPr>
            <w:rStyle w:val="Hyperlink"/>
            <w:sz w:val="20"/>
            <w:szCs w:val="20"/>
          </w:rPr>
          <w:t>https://www.theguardian.com/world/2022/aug/15/kosovo-stops-import-of-electricity-and-begins-energy-rationing</w:t>
        </w:r>
      </w:hyperlink>
      <w:r w:rsidRPr="00E23F99">
        <w:rPr>
          <w:sz w:val="20"/>
          <w:szCs w:val="20"/>
        </w:rPr>
        <w:t xml:space="preserve"> </w:t>
      </w:r>
      <w:r w:rsidRPr="00E23F99">
        <w:rPr>
          <w:sz w:val="20"/>
          <w:szCs w:val="20"/>
          <w:lang w:val="bs-Latn-BA"/>
        </w:rPr>
        <w:t>(</w:t>
      </w:r>
      <w:r>
        <w:rPr>
          <w:sz w:val="20"/>
          <w:szCs w:val="20"/>
          <w:lang w:val="bs-Latn-BA"/>
        </w:rPr>
        <w:t>Qasur më 28 tetor 2022</w:t>
      </w:r>
      <w:r w:rsidRPr="00E23F99">
        <w:rPr>
          <w:sz w:val="20"/>
          <w:szCs w:val="20"/>
          <w:lang w:val="bs-Latn-BA"/>
        </w:rPr>
        <w:t>).</w:t>
      </w:r>
    </w:p>
    <w:p w14:paraId="3CB4471D" w14:textId="77777777" w:rsidR="00F840FF" w:rsidRPr="00DF1A05" w:rsidRDefault="00F840FF" w:rsidP="00F840FF">
      <w:pPr>
        <w:pStyle w:val="ListParagraph"/>
        <w:rPr>
          <w:sz w:val="24"/>
          <w:szCs w:val="24"/>
        </w:rPr>
      </w:pPr>
      <w:r w:rsidRPr="00DF1A05">
        <w:rPr>
          <w:color w:val="000000"/>
          <w:sz w:val="20"/>
          <w:szCs w:val="20"/>
        </w:rPr>
        <w:lastRenderedPageBreak/>
        <w:t>Sektori i shitjes me pakicë – Sfidat më urgjente për tranzicionin e Kosovës drejt ekonomisë qarkore, punëtori me palët e interesit.</w:t>
      </w:r>
    </w:p>
    <w:p w14:paraId="6B18FEA5" w14:textId="77777777" w:rsidR="00F840FF" w:rsidRPr="00E23F99" w:rsidRDefault="00F840FF">
      <w:pPr>
        <w:pStyle w:val="ListParagraph"/>
        <w:numPr>
          <w:ilvl w:val="0"/>
          <w:numId w:val="32"/>
        </w:numPr>
        <w:rPr>
          <w:sz w:val="20"/>
          <w:szCs w:val="20"/>
        </w:rPr>
      </w:pPr>
      <w:r>
        <w:rPr>
          <w:sz w:val="20"/>
          <w:szCs w:val="20"/>
        </w:rPr>
        <w:t>Komisioni Evropian</w:t>
      </w:r>
      <w:r w:rsidRPr="00E23F99">
        <w:rPr>
          <w:sz w:val="20"/>
          <w:szCs w:val="20"/>
        </w:rPr>
        <w:t xml:space="preserve">. “Making shopping centres beacons of energy efficiency.” </w:t>
      </w:r>
      <w:r>
        <w:rPr>
          <w:sz w:val="20"/>
          <w:szCs w:val="20"/>
        </w:rPr>
        <w:t>Komisioni Evropian</w:t>
      </w:r>
      <w:r w:rsidRPr="00E23F99">
        <w:rPr>
          <w:sz w:val="20"/>
          <w:szCs w:val="20"/>
        </w:rPr>
        <w:t xml:space="preserve">. February 21, 2018. Online, </w:t>
      </w:r>
      <w:hyperlink r:id="rId186" w:history="1">
        <w:r w:rsidRPr="00E23F99">
          <w:rPr>
            <w:rStyle w:val="Hyperlink"/>
            <w:sz w:val="20"/>
            <w:szCs w:val="20"/>
          </w:rPr>
          <w:t>https://ec.europa.eu/research-and-innovation/en/projects/success-stories/all/making-shopping-centres-beacons-energy-efficiency</w:t>
        </w:r>
      </w:hyperlink>
      <w:r w:rsidRPr="00E23F99">
        <w:rPr>
          <w:sz w:val="20"/>
          <w:szCs w:val="20"/>
        </w:rPr>
        <w:t xml:space="preserve"> </w:t>
      </w:r>
      <w:r w:rsidRPr="00E23F99">
        <w:rPr>
          <w:sz w:val="20"/>
          <w:szCs w:val="20"/>
          <w:lang w:val="bs-Latn-BA"/>
        </w:rPr>
        <w:t>(</w:t>
      </w:r>
      <w:r>
        <w:rPr>
          <w:sz w:val="20"/>
          <w:szCs w:val="20"/>
          <w:lang w:val="bs-Latn-BA"/>
        </w:rPr>
        <w:t>Qasur më 28 tetor 2022</w:t>
      </w:r>
      <w:r w:rsidRPr="00E23F99">
        <w:rPr>
          <w:sz w:val="20"/>
          <w:szCs w:val="20"/>
          <w:lang w:val="bs-Latn-BA"/>
        </w:rPr>
        <w:t>).</w:t>
      </w:r>
    </w:p>
    <w:p w14:paraId="38EDFB59" w14:textId="77777777" w:rsidR="00F840FF" w:rsidRDefault="00F840FF">
      <w:pPr>
        <w:pStyle w:val="ListParagraph"/>
        <w:numPr>
          <w:ilvl w:val="0"/>
          <w:numId w:val="32"/>
        </w:numPr>
        <w:rPr>
          <w:sz w:val="20"/>
          <w:szCs w:val="20"/>
        </w:rPr>
      </w:pPr>
      <w:r w:rsidRPr="00DF1A05">
        <w:rPr>
          <w:sz w:val="20"/>
          <w:szCs w:val="20"/>
        </w:rPr>
        <w:t>Enver Ademi, Prishtina Mall, intervistë nga Ladeja Godina Košir dhe Sema Čorbo-Lindov, online, 2 gusht 2022.</w:t>
      </w:r>
    </w:p>
    <w:p w14:paraId="1CD06578" w14:textId="77777777" w:rsidR="00F840FF" w:rsidRPr="00E23F99" w:rsidRDefault="00F840FF">
      <w:pPr>
        <w:pStyle w:val="ListParagraph"/>
        <w:numPr>
          <w:ilvl w:val="0"/>
          <w:numId w:val="32"/>
        </w:numPr>
        <w:rPr>
          <w:sz w:val="20"/>
          <w:szCs w:val="20"/>
        </w:rPr>
      </w:pPr>
      <w:r w:rsidRPr="00E23F99">
        <w:rPr>
          <w:sz w:val="20"/>
          <w:szCs w:val="20"/>
        </w:rPr>
        <w:t xml:space="preserve">William McDonough. “William McDonough articulates Circular Carbon Economy Framework for the G20.” March 30, 2021. Online, </w:t>
      </w:r>
      <w:hyperlink r:id="rId187" w:history="1">
        <w:r w:rsidRPr="00E23F99">
          <w:rPr>
            <w:rStyle w:val="Hyperlink"/>
            <w:sz w:val="20"/>
            <w:szCs w:val="20"/>
          </w:rPr>
          <w:t>https://mcdonough.com/william-mcdonough-helps-articulate-circular-carbon-economy-framework/</w:t>
        </w:r>
      </w:hyperlink>
      <w:r w:rsidRPr="00E23F99">
        <w:rPr>
          <w:sz w:val="20"/>
          <w:szCs w:val="20"/>
        </w:rPr>
        <w:t xml:space="preserve"> </w:t>
      </w:r>
      <w:r w:rsidRPr="00E23F99">
        <w:rPr>
          <w:sz w:val="20"/>
          <w:szCs w:val="20"/>
          <w:lang w:val="bs-Latn-BA"/>
        </w:rPr>
        <w:t>(</w:t>
      </w:r>
      <w:r>
        <w:rPr>
          <w:sz w:val="20"/>
          <w:szCs w:val="20"/>
          <w:lang w:val="bs-Latn-BA"/>
        </w:rPr>
        <w:t>Qasur më 28 tetor 2022</w:t>
      </w:r>
      <w:r w:rsidRPr="00E23F99">
        <w:rPr>
          <w:sz w:val="20"/>
          <w:szCs w:val="20"/>
          <w:lang w:val="bs-Latn-BA"/>
        </w:rPr>
        <w:t>).</w:t>
      </w:r>
    </w:p>
    <w:p w14:paraId="01D161CC" w14:textId="77777777" w:rsidR="00F840FF" w:rsidRPr="00E23F99" w:rsidRDefault="00F840FF">
      <w:pPr>
        <w:pStyle w:val="ListParagraph"/>
        <w:numPr>
          <w:ilvl w:val="0"/>
          <w:numId w:val="32"/>
        </w:numPr>
        <w:rPr>
          <w:sz w:val="20"/>
          <w:szCs w:val="20"/>
        </w:rPr>
      </w:pPr>
      <w:r w:rsidRPr="00DF1A05">
        <w:rPr>
          <w:sz w:val="20"/>
          <w:szCs w:val="20"/>
        </w:rPr>
        <w:t>Agjencia e Statistikave të Kosovës</w:t>
      </w:r>
      <w:r w:rsidRPr="00E23F99">
        <w:rPr>
          <w:sz w:val="20"/>
          <w:szCs w:val="20"/>
        </w:rPr>
        <w:t>. “</w:t>
      </w:r>
      <w:r w:rsidRPr="00DF1A05">
        <w:rPr>
          <w:sz w:val="20"/>
          <w:szCs w:val="20"/>
        </w:rPr>
        <w:t>Repertori Statistikor mbi Ndërmarrjet në Kosovë, TM3 2022</w:t>
      </w:r>
      <w:r w:rsidRPr="00E23F99">
        <w:rPr>
          <w:sz w:val="20"/>
          <w:szCs w:val="20"/>
        </w:rPr>
        <w:t xml:space="preserve">.” ASK. October 18, 2022. </w:t>
      </w:r>
      <w:hyperlink r:id="rId188" w:history="1">
        <w:r w:rsidRPr="00E23F99">
          <w:rPr>
            <w:rStyle w:val="Hyperlink"/>
            <w:sz w:val="20"/>
            <w:szCs w:val="20"/>
          </w:rPr>
          <w:t>https://ask.rks-gov.net/en/kosovo-agency-of-statistics/add-news/statistical-repertoire-of-economic-enterprises-in-kosovo-q3-2022</w:t>
        </w:r>
      </w:hyperlink>
      <w:r w:rsidRPr="00E23F99">
        <w:rPr>
          <w:sz w:val="20"/>
          <w:szCs w:val="20"/>
        </w:rPr>
        <w:t xml:space="preserve"> (</w:t>
      </w:r>
      <w:r>
        <w:rPr>
          <w:sz w:val="20"/>
          <w:szCs w:val="20"/>
        </w:rPr>
        <w:t>Qasur më 28 tetor 2022</w:t>
      </w:r>
      <w:r w:rsidRPr="00E23F99">
        <w:rPr>
          <w:sz w:val="20"/>
          <w:szCs w:val="20"/>
        </w:rPr>
        <w:t>).</w:t>
      </w:r>
    </w:p>
    <w:p w14:paraId="58A1813C" w14:textId="77777777" w:rsidR="00F840FF" w:rsidRPr="00E23F99" w:rsidRDefault="00F840FF">
      <w:pPr>
        <w:pStyle w:val="ListParagraph"/>
        <w:numPr>
          <w:ilvl w:val="0"/>
          <w:numId w:val="32"/>
        </w:numPr>
        <w:rPr>
          <w:sz w:val="20"/>
          <w:szCs w:val="20"/>
        </w:rPr>
      </w:pPr>
      <w:r w:rsidRPr="00DF1A05">
        <w:rPr>
          <w:sz w:val="20"/>
          <w:szCs w:val="20"/>
        </w:rPr>
        <w:t>Agjencia e Statistikave të Kosovës</w:t>
      </w:r>
      <w:r w:rsidRPr="00E23F99">
        <w:rPr>
          <w:sz w:val="20"/>
          <w:szCs w:val="20"/>
        </w:rPr>
        <w:t>. “</w:t>
      </w:r>
      <w:r w:rsidRPr="00DF1A05">
        <w:rPr>
          <w:sz w:val="20"/>
          <w:szCs w:val="20"/>
        </w:rPr>
        <w:t>Anketa e Fuqisë Punëtore (AFP) në Kosovë, TM3 2021</w:t>
      </w:r>
      <w:r w:rsidRPr="00E23F99">
        <w:rPr>
          <w:sz w:val="20"/>
          <w:szCs w:val="20"/>
        </w:rPr>
        <w:t xml:space="preserve">.” ASK. October 4, 2022. </w:t>
      </w:r>
      <w:hyperlink r:id="rId189" w:history="1">
        <w:r w:rsidRPr="00E23F99">
          <w:rPr>
            <w:rStyle w:val="Hyperlink"/>
            <w:sz w:val="20"/>
            <w:szCs w:val="20"/>
          </w:rPr>
          <w:t>https://ask.rks-gov.net/en/kosovo-agency-of-statistics/add-news/labour-force-survey-lfs-in-kosovo-q3-2021</w:t>
        </w:r>
      </w:hyperlink>
      <w:r w:rsidRPr="00E23F99">
        <w:rPr>
          <w:sz w:val="20"/>
          <w:szCs w:val="20"/>
        </w:rPr>
        <w:t xml:space="preserve"> (</w:t>
      </w:r>
      <w:r>
        <w:rPr>
          <w:sz w:val="20"/>
          <w:szCs w:val="20"/>
        </w:rPr>
        <w:t>Qasur më 28 tetor 2022</w:t>
      </w:r>
      <w:r w:rsidRPr="00E23F99">
        <w:rPr>
          <w:sz w:val="20"/>
          <w:szCs w:val="20"/>
        </w:rPr>
        <w:t>).</w:t>
      </w:r>
    </w:p>
    <w:p w14:paraId="46E7C87E" w14:textId="77777777" w:rsidR="00F840FF" w:rsidRPr="00E23F99" w:rsidRDefault="00F840FF">
      <w:pPr>
        <w:pStyle w:val="ListParagraph"/>
        <w:numPr>
          <w:ilvl w:val="0"/>
          <w:numId w:val="32"/>
        </w:numPr>
        <w:rPr>
          <w:sz w:val="20"/>
          <w:szCs w:val="20"/>
        </w:rPr>
      </w:pPr>
      <w:r w:rsidRPr="00DF1A05">
        <w:rPr>
          <w:sz w:val="20"/>
          <w:szCs w:val="20"/>
        </w:rPr>
        <w:t>Agjencia e Statistikave të Kosovës</w:t>
      </w:r>
      <w:r>
        <w:rPr>
          <w:sz w:val="20"/>
          <w:szCs w:val="20"/>
        </w:rPr>
        <w:t>.</w:t>
      </w:r>
      <w:r w:rsidRPr="00DF1A05">
        <w:rPr>
          <w:sz w:val="20"/>
          <w:szCs w:val="20"/>
        </w:rPr>
        <w:t xml:space="preserve"> </w:t>
      </w:r>
      <w:r w:rsidRPr="00DF1A05">
        <w:rPr>
          <w:i/>
          <w:sz w:val="20"/>
          <w:szCs w:val="20"/>
        </w:rPr>
        <w:t>Buletini Tremujor – Tetor 2022</w:t>
      </w:r>
      <w:r w:rsidRPr="00E23F99">
        <w:rPr>
          <w:sz w:val="20"/>
          <w:szCs w:val="20"/>
        </w:rPr>
        <w:t xml:space="preserve">. </w:t>
      </w:r>
      <w:r>
        <w:rPr>
          <w:sz w:val="20"/>
          <w:szCs w:val="20"/>
        </w:rPr>
        <w:t>Prishtinë</w:t>
      </w:r>
      <w:r w:rsidRPr="00E23F99">
        <w:rPr>
          <w:sz w:val="20"/>
          <w:szCs w:val="20"/>
        </w:rPr>
        <w:t xml:space="preserve">: </w:t>
      </w:r>
      <w:r>
        <w:rPr>
          <w:sz w:val="20"/>
          <w:szCs w:val="20"/>
        </w:rPr>
        <w:t>ASK</w:t>
      </w:r>
      <w:r w:rsidRPr="00E23F99">
        <w:rPr>
          <w:sz w:val="20"/>
          <w:szCs w:val="20"/>
        </w:rPr>
        <w:t xml:space="preserve">, 2022. Online, </w:t>
      </w:r>
      <w:hyperlink r:id="rId190" w:history="1">
        <w:r w:rsidRPr="00E23F99">
          <w:rPr>
            <w:rStyle w:val="Hyperlink"/>
            <w:sz w:val="20"/>
            <w:szCs w:val="20"/>
          </w:rPr>
          <w:t>https://ask.rks-gov.net/media/7104/buletini-tremujor-tm3-2022-tetor.pdf</w:t>
        </w:r>
      </w:hyperlink>
      <w:r w:rsidRPr="00E23F99">
        <w:rPr>
          <w:sz w:val="20"/>
          <w:szCs w:val="20"/>
        </w:rPr>
        <w:t xml:space="preserve"> (</w:t>
      </w:r>
      <w:r>
        <w:rPr>
          <w:sz w:val="20"/>
          <w:szCs w:val="20"/>
        </w:rPr>
        <w:t>Qasur më 27 tetor 2022</w:t>
      </w:r>
      <w:r w:rsidRPr="00E23F99">
        <w:rPr>
          <w:sz w:val="20"/>
          <w:szCs w:val="20"/>
        </w:rPr>
        <w:t>).</w:t>
      </w:r>
    </w:p>
    <w:p w14:paraId="4503779E" w14:textId="77777777" w:rsidR="00F840FF" w:rsidRDefault="00F840FF">
      <w:pPr>
        <w:pStyle w:val="ListParagraph"/>
        <w:numPr>
          <w:ilvl w:val="0"/>
          <w:numId w:val="32"/>
        </w:numPr>
        <w:rPr>
          <w:sz w:val="20"/>
          <w:szCs w:val="20"/>
        </w:rPr>
      </w:pPr>
      <w:r w:rsidRPr="00DF1A05">
        <w:rPr>
          <w:sz w:val="20"/>
          <w:szCs w:val="20"/>
        </w:rPr>
        <w:t>Agjencia e Statistikave të Kosovës. Sasia vjetore e mbeturinave të prodhuara nga sektori i ndërtimit në periudhën 2016 – 2022. Dokumenti offline i pranuar nga ASK.</w:t>
      </w:r>
    </w:p>
    <w:p w14:paraId="3110CD2E" w14:textId="77777777" w:rsidR="00F840FF" w:rsidRDefault="00F840FF">
      <w:pPr>
        <w:pStyle w:val="ListParagraph"/>
        <w:numPr>
          <w:ilvl w:val="0"/>
          <w:numId w:val="32"/>
        </w:numPr>
        <w:rPr>
          <w:sz w:val="20"/>
          <w:szCs w:val="20"/>
        </w:rPr>
      </w:pPr>
      <w:r w:rsidRPr="00DF1A05">
        <w:rPr>
          <w:sz w:val="20"/>
          <w:szCs w:val="20"/>
        </w:rPr>
        <w:t>Ambienti i ndërtuar – Sfidat më urgjente për tranzicionin e Kosovës drejt ekonomisë qarkore, punëtoria e palëve të interesit dhe angazhimi i palëve të interesit.</w:t>
      </w:r>
    </w:p>
    <w:p w14:paraId="6C9C1CF3" w14:textId="77777777" w:rsidR="00F840FF" w:rsidRPr="00E23F99" w:rsidRDefault="00F840FF">
      <w:pPr>
        <w:pStyle w:val="ListParagraph"/>
        <w:numPr>
          <w:ilvl w:val="0"/>
          <w:numId w:val="32"/>
        </w:numPr>
        <w:rPr>
          <w:sz w:val="20"/>
          <w:szCs w:val="20"/>
        </w:rPr>
      </w:pPr>
      <w:r w:rsidRPr="00FA7A7A">
        <w:rPr>
          <w:sz w:val="20"/>
          <w:szCs w:val="20"/>
        </w:rPr>
        <w:t>Fondacioni Ellen MacArthur</w:t>
      </w:r>
      <w:r w:rsidRPr="00E23F99">
        <w:rPr>
          <w:sz w:val="20"/>
          <w:szCs w:val="20"/>
        </w:rPr>
        <w:t xml:space="preserve">. “The Nature IMPERATIVE: How the circular economy tackles biodiversity loss.” (2020) </w:t>
      </w:r>
      <w:hyperlink r:id="rId191" w:history="1">
        <w:r w:rsidRPr="00E23F99">
          <w:rPr>
            <w:rStyle w:val="Hyperlink"/>
            <w:sz w:val="20"/>
            <w:szCs w:val="20"/>
          </w:rPr>
          <w:t>https://emf.thirdlight.com/link/yxmranfkw1r7-o3wk36/@/preview/1?o</w:t>
        </w:r>
      </w:hyperlink>
      <w:r w:rsidRPr="00E23F99">
        <w:rPr>
          <w:sz w:val="20"/>
          <w:szCs w:val="20"/>
        </w:rPr>
        <w:t xml:space="preserve"> (</w:t>
      </w:r>
      <w:r>
        <w:rPr>
          <w:sz w:val="20"/>
          <w:szCs w:val="20"/>
        </w:rPr>
        <w:t>Qasur më 13 janar 2022</w:t>
      </w:r>
      <w:r w:rsidRPr="00E23F99">
        <w:rPr>
          <w:sz w:val="20"/>
          <w:szCs w:val="20"/>
        </w:rPr>
        <w:t>).</w:t>
      </w:r>
    </w:p>
    <w:p w14:paraId="3C0F7BCE" w14:textId="77777777" w:rsidR="00F840FF" w:rsidRPr="00E23F99" w:rsidRDefault="00F840FF" w:rsidP="00F840FF">
      <w:pPr>
        <w:pStyle w:val="ListParagraph"/>
        <w:jc w:val="both"/>
        <w:rPr>
          <w:sz w:val="20"/>
          <w:szCs w:val="20"/>
        </w:rPr>
      </w:pPr>
      <w:r w:rsidRPr="00E23F99">
        <w:rPr>
          <w:sz w:val="20"/>
          <w:szCs w:val="20"/>
        </w:rPr>
        <w:t>Joensuu et al. "Circular economy practices in the built environment." </w:t>
      </w:r>
      <w:r w:rsidRPr="00E23F99">
        <w:rPr>
          <w:i/>
          <w:iCs/>
          <w:sz w:val="20"/>
          <w:szCs w:val="20"/>
        </w:rPr>
        <w:t>Elsevier</w:t>
      </w:r>
      <w:r w:rsidRPr="00E23F99">
        <w:rPr>
          <w:sz w:val="20"/>
          <w:szCs w:val="20"/>
        </w:rPr>
        <w:t xml:space="preserve">, December 10, 2020, </w:t>
      </w:r>
      <w:hyperlink r:id="rId192" w:history="1">
        <w:r w:rsidRPr="00E23F99">
          <w:rPr>
            <w:rStyle w:val="Hyperlink"/>
            <w:sz w:val="20"/>
            <w:szCs w:val="20"/>
          </w:rPr>
          <w:t>https://www.sciencedirect.com/science/article/abs/pii/S0959652620342608</w:t>
        </w:r>
      </w:hyperlink>
      <w:r w:rsidRPr="00E23F99">
        <w:rPr>
          <w:sz w:val="20"/>
          <w:szCs w:val="20"/>
        </w:rPr>
        <w:t xml:space="preserve"> (</w:t>
      </w:r>
      <w:r>
        <w:rPr>
          <w:sz w:val="20"/>
          <w:szCs w:val="20"/>
        </w:rPr>
        <w:t>Qasur më 13 janar 2022</w:t>
      </w:r>
      <w:r w:rsidRPr="00E23F99">
        <w:rPr>
          <w:sz w:val="20"/>
          <w:szCs w:val="20"/>
        </w:rPr>
        <w:t>).</w:t>
      </w:r>
    </w:p>
    <w:p w14:paraId="390D6C79" w14:textId="77777777" w:rsidR="00F840FF" w:rsidRPr="00E23F99" w:rsidRDefault="00F840FF">
      <w:pPr>
        <w:pStyle w:val="ListParagraph"/>
        <w:numPr>
          <w:ilvl w:val="0"/>
          <w:numId w:val="32"/>
        </w:numPr>
        <w:jc w:val="both"/>
        <w:rPr>
          <w:sz w:val="20"/>
          <w:szCs w:val="20"/>
        </w:rPr>
      </w:pPr>
      <w:r w:rsidRPr="00E23F99">
        <w:rPr>
          <w:sz w:val="20"/>
          <w:szCs w:val="20"/>
        </w:rPr>
        <w:t xml:space="preserve">European Endowment for Democracy. “Termokiss - </w:t>
      </w:r>
      <w:r w:rsidRPr="0030016C">
        <w:rPr>
          <w:sz w:val="20"/>
          <w:szCs w:val="20"/>
        </w:rPr>
        <w:t>Një qendër kulturore e udhëhequr nga komuniteti që sjell jetë të re në Prishtinë</w:t>
      </w:r>
      <w:r w:rsidRPr="00E23F99">
        <w:rPr>
          <w:sz w:val="20"/>
          <w:szCs w:val="20"/>
        </w:rPr>
        <w:t xml:space="preserve">.”. </w:t>
      </w:r>
      <w:r>
        <w:rPr>
          <w:sz w:val="20"/>
          <w:szCs w:val="20"/>
        </w:rPr>
        <w:t>Shtator</w:t>
      </w:r>
      <w:r w:rsidRPr="00E23F99">
        <w:rPr>
          <w:sz w:val="20"/>
          <w:szCs w:val="20"/>
        </w:rPr>
        <w:t xml:space="preserve"> 24, 20220. Online, </w:t>
      </w:r>
      <w:hyperlink r:id="rId193" w:history="1">
        <w:r w:rsidRPr="00E23F99">
          <w:rPr>
            <w:rStyle w:val="Hyperlink"/>
            <w:sz w:val="20"/>
            <w:szCs w:val="20"/>
          </w:rPr>
          <w:t>https://www.democracyendowment.eu/en/our-work/firstpersonstories/869:termokiss.html</w:t>
        </w:r>
      </w:hyperlink>
      <w:r w:rsidRPr="00E23F99">
        <w:rPr>
          <w:sz w:val="20"/>
          <w:szCs w:val="20"/>
        </w:rPr>
        <w:t xml:space="preserve"> (</w:t>
      </w:r>
      <w:r>
        <w:rPr>
          <w:sz w:val="20"/>
          <w:szCs w:val="20"/>
        </w:rPr>
        <w:t>Qasur më 31 tetor 2022</w:t>
      </w:r>
      <w:r w:rsidRPr="00E23F99">
        <w:rPr>
          <w:sz w:val="20"/>
          <w:szCs w:val="20"/>
        </w:rPr>
        <w:t>).</w:t>
      </w:r>
    </w:p>
    <w:p w14:paraId="5307213E" w14:textId="77777777" w:rsidR="00F840FF" w:rsidRPr="00D61E49" w:rsidRDefault="00F840FF">
      <w:pPr>
        <w:pStyle w:val="ListParagraph"/>
        <w:numPr>
          <w:ilvl w:val="0"/>
          <w:numId w:val="32"/>
        </w:numPr>
        <w:jc w:val="both"/>
        <w:rPr>
          <w:sz w:val="20"/>
          <w:szCs w:val="20"/>
        </w:rPr>
      </w:pPr>
      <w:r w:rsidRPr="00D61E49">
        <w:rPr>
          <w:sz w:val="20"/>
          <w:szCs w:val="20"/>
        </w:rPr>
        <w:t>Ambienti i ndërtuar – Sfidat më urgjente për tranzicionin e Kosovës drejt ekonomisë qarkore, punëtoria e palëve të interesit dhe angazhimi i palëve të interesit.</w:t>
      </w:r>
    </w:p>
    <w:p w14:paraId="539325B5" w14:textId="77777777" w:rsidR="00F840FF" w:rsidRPr="00E23F99" w:rsidRDefault="00F840FF">
      <w:pPr>
        <w:pStyle w:val="ListParagraph"/>
        <w:numPr>
          <w:ilvl w:val="0"/>
          <w:numId w:val="32"/>
        </w:numPr>
        <w:jc w:val="both"/>
        <w:rPr>
          <w:sz w:val="20"/>
          <w:szCs w:val="20"/>
        </w:rPr>
      </w:pPr>
      <w:r w:rsidRPr="00E23F99">
        <w:rPr>
          <w:sz w:val="20"/>
          <w:szCs w:val="20"/>
        </w:rPr>
        <w:t xml:space="preserve">Karokhi, Khaled, Martin et al. </w:t>
      </w:r>
      <w:r w:rsidRPr="00D61E49">
        <w:rPr>
          <w:i/>
          <w:iCs/>
          <w:sz w:val="20"/>
          <w:szCs w:val="20"/>
        </w:rPr>
        <w:t>Mbeturinat e ndërtimit dhe rrënimit në Kosovë; Një rast studimor në komunat e Prishtinës dhe Fushë Kosovës</w:t>
      </w:r>
      <w:r w:rsidRPr="00E23F99">
        <w:rPr>
          <w:i/>
          <w:iCs/>
          <w:sz w:val="20"/>
          <w:szCs w:val="20"/>
        </w:rPr>
        <w:t xml:space="preserve">. </w:t>
      </w:r>
      <w:r w:rsidRPr="00D61E49">
        <w:rPr>
          <w:sz w:val="20"/>
          <w:szCs w:val="20"/>
        </w:rPr>
        <w:t>Programi i Universitetit Teknik të Berlinit për Menaxhimin Urban në bashkëpunim me GIZ dhe Komunën e Prishtinës dhe Fushë Kosovës</w:t>
      </w:r>
      <w:r w:rsidRPr="00E23F99">
        <w:rPr>
          <w:sz w:val="20"/>
          <w:szCs w:val="20"/>
        </w:rPr>
        <w:t xml:space="preserve">. Berlin, 2019. ISBN 978-3-9820201-4-3 Online, </w:t>
      </w:r>
      <w:hyperlink r:id="rId194" w:history="1">
        <w:r w:rsidRPr="00E23F99">
          <w:rPr>
            <w:rStyle w:val="Hyperlink"/>
            <w:sz w:val="20"/>
            <w:szCs w:val="20"/>
          </w:rPr>
          <w:t>https://www.urbanmanagement.tu-berlin.de/fileadmin/f6_urbanmanagement/Report_2019_-_Construction_and_Demolition_Waste_in_Kosovo_DIGITAL_Version.pdf</w:t>
        </w:r>
      </w:hyperlink>
      <w:r w:rsidRPr="00E23F99">
        <w:rPr>
          <w:sz w:val="20"/>
          <w:szCs w:val="20"/>
        </w:rPr>
        <w:t xml:space="preserve"> (</w:t>
      </w:r>
      <w:r>
        <w:rPr>
          <w:sz w:val="20"/>
          <w:szCs w:val="20"/>
        </w:rPr>
        <w:t>Qasur më 18 gusht 2022</w:t>
      </w:r>
      <w:r w:rsidRPr="00E23F99">
        <w:rPr>
          <w:sz w:val="20"/>
          <w:szCs w:val="20"/>
        </w:rPr>
        <w:t>).</w:t>
      </w:r>
    </w:p>
    <w:p w14:paraId="4F1A76F5" w14:textId="77777777" w:rsidR="00F840FF" w:rsidRPr="00E23F99" w:rsidRDefault="00F840FF">
      <w:pPr>
        <w:pStyle w:val="ListParagraph"/>
        <w:numPr>
          <w:ilvl w:val="0"/>
          <w:numId w:val="32"/>
        </w:numPr>
        <w:jc w:val="both"/>
        <w:rPr>
          <w:sz w:val="20"/>
          <w:szCs w:val="20"/>
        </w:rPr>
      </w:pPr>
      <w:r w:rsidRPr="00D61E49">
        <w:rPr>
          <w:sz w:val="20"/>
          <w:szCs w:val="20"/>
        </w:rPr>
        <w:t>Klubi i Prodhuesve të Kosovës</w:t>
      </w:r>
      <w:r w:rsidRPr="00E23F99">
        <w:rPr>
          <w:sz w:val="20"/>
          <w:szCs w:val="20"/>
        </w:rPr>
        <w:t>. “</w:t>
      </w:r>
      <w:r w:rsidRPr="00D61E49">
        <w:rPr>
          <w:sz w:val="20"/>
          <w:szCs w:val="20"/>
        </w:rPr>
        <w:t>Industria e ndërtimit dhe materialeve të ndërtimit është gjithnjë në rritje</w:t>
      </w:r>
      <w:r>
        <w:rPr>
          <w:sz w:val="20"/>
          <w:szCs w:val="20"/>
        </w:rPr>
        <w:t xml:space="preserve">.”, </w:t>
      </w:r>
      <w:r w:rsidRPr="00E23F99">
        <w:rPr>
          <w:sz w:val="20"/>
          <w:szCs w:val="20"/>
        </w:rPr>
        <w:t xml:space="preserve">Online, </w:t>
      </w:r>
      <w:hyperlink r:id="rId195" w:history="1">
        <w:r w:rsidRPr="00E23F99">
          <w:rPr>
            <w:rStyle w:val="Hyperlink"/>
            <w:sz w:val="20"/>
            <w:szCs w:val="20"/>
          </w:rPr>
          <w:t>https://klubiprodhuesve.org/en/industria-e-ndertimit-dhe-materialeve-ndertimore-gjithnje-e-ne-rritje/</w:t>
        </w:r>
      </w:hyperlink>
      <w:r w:rsidRPr="00E23F99">
        <w:rPr>
          <w:sz w:val="20"/>
          <w:szCs w:val="20"/>
        </w:rPr>
        <w:t xml:space="preserve"> (</w:t>
      </w:r>
      <w:r>
        <w:rPr>
          <w:sz w:val="20"/>
          <w:szCs w:val="20"/>
        </w:rPr>
        <w:t>Qasur më 31 tetor 2022</w:t>
      </w:r>
      <w:r w:rsidRPr="00E23F99">
        <w:rPr>
          <w:sz w:val="20"/>
          <w:szCs w:val="20"/>
        </w:rPr>
        <w:t>).</w:t>
      </w:r>
    </w:p>
    <w:p w14:paraId="4552658D" w14:textId="77777777" w:rsidR="00F840FF" w:rsidRPr="00E23F99" w:rsidRDefault="00F840FF">
      <w:pPr>
        <w:pStyle w:val="ListParagraph"/>
        <w:numPr>
          <w:ilvl w:val="0"/>
          <w:numId w:val="33"/>
        </w:numPr>
        <w:jc w:val="both"/>
        <w:rPr>
          <w:sz w:val="20"/>
          <w:szCs w:val="20"/>
        </w:rPr>
      </w:pPr>
      <w:r w:rsidRPr="00406D55">
        <w:rPr>
          <w:sz w:val="20"/>
          <w:szCs w:val="20"/>
        </w:rPr>
        <w:t>Agjencia e Statistikave të Kosovës</w:t>
      </w:r>
      <w:r w:rsidRPr="00E23F99">
        <w:rPr>
          <w:sz w:val="20"/>
          <w:szCs w:val="20"/>
        </w:rPr>
        <w:t>. “</w:t>
      </w:r>
      <w:r w:rsidRPr="00406D55">
        <w:rPr>
          <w:sz w:val="20"/>
          <w:szCs w:val="20"/>
        </w:rPr>
        <w:t>Repertori Statistikor mbi Ndërmarrjet Ekonomike në Kosovë, TM3 2022</w:t>
      </w:r>
      <w:r w:rsidRPr="00E23F99">
        <w:rPr>
          <w:sz w:val="20"/>
          <w:szCs w:val="20"/>
        </w:rPr>
        <w:t xml:space="preserve">.” ASK. October 18, 2022. </w:t>
      </w:r>
      <w:hyperlink r:id="rId196" w:history="1">
        <w:r w:rsidRPr="00E23F99">
          <w:rPr>
            <w:rStyle w:val="Hyperlink"/>
            <w:sz w:val="20"/>
            <w:szCs w:val="20"/>
          </w:rPr>
          <w:t>https://ask.rks-gov.net/en/kosovo-agency-of-statistics/add-news/statistical-repertoire-of-economic-enterprises-in-kosovo-q3-2022</w:t>
        </w:r>
      </w:hyperlink>
      <w:r w:rsidRPr="00E23F99">
        <w:rPr>
          <w:sz w:val="20"/>
          <w:szCs w:val="20"/>
        </w:rPr>
        <w:t xml:space="preserve"> (</w:t>
      </w:r>
      <w:r>
        <w:rPr>
          <w:sz w:val="20"/>
          <w:szCs w:val="20"/>
        </w:rPr>
        <w:t>Qasur më 28 tetor 2022</w:t>
      </w:r>
      <w:r w:rsidRPr="00E23F99">
        <w:rPr>
          <w:sz w:val="20"/>
          <w:szCs w:val="20"/>
        </w:rPr>
        <w:t>).</w:t>
      </w:r>
    </w:p>
    <w:p w14:paraId="050EB62E" w14:textId="77777777" w:rsidR="00F840FF" w:rsidRPr="00E23F99" w:rsidRDefault="00F840FF">
      <w:pPr>
        <w:pStyle w:val="ListParagraph"/>
        <w:numPr>
          <w:ilvl w:val="0"/>
          <w:numId w:val="33"/>
        </w:numPr>
        <w:jc w:val="both"/>
        <w:rPr>
          <w:sz w:val="20"/>
          <w:szCs w:val="20"/>
        </w:rPr>
      </w:pPr>
      <w:r w:rsidRPr="00406D55">
        <w:rPr>
          <w:sz w:val="20"/>
          <w:szCs w:val="20"/>
        </w:rPr>
        <w:t>Agjencia e Statistikave të Kosovës</w:t>
      </w:r>
      <w:r w:rsidRPr="00E23F99">
        <w:rPr>
          <w:sz w:val="20"/>
          <w:szCs w:val="20"/>
        </w:rPr>
        <w:t>. “</w:t>
      </w:r>
      <w:r w:rsidRPr="00406D55">
        <w:rPr>
          <w:sz w:val="20"/>
          <w:szCs w:val="20"/>
        </w:rPr>
        <w:t>Anketa e Fuqisë Punëtore (AFP) në Kosovë, TM3 2021.</w:t>
      </w:r>
      <w:r w:rsidRPr="00E23F99">
        <w:rPr>
          <w:sz w:val="20"/>
          <w:szCs w:val="20"/>
        </w:rPr>
        <w:t xml:space="preserve">” ASK. October 4, 2022. </w:t>
      </w:r>
      <w:hyperlink r:id="rId197" w:history="1">
        <w:r w:rsidRPr="00E23F99">
          <w:rPr>
            <w:rStyle w:val="Hyperlink"/>
            <w:sz w:val="20"/>
            <w:szCs w:val="20"/>
          </w:rPr>
          <w:t>https://ask.rks-gov.net/en/kosovo-agency-of-statistics/add-news/labour-force-survey-lfs-in-kosovo-q3-2021</w:t>
        </w:r>
      </w:hyperlink>
      <w:r w:rsidRPr="00E23F99">
        <w:rPr>
          <w:sz w:val="20"/>
          <w:szCs w:val="20"/>
        </w:rPr>
        <w:t xml:space="preserve"> (</w:t>
      </w:r>
      <w:r>
        <w:rPr>
          <w:sz w:val="20"/>
          <w:szCs w:val="20"/>
        </w:rPr>
        <w:t>Qasur më 28 tetor 2022</w:t>
      </w:r>
      <w:r w:rsidRPr="00E23F99">
        <w:rPr>
          <w:sz w:val="20"/>
          <w:szCs w:val="20"/>
        </w:rPr>
        <w:t>).</w:t>
      </w:r>
    </w:p>
    <w:p w14:paraId="206FC207" w14:textId="77777777" w:rsidR="00F840FF" w:rsidRPr="00E23F99" w:rsidRDefault="00F840FF">
      <w:pPr>
        <w:pStyle w:val="ListParagraph"/>
        <w:numPr>
          <w:ilvl w:val="0"/>
          <w:numId w:val="33"/>
        </w:numPr>
        <w:jc w:val="both"/>
        <w:rPr>
          <w:sz w:val="20"/>
          <w:szCs w:val="20"/>
        </w:rPr>
      </w:pPr>
      <w:r w:rsidRPr="00406D55">
        <w:rPr>
          <w:sz w:val="20"/>
          <w:szCs w:val="20"/>
        </w:rPr>
        <w:t>Agjencia e Statistikave të Kosovës</w:t>
      </w:r>
      <w:r w:rsidRPr="00E23F99">
        <w:rPr>
          <w:sz w:val="20"/>
          <w:szCs w:val="20"/>
        </w:rPr>
        <w:t xml:space="preserve">. </w:t>
      </w:r>
      <w:r w:rsidRPr="00406D55">
        <w:rPr>
          <w:i/>
          <w:sz w:val="20"/>
          <w:szCs w:val="20"/>
        </w:rPr>
        <w:t>Buletini tremujor – Tetor 2022</w:t>
      </w:r>
      <w:r w:rsidRPr="00E23F99">
        <w:rPr>
          <w:sz w:val="20"/>
          <w:szCs w:val="20"/>
        </w:rPr>
        <w:t xml:space="preserve">. </w:t>
      </w:r>
      <w:r>
        <w:rPr>
          <w:sz w:val="20"/>
          <w:szCs w:val="20"/>
        </w:rPr>
        <w:t>Prishtinë</w:t>
      </w:r>
      <w:r w:rsidRPr="00E23F99">
        <w:rPr>
          <w:sz w:val="20"/>
          <w:szCs w:val="20"/>
        </w:rPr>
        <w:t xml:space="preserve">: </w:t>
      </w:r>
      <w:r>
        <w:rPr>
          <w:sz w:val="20"/>
          <w:szCs w:val="20"/>
        </w:rPr>
        <w:t>ASK</w:t>
      </w:r>
      <w:r w:rsidRPr="00E23F99">
        <w:rPr>
          <w:sz w:val="20"/>
          <w:szCs w:val="20"/>
        </w:rPr>
        <w:t xml:space="preserve">, 2022. Online, </w:t>
      </w:r>
      <w:hyperlink r:id="rId198" w:history="1">
        <w:r w:rsidRPr="00E23F99">
          <w:rPr>
            <w:rStyle w:val="Hyperlink"/>
            <w:sz w:val="20"/>
            <w:szCs w:val="20"/>
          </w:rPr>
          <w:t>https://ask.rks-gov.net/media/7104/buletini-tremujor-tm3-2022-tetor.pdf</w:t>
        </w:r>
      </w:hyperlink>
      <w:r w:rsidRPr="00E23F99">
        <w:rPr>
          <w:sz w:val="20"/>
          <w:szCs w:val="20"/>
        </w:rPr>
        <w:t xml:space="preserve"> (</w:t>
      </w:r>
      <w:r>
        <w:rPr>
          <w:sz w:val="20"/>
          <w:szCs w:val="20"/>
        </w:rPr>
        <w:t>Qasur më 27 tetor 2022</w:t>
      </w:r>
      <w:r w:rsidRPr="00E23F99">
        <w:rPr>
          <w:sz w:val="20"/>
          <w:szCs w:val="20"/>
        </w:rPr>
        <w:t>).</w:t>
      </w:r>
    </w:p>
    <w:p w14:paraId="7A734CAC" w14:textId="77777777" w:rsidR="00F840FF" w:rsidRPr="00E23F99" w:rsidRDefault="00F840FF">
      <w:pPr>
        <w:pStyle w:val="ListParagraph"/>
        <w:numPr>
          <w:ilvl w:val="0"/>
          <w:numId w:val="34"/>
        </w:numPr>
        <w:jc w:val="both"/>
        <w:rPr>
          <w:sz w:val="20"/>
          <w:szCs w:val="20"/>
        </w:rPr>
      </w:pPr>
      <w:r w:rsidRPr="00E23F99">
        <w:rPr>
          <w:sz w:val="20"/>
          <w:szCs w:val="20"/>
        </w:rPr>
        <w:lastRenderedPageBreak/>
        <w:t xml:space="preserve">Hollanders, Hugo. </w:t>
      </w:r>
      <w:r w:rsidRPr="002E1729">
        <w:rPr>
          <w:i/>
          <w:iCs/>
          <w:sz w:val="20"/>
          <w:szCs w:val="20"/>
        </w:rPr>
        <w:t>Hartëzimi sasior për Specializimin Smart në Kosovë</w:t>
      </w:r>
      <w:r w:rsidRPr="00E23F99">
        <w:rPr>
          <w:sz w:val="20"/>
          <w:szCs w:val="20"/>
        </w:rPr>
        <w:t xml:space="preserve">. August 30, 2021. Online, </w:t>
      </w:r>
      <w:hyperlink r:id="rId199" w:history="1">
        <w:r w:rsidRPr="00E23F99">
          <w:rPr>
            <w:rStyle w:val="Hyperlink"/>
            <w:sz w:val="20"/>
            <w:szCs w:val="20"/>
          </w:rPr>
          <w:t>https://smartkosova.rks-gov.net/wp-content/uploads/2021/12/Mapping-of-economic-innovation-and-scientific-potential-of-Kosovo.pdf</w:t>
        </w:r>
      </w:hyperlink>
      <w:r w:rsidRPr="00E23F99">
        <w:rPr>
          <w:sz w:val="20"/>
          <w:szCs w:val="20"/>
        </w:rPr>
        <w:t xml:space="preserve"> (</w:t>
      </w:r>
      <w:r>
        <w:rPr>
          <w:sz w:val="20"/>
          <w:szCs w:val="20"/>
        </w:rPr>
        <w:t>Qasur më 4 nëntor 2022</w:t>
      </w:r>
      <w:r w:rsidRPr="00E23F99">
        <w:rPr>
          <w:sz w:val="20"/>
          <w:szCs w:val="20"/>
        </w:rPr>
        <w:t>).</w:t>
      </w:r>
    </w:p>
    <w:p w14:paraId="3451634A" w14:textId="77777777" w:rsidR="00F840FF" w:rsidRPr="002E1729" w:rsidRDefault="00F840FF">
      <w:pPr>
        <w:pStyle w:val="ListParagraph"/>
        <w:numPr>
          <w:ilvl w:val="0"/>
          <w:numId w:val="34"/>
        </w:numPr>
        <w:jc w:val="both"/>
        <w:rPr>
          <w:sz w:val="20"/>
          <w:szCs w:val="20"/>
        </w:rPr>
      </w:pPr>
      <w:r w:rsidRPr="002E1729">
        <w:rPr>
          <w:color w:val="000000"/>
          <w:sz w:val="20"/>
          <w:szCs w:val="20"/>
        </w:rPr>
        <w:t>Prodhimtaria – Sfidat më urgjente për tranzicionin e Kosovës drejt ekonomisë qarkore, punëtoria e palëve të interesit dhe angazhimi i palëve të interesit.</w:t>
      </w:r>
    </w:p>
    <w:p w14:paraId="315ACAA7" w14:textId="77777777" w:rsidR="00F840FF" w:rsidRPr="00E23F99" w:rsidRDefault="00F840FF">
      <w:pPr>
        <w:pStyle w:val="ListParagraph"/>
        <w:numPr>
          <w:ilvl w:val="0"/>
          <w:numId w:val="34"/>
        </w:numPr>
        <w:jc w:val="both"/>
        <w:rPr>
          <w:sz w:val="20"/>
          <w:szCs w:val="20"/>
        </w:rPr>
      </w:pPr>
      <w:r w:rsidRPr="002E1729">
        <w:rPr>
          <w:sz w:val="20"/>
          <w:szCs w:val="20"/>
        </w:rPr>
        <w:t>Platforma qarkore e UNEP</w:t>
      </w:r>
      <w:r w:rsidRPr="00E23F99">
        <w:rPr>
          <w:sz w:val="20"/>
          <w:szCs w:val="20"/>
        </w:rPr>
        <w:t xml:space="preserve">. “Building circularity.” Online, </w:t>
      </w:r>
      <w:hyperlink r:id="rId200" w:history="1">
        <w:r w:rsidRPr="00E23F99">
          <w:rPr>
            <w:rStyle w:val="Hyperlink"/>
            <w:sz w:val="20"/>
            <w:szCs w:val="20"/>
          </w:rPr>
          <w:t>https://buildingcircularity.org/</w:t>
        </w:r>
      </w:hyperlink>
      <w:r w:rsidRPr="00E23F99">
        <w:rPr>
          <w:sz w:val="20"/>
          <w:szCs w:val="20"/>
        </w:rPr>
        <w:t xml:space="preserve"> (</w:t>
      </w:r>
      <w:r>
        <w:rPr>
          <w:sz w:val="20"/>
          <w:szCs w:val="20"/>
        </w:rPr>
        <w:t>Qasur më 4 nëntor 2022</w:t>
      </w:r>
      <w:r w:rsidRPr="00E23F99">
        <w:rPr>
          <w:sz w:val="20"/>
          <w:szCs w:val="20"/>
        </w:rPr>
        <w:t>).</w:t>
      </w:r>
    </w:p>
    <w:p w14:paraId="031D2810" w14:textId="77777777" w:rsidR="00F840FF" w:rsidRPr="002E1729" w:rsidRDefault="00F840FF">
      <w:pPr>
        <w:pStyle w:val="ListParagraph"/>
        <w:numPr>
          <w:ilvl w:val="0"/>
          <w:numId w:val="34"/>
        </w:numPr>
        <w:jc w:val="both"/>
        <w:rPr>
          <w:sz w:val="20"/>
          <w:szCs w:val="20"/>
        </w:rPr>
      </w:pPr>
      <w:r w:rsidRPr="002E1729">
        <w:rPr>
          <w:rFonts w:cstheme="minorHAnsi"/>
          <w:sz w:val="20"/>
          <w:szCs w:val="20"/>
        </w:rPr>
        <w:t>GIZ po punon për të mbështetur ngritjen e sistemit të Përgjegjësisë së Zgjeruar të Prodhuesit në Kosovë.</w:t>
      </w:r>
    </w:p>
    <w:p w14:paraId="1096948E" w14:textId="77777777" w:rsidR="00F840FF" w:rsidRPr="00E23F99" w:rsidRDefault="00F840FF">
      <w:pPr>
        <w:pStyle w:val="ListParagraph"/>
        <w:numPr>
          <w:ilvl w:val="0"/>
          <w:numId w:val="35"/>
        </w:numPr>
        <w:jc w:val="both"/>
        <w:rPr>
          <w:sz w:val="20"/>
          <w:szCs w:val="20"/>
        </w:rPr>
      </w:pPr>
      <w:r w:rsidRPr="00E23F99">
        <w:rPr>
          <w:color w:val="000000"/>
          <w:sz w:val="20"/>
          <w:szCs w:val="20"/>
        </w:rPr>
        <w:t xml:space="preserve">Jacqueline Cramer (2022). </w:t>
      </w:r>
      <w:r w:rsidRPr="00E23F99">
        <w:rPr>
          <w:i/>
          <w:iCs/>
          <w:color w:val="000000"/>
          <w:sz w:val="20"/>
          <w:szCs w:val="20"/>
        </w:rPr>
        <w:t xml:space="preserve">How Network Governance Powers the Circular Economy: Ten Takeaways for Global Changemakers. </w:t>
      </w:r>
      <w:r w:rsidRPr="00E23F99">
        <w:rPr>
          <w:color w:val="000000"/>
          <w:sz w:val="20"/>
          <w:szCs w:val="20"/>
        </w:rPr>
        <w:t xml:space="preserve">Online, </w:t>
      </w:r>
      <w:hyperlink r:id="rId201" w:history="1">
        <w:r w:rsidRPr="00E23F99">
          <w:rPr>
            <w:rStyle w:val="Hyperlink"/>
            <w:sz w:val="20"/>
            <w:szCs w:val="20"/>
          </w:rPr>
          <w:t>https://amsterdameconomicboard.com/wp-content/uploads/2022/10/Building-a-Circular-Future-Web-V4.pdf</w:t>
        </w:r>
      </w:hyperlink>
      <w:r w:rsidRPr="00E23F99">
        <w:rPr>
          <w:color w:val="000000"/>
          <w:sz w:val="20"/>
          <w:szCs w:val="20"/>
        </w:rPr>
        <w:t xml:space="preserve">  (</w:t>
      </w:r>
      <w:r>
        <w:rPr>
          <w:color w:val="000000"/>
          <w:sz w:val="20"/>
          <w:szCs w:val="20"/>
        </w:rPr>
        <w:t>Qasur më 27 tetor 2022</w:t>
      </w:r>
      <w:r w:rsidRPr="00E23F99">
        <w:rPr>
          <w:color w:val="000000"/>
          <w:sz w:val="20"/>
          <w:szCs w:val="20"/>
        </w:rPr>
        <w:t>).</w:t>
      </w:r>
    </w:p>
    <w:p w14:paraId="7BCDBB8A" w14:textId="77777777" w:rsidR="00F840FF" w:rsidRPr="00E23F99" w:rsidRDefault="00F840FF">
      <w:pPr>
        <w:pStyle w:val="ListParagraph"/>
        <w:numPr>
          <w:ilvl w:val="0"/>
          <w:numId w:val="36"/>
        </w:numPr>
        <w:spacing w:after="0" w:line="240" w:lineRule="auto"/>
        <w:rPr>
          <w:sz w:val="20"/>
          <w:szCs w:val="20"/>
        </w:rPr>
      </w:pPr>
      <w:r w:rsidRPr="002E1729">
        <w:rPr>
          <w:sz w:val="20"/>
          <w:szCs w:val="20"/>
        </w:rPr>
        <w:t>Agjencia evropiane e mjedisit</w:t>
      </w:r>
      <w:r w:rsidRPr="00E23F99">
        <w:rPr>
          <w:sz w:val="20"/>
          <w:szCs w:val="20"/>
        </w:rPr>
        <w:t xml:space="preserve">, </w:t>
      </w:r>
      <w:r w:rsidRPr="00E23F99">
        <w:rPr>
          <w:i/>
          <w:iCs/>
          <w:sz w:val="20"/>
          <w:szCs w:val="20"/>
        </w:rPr>
        <w:t>The European Waste Catalogue (EWC)</w:t>
      </w:r>
      <w:r w:rsidRPr="00E23F99">
        <w:rPr>
          <w:sz w:val="20"/>
          <w:szCs w:val="20"/>
        </w:rPr>
        <w:t xml:space="preserve">. Online, </w:t>
      </w:r>
      <w:hyperlink r:id="rId202" w:history="1">
        <w:r w:rsidRPr="00E23F99">
          <w:rPr>
            <w:rStyle w:val="Hyperlink"/>
            <w:sz w:val="20"/>
            <w:szCs w:val="20"/>
          </w:rPr>
          <w:t>https://www.eea.europa.eu/help/glossary/eea-glossary/european-waste-catalogue-1</w:t>
        </w:r>
      </w:hyperlink>
      <w:r w:rsidRPr="00E23F99">
        <w:rPr>
          <w:sz w:val="20"/>
          <w:szCs w:val="20"/>
        </w:rPr>
        <w:t xml:space="preserve"> </w:t>
      </w:r>
      <w:r w:rsidRPr="00E23F99">
        <w:rPr>
          <w:color w:val="000000"/>
          <w:sz w:val="20"/>
          <w:szCs w:val="20"/>
        </w:rPr>
        <w:t>(</w:t>
      </w:r>
      <w:r>
        <w:rPr>
          <w:color w:val="000000"/>
          <w:sz w:val="20"/>
          <w:szCs w:val="20"/>
        </w:rPr>
        <w:t>Qasur më 20 dhjetor 2022</w:t>
      </w:r>
      <w:r w:rsidRPr="00E23F99">
        <w:rPr>
          <w:color w:val="000000"/>
          <w:sz w:val="20"/>
          <w:szCs w:val="20"/>
        </w:rPr>
        <w:t>).</w:t>
      </w:r>
    </w:p>
    <w:p w14:paraId="1EA09791" w14:textId="77777777" w:rsidR="00F840FF" w:rsidRPr="00E23F99" w:rsidRDefault="00F840FF">
      <w:pPr>
        <w:pStyle w:val="ListParagraph"/>
        <w:numPr>
          <w:ilvl w:val="0"/>
          <w:numId w:val="22"/>
        </w:numPr>
        <w:jc w:val="both"/>
        <w:rPr>
          <w:sz w:val="20"/>
          <w:szCs w:val="20"/>
        </w:rPr>
      </w:pPr>
      <w:r w:rsidRPr="00E23F99">
        <w:rPr>
          <w:sz w:val="20"/>
          <w:szCs w:val="20"/>
        </w:rPr>
        <w:t xml:space="preserve">BIOEAST. “BIOEAST Foresight Exercise: Sustainable bioeconomies 2050.” 2021. Online, </w:t>
      </w:r>
      <w:hyperlink r:id="rId203" w:history="1">
        <w:r w:rsidRPr="00E23F99">
          <w:rPr>
            <w:rStyle w:val="Hyperlink"/>
            <w:sz w:val="20"/>
            <w:szCs w:val="20"/>
          </w:rPr>
          <w:t>https://bioeast.eu/download/bioeast-report-2021_final_compressed/</w:t>
        </w:r>
      </w:hyperlink>
      <w:r w:rsidRPr="00E23F99">
        <w:rPr>
          <w:sz w:val="20"/>
          <w:szCs w:val="20"/>
        </w:rPr>
        <w:t xml:space="preserve"> </w:t>
      </w:r>
      <w:r w:rsidRPr="00E23F99">
        <w:rPr>
          <w:color w:val="000000"/>
          <w:sz w:val="20"/>
          <w:szCs w:val="20"/>
        </w:rPr>
        <w:t>(</w:t>
      </w:r>
      <w:r>
        <w:rPr>
          <w:color w:val="000000"/>
          <w:sz w:val="20"/>
          <w:szCs w:val="20"/>
        </w:rPr>
        <w:t>Qasur më 13 tetor 2022</w:t>
      </w:r>
      <w:r w:rsidRPr="00E23F99">
        <w:rPr>
          <w:color w:val="000000"/>
          <w:sz w:val="20"/>
          <w:szCs w:val="20"/>
        </w:rPr>
        <w:t>).</w:t>
      </w:r>
    </w:p>
    <w:p w14:paraId="11E36806" w14:textId="77777777" w:rsidR="00F840FF" w:rsidRPr="00E23F99" w:rsidRDefault="00F840FF" w:rsidP="00F840FF">
      <w:pPr>
        <w:pStyle w:val="ListParagraph"/>
        <w:spacing w:after="0" w:line="240" w:lineRule="auto"/>
        <w:rPr>
          <w:color w:val="000000"/>
          <w:sz w:val="20"/>
          <w:szCs w:val="20"/>
        </w:rPr>
      </w:pPr>
      <w:r>
        <w:rPr>
          <w:sz w:val="20"/>
          <w:szCs w:val="20"/>
        </w:rPr>
        <w:t>Komisioni Evropian</w:t>
      </w:r>
      <w:r w:rsidRPr="00E23F99">
        <w:rPr>
          <w:sz w:val="20"/>
          <w:szCs w:val="20"/>
        </w:rPr>
        <w:t xml:space="preserve">. </w:t>
      </w:r>
      <w:r w:rsidRPr="00E23F99">
        <w:rPr>
          <w:i/>
          <w:iCs/>
          <w:sz w:val="20"/>
          <w:szCs w:val="20"/>
        </w:rPr>
        <w:t xml:space="preserve">Circular Economy Action Plan: For a cleaner and more competitive Europe. </w:t>
      </w:r>
      <w:hyperlink r:id="rId204">
        <w:r w:rsidRPr="00E23F99">
          <w:rPr>
            <w:color w:val="0563C1"/>
            <w:sz w:val="20"/>
            <w:szCs w:val="20"/>
            <w:u w:val="single"/>
          </w:rPr>
          <w:t>https://ec.europa.eu/environment/circular-economy/pdf/new_circular_economy_action_plan.pdf</w:t>
        </w:r>
      </w:hyperlink>
      <w:r w:rsidRPr="00E23F99">
        <w:rPr>
          <w:color w:val="0563C1"/>
          <w:sz w:val="20"/>
          <w:szCs w:val="20"/>
          <w:u w:val="single"/>
        </w:rPr>
        <w:t xml:space="preserve"> </w:t>
      </w:r>
      <w:r w:rsidRPr="00E23F99">
        <w:rPr>
          <w:color w:val="000000"/>
          <w:sz w:val="20"/>
          <w:szCs w:val="20"/>
        </w:rPr>
        <w:t>(</w:t>
      </w:r>
      <w:r>
        <w:rPr>
          <w:color w:val="000000"/>
          <w:sz w:val="20"/>
          <w:szCs w:val="20"/>
        </w:rPr>
        <w:t>Qasur më 13 tetor 2022</w:t>
      </w:r>
      <w:r w:rsidRPr="00E23F99">
        <w:rPr>
          <w:color w:val="000000"/>
          <w:sz w:val="20"/>
          <w:szCs w:val="20"/>
        </w:rPr>
        <w:t>).</w:t>
      </w:r>
    </w:p>
    <w:p w14:paraId="5C1A798E" w14:textId="77777777" w:rsidR="00F840FF" w:rsidRPr="00E23F99" w:rsidRDefault="00F840FF" w:rsidP="00F840FF">
      <w:pPr>
        <w:pStyle w:val="ListParagraph"/>
        <w:spacing w:after="0" w:line="240" w:lineRule="auto"/>
        <w:rPr>
          <w:color w:val="000000"/>
          <w:sz w:val="20"/>
          <w:szCs w:val="20"/>
        </w:rPr>
      </w:pPr>
      <w:r w:rsidRPr="00FA7A7A">
        <w:rPr>
          <w:sz w:val="20"/>
          <w:szCs w:val="20"/>
        </w:rPr>
        <w:t>Fondacioni Ellen MacArthur</w:t>
      </w:r>
      <w:r w:rsidRPr="00E23F99">
        <w:rPr>
          <w:sz w:val="20"/>
          <w:szCs w:val="20"/>
        </w:rPr>
        <w:t xml:space="preserve">. “What is a circular economy?” Online, </w:t>
      </w:r>
      <w:hyperlink r:id="rId205">
        <w:r w:rsidRPr="00E23F99">
          <w:rPr>
            <w:color w:val="0563C1"/>
            <w:sz w:val="20"/>
            <w:szCs w:val="20"/>
            <w:u w:val="single"/>
          </w:rPr>
          <w:t>https://ellenmacarthurfoundation.org/topics/circular-economy-introduction/overview</w:t>
        </w:r>
      </w:hyperlink>
      <w:r w:rsidRPr="00E23F99">
        <w:rPr>
          <w:sz w:val="20"/>
          <w:szCs w:val="20"/>
        </w:rPr>
        <w:t xml:space="preserve">  </w:t>
      </w:r>
      <w:r w:rsidRPr="00E23F99">
        <w:rPr>
          <w:color w:val="000000"/>
          <w:sz w:val="20"/>
          <w:szCs w:val="20"/>
        </w:rPr>
        <w:t>(</w:t>
      </w:r>
      <w:r>
        <w:rPr>
          <w:color w:val="000000"/>
          <w:sz w:val="20"/>
          <w:szCs w:val="20"/>
        </w:rPr>
        <w:t>Qasur më 13 tetor 2022</w:t>
      </w:r>
      <w:r w:rsidRPr="00E23F99">
        <w:rPr>
          <w:color w:val="000000"/>
          <w:sz w:val="20"/>
          <w:szCs w:val="20"/>
        </w:rPr>
        <w:t>).</w:t>
      </w:r>
    </w:p>
    <w:p w14:paraId="7EB63272" w14:textId="77777777" w:rsidR="00F840FF" w:rsidRDefault="00F840FF" w:rsidP="00F840FF"/>
    <w:p w14:paraId="7386E7EB" w14:textId="05818FD9" w:rsidR="00851012" w:rsidRDefault="00851012"/>
    <w:sectPr w:rsidR="00851012">
      <w:headerReference w:type="even" r:id="rId206"/>
      <w:headerReference w:type="default" r:id="rId207"/>
      <w:headerReference w:type="first" r:id="rId208"/>
      <w:pgSz w:w="12240" w:h="15840"/>
      <w:pgMar w:top="1440" w:right="1440" w:bottom="1440" w:left="1440"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4438F7" w14:textId="77777777" w:rsidR="00B55C0E" w:rsidRDefault="00B55C0E">
      <w:pPr>
        <w:spacing w:after="0" w:line="240" w:lineRule="auto"/>
      </w:pPr>
      <w:r>
        <w:separator/>
      </w:r>
    </w:p>
  </w:endnote>
  <w:endnote w:type="continuationSeparator" w:id="0">
    <w:p w14:paraId="2370E01D" w14:textId="77777777" w:rsidR="00B55C0E" w:rsidRDefault="00B55C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w:charset w:val="00"/>
    <w:family w:val="swiss"/>
    <w:pitch w:val="variable"/>
    <w:sig w:usb0="E00082FF" w:usb1="400078FF" w:usb2="00000021" w:usb3="00000000" w:csb0="0000019F" w:csb1="00000000"/>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Whitney-Semibold">
    <w:altName w:val="Calibri"/>
    <w:charset w:val="00"/>
    <w:family w:val="auto"/>
    <w:pitch w:val="default"/>
  </w:font>
  <w:font w:name="&amp;quot">
    <w:altName w:val="Times New Roman"/>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D97306" w14:textId="77777777" w:rsidR="00851012" w:rsidRDefault="00521FC8">
    <w:pPr>
      <w:pBdr>
        <w:top w:val="nil"/>
        <w:left w:val="nil"/>
        <w:bottom w:val="nil"/>
        <w:right w:val="nil"/>
        <w:between w:val="nil"/>
      </w:pBdr>
      <w:tabs>
        <w:tab w:val="center" w:pos="4680"/>
        <w:tab w:val="right" w:pos="9360"/>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A46CFE">
      <w:rPr>
        <w:noProof/>
        <w:color w:val="000000"/>
      </w:rPr>
      <w:t>53</w:t>
    </w:r>
    <w:r>
      <w:rPr>
        <w:color w:val="000000"/>
      </w:rPr>
      <w:fldChar w:fldCharType="end"/>
    </w:r>
  </w:p>
  <w:p w14:paraId="741E75EF" w14:textId="77777777" w:rsidR="00851012" w:rsidRDefault="00521FC8">
    <w:pPr>
      <w:pBdr>
        <w:top w:val="nil"/>
        <w:left w:val="nil"/>
        <w:bottom w:val="nil"/>
        <w:right w:val="nil"/>
        <w:between w:val="nil"/>
      </w:pBdr>
      <w:tabs>
        <w:tab w:val="center" w:pos="4680"/>
        <w:tab w:val="right" w:pos="9360"/>
      </w:tabs>
      <w:spacing w:after="0" w:line="240" w:lineRule="auto"/>
      <w:jc w:val="center"/>
      <w:rPr>
        <w:color w:val="000000"/>
      </w:rPr>
    </w:pPr>
    <w:r>
      <w:rPr>
        <w:noProof/>
        <w:lang w:val="en-US" w:eastAsia="en-US"/>
      </w:rPr>
      <w:drawing>
        <wp:anchor distT="0" distB="0" distL="114300" distR="114300" simplePos="0" relativeHeight="251652608" behindDoc="0" locked="0" layoutInCell="1" hidden="0" allowOverlap="1" wp14:anchorId="22805A9D" wp14:editId="312110ED">
          <wp:simplePos x="0" y="0"/>
          <wp:positionH relativeFrom="column">
            <wp:posOffset>837028</wp:posOffset>
          </wp:positionH>
          <wp:positionV relativeFrom="paragraph">
            <wp:posOffset>78740</wp:posOffset>
          </wp:positionV>
          <wp:extent cx="4269544" cy="250319"/>
          <wp:effectExtent l="0" t="0" r="0" b="0"/>
          <wp:wrapNone/>
          <wp:docPr id="214686314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
                  <a:srcRect/>
                  <a:stretch>
                    <a:fillRect/>
                  </a:stretch>
                </pic:blipFill>
                <pic:spPr>
                  <a:xfrm>
                    <a:off x="0" y="0"/>
                    <a:ext cx="4269544" cy="250319"/>
                  </a:xfrm>
                  <a:prstGeom prst="rect">
                    <a:avLst/>
                  </a:prstGeom>
                  <a:ln/>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00906F" w14:textId="77777777" w:rsidR="00851012" w:rsidRDefault="00851012">
    <w:pPr>
      <w:pBdr>
        <w:top w:val="nil"/>
        <w:left w:val="nil"/>
        <w:bottom w:val="nil"/>
        <w:right w:val="nil"/>
        <w:between w:val="nil"/>
      </w:pBdr>
      <w:tabs>
        <w:tab w:val="center" w:pos="4680"/>
        <w:tab w:val="right" w:pos="9360"/>
      </w:tabs>
      <w:spacing w:after="0" w:line="240" w:lineRule="auto"/>
      <w:jc w:val="center"/>
      <w:rPr>
        <w:color w:val="000000"/>
      </w:rPr>
    </w:pPr>
  </w:p>
  <w:p w14:paraId="5EB1AA5E" w14:textId="77777777" w:rsidR="00851012" w:rsidRDefault="00851012">
    <w:pPr>
      <w:pBdr>
        <w:top w:val="nil"/>
        <w:left w:val="nil"/>
        <w:bottom w:val="nil"/>
        <w:right w:val="nil"/>
        <w:between w:val="nil"/>
      </w:pBdr>
      <w:tabs>
        <w:tab w:val="center" w:pos="4680"/>
        <w:tab w:val="right" w:pos="9360"/>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FF239F" w14:textId="77777777" w:rsidR="00B55C0E" w:rsidRDefault="00B55C0E">
      <w:pPr>
        <w:spacing w:after="0" w:line="240" w:lineRule="auto"/>
      </w:pPr>
      <w:r>
        <w:separator/>
      </w:r>
    </w:p>
  </w:footnote>
  <w:footnote w:type="continuationSeparator" w:id="0">
    <w:p w14:paraId="3533ACBE" w14:textId="77777777" w:rsidR="00B55C0E" w:rsidRDefault="00B55C0E">
      <w:pPr>
        <w:spacing w:after="0" w:line="240" w:lineRule="auto"/>
      </w:pPr>
      <w:r>
        <w:continuationSeparator/>
      </w:r>
    </w:p>
  </w:footnote>
  <w:footnote w:id="1">
    <w:p w14:paraId="21AB9D0B" w14:textId="77777777" w:rsidR="00851012" w:rsidRDefault="00521FC8">
      <w:pPr>
        <w:pStyle w:val="FootnoteText"/>
        <w:rPr>
          <w:i/>
          <w:iCs/>
          <w:color w:val="FF0000"/>
          <w:sz w:val="16"/>
          <w:szCs w:val="16"/>
        </w:rPr>
      </w:pPr>
      <w:r>
        <w:rPr>
          <w:rStyle w:val="FootnoteReference"/>
          <w:sz w:val="16"/>
          <w:szCs w:val="16"/>
        </w:rPr>
        <w:footnoteRef/>
      </w:r>
      <w:r>
        <w:rPr>
          <w:sz w:val="16"/>
          <w:szCs w:val="16"/>
        </w:rPr>
        <w:t xml:space="preserve"> </w:t>
      </w:r>
      <w:bookmarkStart w:id="4" w:name="_Hlk123898272"/>
      <w:bookmarkStart w:id="5" w:name="_Hlk123048196"/>
      <w:r>
        <w:rPr>
          <w:sz w:val="16"/>
          <w:szCs w:val="16"/>
        </w:rPr>
        <w:t>Republika e Kosovës, Qeveria</w:t>
      </w:r>
      <w:bookmarkEnd w:id="4"/>
      <w:r>
        <w:rPr>
          <w:sz w:val="16"/>
          <w:szCs w:val="16"/>
        </w:rPr>
        <w:t xml:space="preserve">. </w:t>
      </w:r>
      <w:hyperlink r:id="rId1" w:history="1">
        <w:bookmarkStart w:id="6" w:name="_Hlk123898377"/>
        <w:r>
          <w:rPr>
            <w:rStyle w:val="Hyperlink"/>
            <w:i/>
            <w:iCs/>
            <w:sz w:val="16"/>
            <w:szCs w:val="16"/>
          </w:rPr>
          <w:t>Koncepti për hartimin e Strategjisë Kombëtare për Zhvillim 2030</w:t>
        </w:r>
        <w:bookmarkEnd w:id="6"/>
        <w:r>
          <w:rPr>
            <w:rStyle w:val="Hyperlink"/>
            <w:i/>
            <w:iCs/>
            <w:sz w:val="16"/>
            <w:szCs w:val="16"/>
          </w:rPr>
          <w:t>.</w:t>
        </w:r>
      </w:hyperlink>
      <w:r>
        <w:rPr>
          <w:i/>
          <w:iCs/>
          <w:sz w:val="16"/>
          <w:szCs w:val="16"/>
        </w:rPr>
        <w:t xml:space="preserve"> </w:t>
      </w:r>
      <w:bookmarkEnd w:id="5"/>
    </w:p>
  </w:footnote>
  <w:footnote w:id="2">
    <w:p w14:paraId="4FB46C5D"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w:t>
      </w:r>
      <w:r>
        <w:rPr>
          <w:color w:val="000000"/>
          <w:sz w:val="16"/>
          <w:szCs w:val="16"/>
        </w:rPr>
        <w:t xml:space="preserve">Kuch, </w:t>
      </w:r>
      <w:r>
        <w:rPr>
          <w:color w:val="000000"/>
          <w:sz w:val="16"/>
          <w:szCs w:val="16"/>
        </w:rPr>
        <w:t>“</w:t>
      </w:r>
      <w:bookmarkStart w:id="8" w:name="_Hlk123898800"/>
      <w:r>
        <w:fldChar w:fldCharType="begin"/>
      </w:r>
      <w:r>
        <w:instrText>HYPERLINK "https://ellenmacarthurfoundation.org/articles/building-resilience" \h</w:instrText>
      </w:r>
      <w:r>
        <w:fldChar w:fldCharType="separate"/>
      </w:r>
      <w:r>
        <w:rPr>
          <w:color w:val="0563C1"/>
          <w:sz w:val="16"/>
          <w:szCs w:val="16"/>
          <w:u w:val="single"/>
        </w:rPr>
        <w:t>Ndërtimi i reziliencës: ndikimi i ekonomisë qarkore në tregëtinë globale dhe në zinxhirët e furnizimit</w:t>
      </w:r>
      <w:r>
        <w:rPr>
          <w:color w:val="0563C1"/>
          <w:sz w:val="16"/>
          <w:szCs w:val="16"/>
          <w:u w:val="single"/>
        </w:rPr>
        <w:fldChar w:fldCharType="end"/>
      </w:r>
      <w:bookmarkEnd w:id="8"/>
      <w:r>
        <w:rPr>
          <w:color w:val="000000"/>
          <w:sz w:val="16"/>
          <w:szCs w:val="16"/>
        </w:rPr>
        <w:t xml:space="preserve">.” </w:t>
      </w:r>
    </w:p>
  </w:footnote>
  <w:footnote w:id="3">
    <w:p w14:paraId="57ADFC8F" w14:textId="3BD984A2" w:rsidR="00851012" w:rsidRDefault="00521FC8">
      <w:pPr>
        <w:pStyle w:val="FootnoteText"/>
        <w:jc w:val="both"/>
        <w:rPr>
          <w:sz w:val="16"/>
          <w:szCs w:val="16"/>
        </w:rPr>
      </w:pPr>
      <w:r>
        <w:rPr>
          <w:rStyle w:val="FootnoteReference"/>
          <w:sz w:val="16"/>
          <w:szCs w:val="16"/>
        </w:rPr>
        <w:footnoteRef/>
      </w:r>
      <w:r>
        <w:rPr>
          <w:sz w:val="16"/>
          <w:szCs w:val="16"/>
        </w:rPr>
        <w:t xml:space="preserve"> </w:t>
      </w:r>
      <w:bookmarkStart w:id="9" w:name="_Hlk123048353"/>
      <w:r w:rsidRPr="004E1E89">
        <w:rPr>
          <w:i/>
          <w:iCs/>
          <w:sz w:val="16"/>
          <w:szCs w:val="16"/>
        </w:rPr>
        <w:t xml:space="preserve">Gatishmëria e Kosovës për të bërë progres përmes zhvillimit të qëndrueshëm dhe fushave përkatëse është pasqyruar në fjalimin e Presidentes së Republikës së Kosovës, dr. Vjosa Osmani-Sadriu, gjatë Javës për Zhvillim të Qëndrueshëm në Kosovë. </w:t>
      </w:r>
      <w:r w:rsidRPr="004E1E89">
        <w:rPr>
          <w:i/>
          <w:iCs/>
          <w:sz w:val="16"/>
          <w:szCs w:val="16"/>
        </w:rPr>
        <w:t>Burimi: Zyra e Presidentes së Kosovës</w:t>
      </w:r>
      <w:r w:rsidRPr="004E1E89">
        <w:rPr>
          <w:sz w:val="16"/>
          <w:szCs w:val="16"/>
        </w:rPr>
        <w:t xml:space="preserve">, </w:t>
      </w:r>
      <w:r w:rsidRPr="004E1E89">
        <w:rPr>
          <w:color w:val="4472C4" w:themeColor="accent5"/>
          <w:sz w:val="16"/>
          <w:szCs w:val="16"/>
        </w:rPr>
        <w:t>“</w:t>
      </w:r>
      <w:bookmarkStart w:id="10" w:name="_Hlk123898843"/>
      <w:r w:rsidRPr="004E1E89">
        <w:fldChar w:fldCharType="begin"/>
      </w:r>
      <w:r w:rsidRPr="004E1E89">
        <w:rPr>
          <w:color w:val="4472C4" w:themeColor="accent5"/>
        </w:rPr>
        <w:instrText>HYPERLINK "https://president-ksgov.net/en/speeches/president-osmanis-address-at-the-week-for-sustainable-development-in-kosovo-7117"</w:instrText>
      </w:r>
      <w:r w:rsidRPr="004E1E89">
        <w:fldChar w:fldCharType="separate"/>
      </w:r>
      <w:r w:rsidRPr="004E1E89">
        <w:rPr>
          <w:rStyle w:val="Hyperlink"/>
          <w:color w:val="4472C4" w:themeColor="accent5"/>
          <w:sz w:val="16"/>
          <w:szCs w:val="16"/>
        </w:rPr>
        <w:t>P</w:t>
      </w:r>
      <w:r w:rsidR="004E1E89">
        <w:rPr>
          <w:rStyle w:val="Hyperlink"/>
          <w:color w:val="4472C4" w:themeColor="accent5"/>
          <w:sz w:val="16"/>
          <w:szCs w:val="16"/>
        </w:rPr>
        <w:t>a</w:t>
      </w:r>
      <w:r w:rsidRPr="004E1E89">
        <w:rPr>
          <w:rStyle w:val="Hyperlink"/>
          <w:color w:val="4472C4" w:themeColor="accent5"/>
          <w:sz w:val="16"/>
          <w:szCs w:val="16"/>
        </w:rPr>
        <w:t>dresimi i Presidentes Osmani gjatë Javës për Zhvillim të Qëndrueshëm në Kosovë</w:t>
      </w:r>
      <w:r w:rsidRPr="004E1E89">
        <w:rPr>
          <w:rStyle w:val="Hyperlink"/>
          <w:color w:val="4472C4" w:themeColor="accent5"/>
          <w:sz w:val="16"/>
          <w:szCs w:val="16"/>
        </w:rPr>
        <w:fldChar w:fldCharType="end"/>
      </w:r>
      <w:bookmarkEnd w:id="10"/>
      <w:r w:rsidRPr="004E1E89">
        <w:rPr>
          <w:color w:val="4472C4" w:themeColor="accent5"/>
          <w:sz w:val="16"/>
          <w:szCs w:val="16"/>
        </w:rPr>
        <w:t>”.</w:t>
      </w:r>
      <w:bookmarkEnd w:id="9"/>
    </w:p>
  </w:footnote>
  <w:footnote w:id="4">
    <w:p w14:paraId="48BECC72"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w:t>
      </w:r>
      <w:r>
        <w:rPr>
          <w:i/>
          <w:color w:val="000000"/>
          <w:sz w:val="16"/>
          <w:szCs w:val="16"/>
        </w:rPr>
        <w:t xml:space="preserve">11 OZHQ-të prioritare që ndërlidhen me ekonominë qarkore bazohen në punimin e  publikimit të përbashkët të: </w:t>
      </w:r>
      <w:r w:rsidRPr="004C54AA">
        <w:rPr>
          <w:iCs/>
          <w:color w:val="000000"/>
          <w:sz w:val="16"/>
          <w:szCs w:val="16"/>
        </w:rPr>
        <w:t>NL Netherlands Platform, Netherlands Enterprise Agency, Holland Circular Hotspot. Circular Economy &amp; SDGs.</w:t>
      </w:r>
      <w:r>
        <w:rPr>
          <w:color w:val="000000"/>
          <w:sz w:val="16"/>
          <w:szCs w:val="16"/>
        </w:rPr>
        <w:t xml:space="preserve"> </w:t>
      </w:r>
      <w:hyperlink r:id="rId2">
        <w:bookmarkStart w:id="11" w:name="_Hlk123898899"/>
        <w:r>
          <w:rPr>
            <w:i/>
            <w:color w:val="0563C1"/>
            <w:sz w:val="16"/>
            <w:szCs w:val="16"/>
            <w:u w:val="single"/>
          </w:rPr>
          <w:t>Si ndihmojnë praktikat e ekonomisë qarkore në arritjen e Objektivave të Zhvillimit të Qëndrueshëm</w:t>
        </w:r>
        <w:bookmarkEnd w:id="11"/>
        <w:r>
          <w:rPr>
            <w:i/>
            <w:color w:val="0563C1"/>
            <w:sz w:val="16"/>
            <w:szCs w:val="16"/>
            <w:u w:val="single"/>
          </w:rPr>
          <w:t>.</w:t>
        </w:r>
      </w:hyperlink>
    </w:p>
    <w:bookmarkStart w:id="12" w:name="_heading=h.2p2csry" w:colFirst="0" w:colLast="0"/>
    <w:bookmarkEnd w:id="12"/>
  </w:footnote>
  <w:footnote w:id="5">
    <w:p w14:paraId="5AB60ABA" w14:textId="77777777" w:rsidR="00851012" w:rsidRDefault="00521FC8">
      <w:pPr>
        <w:pStyle w:val="FootnoteText"/>
        <w:rPr>
          <w:sz w:val="16"/>
          <w:szCs w:val="16"/>
        </w:rPr>
      </w:pPr>
      <w:bookmarkStart w:id="13" w:name="_heading=h.2p2csry" w:colFirst="0" w:colLast="0"/>
      <w:bookmarkEnd w:id="13"/>
      <w:r w:rsidRPr="004E1E89">
        <w:rPr>
          <w:rStyle w:val="FootnoteReference"/>
          <w:sz w:val="16"/>
          <w:szCs w:val="16"/>
        </w:rPr>
        <w:footnoteRef/>
      </w:r>
      <w:r w:rsidRPr="004E1E89">
        <w:rPr>
          <w:sz w:val="16"/>
          <w:szCs w:val="16"/>
        </w:rPr>
        <w:t xml:space="preserve"> Teksti i plotë i Marrëveshjes së Parisit, ju lutemi shihni </w:t>
      </w:r>
      <w:hyperlink r:id="rId3">
        <w:r w:rsidRPr="004E1E89">
          <w:rPr>
            <w:color w:val="4472C4" w:themeColor="accent5"/>
            <w:sz w:val="16"/>
            <w:szCs w:val="16"/>
            <w:u w:val="single"/>
          </w:rPr>
          <w:t>këtu</w:t>
        </w:r>
      </w:hyperlink>
      <w:r w:rsidRPr="004E1E89">
        <w:rPr>
          <w:color w:val="4472C4" w:themeColor="accent5"/>
          <w:sz w:val="16"/>
          <w:szCs w:val="16"/>
          <w:u w:val="single"/>
        </w:rPr>
        <w:t>.</w:t>
      </w:r>
    </w:p>
  </w:footnote>
  <w:footnote w:id="6">
    <w:p w14:paraId="14C66F32" w14:textId="77777777" w:rsidR="00851012" w:rsidRDefault="00521FC8">
      <w:pPr>
        <w:pStyle w:val="FootnoteText"/>
        <w:rPr>
          <w:color w:val="FF0000"/>
          <w:sz w:val="16"/>
          <w:szCs w:val="16"/>
        </w:rPr>
      </w:pPr>
      <w:r w:rsidRPr="004E1E89">
        <w:rPr>
          <w:rStyle w:val="FootnoteReference"/>
          <w:sz w:val="16"/>
          <w:szCs w:val="16"/>
        </w:rPr>
        <w:footnoteRef/>
      </w:r>
      <w:r w:rsidRPr="004E1E89">
        <w:rPr>
          <w:sz w:val="16"/>
          <w:szCs w:val="16"/>
        </w:rPr>
        <w:t xml:space="preserve"> Ndryshimet Klimatike të Kombeve të Bashkuara, </w:t>
      </w:r>
      <w:hyperlink r:id="rId4" w:history="1">
        <w:r w:rsidRPr="004E1E89">
          <w:rPr>
            <w:i/>
            <w:color w:val="0563C1"/>
            <w:sz w:val="16"/>
            <w:szCs w:val="16"/>
            <w:u w:val="single"/>
          </w:rPr>
          <w:t>Marrëveshja e Parisit</w:t>
        </w:r>
      </w:hyperlink>
      <w:r w:rsidRPr="004E1E89">
        <w:rPr>
          <w:i/>
          <w:color w:val="0563C1"/>
          <w:sz w:val="16"/>
          <w:szCs w:val="16"/>
          <w:u w:val="single"/>
        </w:rPr>
        <w:t>.</w:t>
      </w:r>
    </w:p>
  </w:footnote>
  <w:footnote w:id="7">
    <w:p w14:paraId="1BA47AAD" w14:textId="77777777" w:rsidR="00851012" w:rsidRDefault="00521FC8">
      <w:pPr>
        <w:pStyle w:val="FootnoteText"/>
        <w:rPr>
          <w:sz w:val="16"/>
          <w:szCs w:val="16"/>
        </w:rPr>
      </w:pPr>
      <w:r>
        <w:rPr>
          <w:rStyle w:val="FootnoteReference"/>
          <w:sz w:val="16"/>
          <w:szCs w:val="16"/>
        </w:rPr>
        <w:footnoteRef/>
      </w:r>
      <w:r>
        <w:rPr>
          <w:sz w:val="16"/>
          <w:szCs w:val="16"/>
        </w:rPr>
        <w:t xml:space="preserve"> </w:t>
      </w:r>
      <w:r w:rsidRPr="004E1E89">
        <w:rPr>
          <w:sz w:val="16"/>
          <w:szCs w:val="16"/>
        </w:rPr>
        <w:t>Këshilli i Kosovës për Ndryshime Klimatike  – Sekretariati Teknik, Agjenda e Ndryshimeve Klimatike: Koordinimi i donatorëve – Hartëzimi i projekteve ne zhvillim e sipër dhe planet e ardhshme për të mbështetur Agjendën e Kosovës për Ndyshime Klimatike.</w:t>
      </w:r>
    </w:p>
  </w:footnote>
  <w:footnote w:id="8">
    <w:p w14:paraId="10030A74"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w:t>
      </w:r>
      <w:bookmarkStart w:id="14" w:name="_Hlk123905927"/>
      <w:r>
        <w:rPr>
          <w:color w:val="000000"/>
          <w:sz w:val="16"/>
          <w:szCs w:val="16"/>
        </w:rPr>
        <w:t>Këshilli Evropian dhe Këshilli i Bashkimit Evropian</w:t>
      </w:r>
      <w:bookmarkEnd w:id="14"/>
      <w:r>
        <w:rPr>
          <w:color w:val="000000"/>
          <w:sz w:val="16"/>
          <w:szCs w:val="16"/>
        </w:rPr>
        <w:t xml:space="preserve">, </w:t>
      </w:r>
      <w:r>
        <w:rPr>
          <w:color w:val="000000"/>
          <w:sz w:val="16"/>
          <w:szCs w:val="16"/>
        </w:rPr>
        <w:t>“</w:t>
      </w:r>
      <w:bookmarkStart w:id="15" w:name="_Hlk123905945"/>
      <w:r>
        <w:fldChar w:fldCharType="begin"/>
      </w:r>
      <w:r>
        <w:instrText>HYPERLINK "https://www.consilium.europa.eu/en/policies/green-deal/" \h</w:instrText>
      </w:r>
      <w:r>
        <w:fldChar w:fldCharType="separate"/>
      </w:r>
      <w:r>
        <w:rPr>
          <w:color w:val="0563C1"/>
          <w:sz w:val="16"/>
          <w:szCs w:val="16"/>
          <w:u w:val="single"/>
        </w:rPr>
        <w:t>Marrëveshja e Gjelbër Evropiane</w:t>
      </w:r>
      <w:r>
        <w:rPr>
          <w:color w:val="0563C1"/>
          <w:sz w:val="16"/>
          <w:szCs w:val="16"/>
          <w:u w:val="single"/>
        </w:rPr>
        <w:fldChar w:fldCharType="end"/>
      </w:r>
      <w:bookmarkEnd w:id="15"/>
      <w:r>
        <w:rPr>
          <w:color w:val="000000"/>
          <w:sz w:val="16"/>
          <w:szCs w:val="16"/>
        </w:rPr>
        <w:t>.“</w:t>
      </w:r>
    </w:p>
  </w:footnote>
  <w:footnote w:id="9">
    <w:p w14:paraId="5FB4C22E"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Chatham House, Environment and Society Programme, </w:t>
      </w:r>
      <w:hyperlink r:id="rId5">
        <w:r>
          <w:rPr>
            <w:i/>
            <w:color w:val="0563C1"/>
            <w:sz w:val="16"/>
            <w:szCs w:val="16"/>
            <w:u w:val="single"/>
          </w:rPr>
          <w:t>A global roadmap for an inclusive circular economy: For Stockholm+50</w:t>
        </w:r>
      </w:hyperlink>
      <w:r>
        <w:rPr>
          <w:color w:val="000000"/>
          <w:sz w:val="16"/>
          <w:szCs w:val="16"/>
        </w:rPr>
        <w:t>.</w:t>
      </w:r>
    </w:p>
  </w:footnote>
  <w:footnote w:id="10">
    <w:p w14:paraId="348A47D6" w14:textId="77777777" w:rsidR="00851012" w:rsidRDefault="00521FC8">
      <w:pPr>
        <w:pBdr>
          <w:top w:val="nil"/>
          <w:left w:val="nil"/>
          <w:bottom w:val="nil"/>
          <w:right w:val="nil"/>
          <w:between w:val="nil"/>
        </w:pBdr>
        <w:spacing w:after="0" w:line="240" w:lineRule="auto"/>
        <w:rPr>
          <w:i/>
          <w:color w:val="000000"/>
          <w:sz w:val="16"/>
          <w:szCs w:val="16"/>
        </w:rPr>
      </w:pPr>
      <w:r>
        <w:rPr>
          <w:rStyle w:val="FootnoteReference"/>
          <w:sz w:val="16"/>
          <w:szCs w:val="16"/>
        </w:rPr>
        <w:footnoteRef/>
      </w:r>
      <w:r>
        <w:rPr>
          <w:color w:val="000000"/>
          <w:sz w:val="16"/>
          <w:szCs w:val="16"/>
        </w:rPr>
        <w:t xml:space="preserve"> </w:t>
      </w:r>
      <w:bookmarkStart w:id="16" w:name="_Hlk123905966"/>
      <w:r>
        <w:rPr>
          <w:color w:val="000000"/>
          <w:sz w:val="16"/>
          <w:szCs w:val="16"/>
        </w:rPr>
        <w:t xml:space="preserve">Forumi Ekonomik </w:t>
      </w:r>
      <w:r>
        <w:rPr>
          <w:color w:val="000000"/>
          <w:sz w:val="16"/>
          <w:szCs w:val="16"/>
        </w:rPr>
        <w:t>Botëror</w:t>
      </w:r>
      <w:bookmarkEnd w:id="16"/>
      <w:r>
        <w:rPr>
          <w:color w:val="000000"/>
          <w:sz w:val="16"/>
          <w:szCs w:val="16"/>
        </w:rPr>
        <w:t xml:space="preserve">, </w:t>
      </w:r>
      <w:bookmarkStart w:id="17" w:name="_Hlk123905989"/>
      <w:r>
        <w:fldChar w:fldCharType="begin"/>
      </w:r>
      <w:r>
        <w:instrText>HYPERLINK "https://www3.weforum.org/docs/WEF_ENV_TowardsCircularEconomy_Report_2014.pdf" \h</w:instrText>
      </w:r>
      <w:r>
        <w:fldChar w:fldCharType="separate"/>
      </w:r>
      <w:r>
        <w:rPr>
          <w:i/>
          <w:color w:val="0563C1"/>
          <w:sz w:val="16"/>
          <w:szCs w:val="16"/>
          <w:u w:val="single"/>
        </w:rPr>
        <w:t>Drejt një Ekonomie Qarkore: Përshpejtimi i rritjes përgjatë gjithë zinxhirit të furnizimit global</w:t>
      </w:r>
      <w:r>
        <w:rPr>
          <w:i/>
          <w:color w:val="0563C1"/>
          <w:sz w:val="16"/>
          <w:szCs w:val="16"/>
          <w:u w:val="single"/>
        </w:rPr>
        <w:fldChar w:fldCharType="end"/>
      </w:r>
      <w:bookmarkEnd w:id="17"/>
      <w:r>
        <w:rPr>
          <w:i/>
          <w:color w:val="000000"/>
          <w:sz w:val="16"/>
          <w:szCs w:val="16"/>
        </w:rPr>
        <w:t>.</w:t>
      </w:r>
    </w:p>
  </w:footnote>
  <w:footnote w:id="11">
    <w:p w14:paraId="37F2B083"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i/>
          <w:color w:val="000000"/>
          <w:sz w:val="16"/>
          <w:szCs w:val="16"/>
        </w:rPr>
        <w:t>Përkufizimi i ekonomisë rrethore është nxjerrë nga fjalimi i z. Dr. Janez Potocnik, Bashkëkryesues i Panelit Ndërkombëtar të Burimeve të OKB-së në Konferencën e Ekonomisë Qarkore të Shoqatës Botërore të Çelikut në Bruksel si pika përmbyllëse. Burimi: YouTube, Worldsteel</w:t>
      </w:r>
      <w:r>
        <w:rPr>
          <w:color w:val="000000"/>
          <w:sz w:val="16"/>
          <w:szCs w:val="16"/>
        </w:rPr>
        <w:t>, “</w:t>
      </w:r>
      <w:hyperlink r:id="rId6">
        <w:r>
          <w:rPr>
            <w:color w:val="0563C1"/>
            <w:sz w:val="16"/>
            <w:szCs w:val="16"/>
            <w:u w:val="single"/>
          </w:rPr>
          <w:t>Dr. Janez Potocnik – Circular economy concept and global trends</w:t>
        </w:r>
      </w:hyperlink>
      <w:r>
        <w:rPr>
          <w:color w:val="000000"/>
          <w:sz w:val="16"/>
          <w:szCs w:val="16"/>
        </w:rPr>
        <w:t xml:space="preserve">”, 24.5 sek., </w:t>
      </w:r>
    </w:p>
  </w:footnote>
  <w:footnote w:id="12">
    <w:p w14:paraId="746A6E46"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w:t>
      </w:r>
      <w:r>
        <w:rPr>
          <w:color w:val="000000"/>
          <w:sz w:val="16"/>
          <w:szCs w:val="16"/>
        </w:rPr>
        <w:t xml:space="preserve">Fondacioni Ellen </w:t>
      </w:r>
      <w:r>
        <w:rPr>
          <w:color w:val="000000"/>
          <w:sz w:val="16"/>
          <w:szCs w:val="16"/>
        </w:rPr>
        <w:t xml:space="preserve">MacArthur, </w:t>
      </w:r>
      <w:bookmarkStart w:id="18" w:name="_Hlk123908476"/>
      <w:r>
        <w:fldChar w:fldCharType="begin"/>
      </w:r>
      <w:r>
        <w:instrText>HYPERLINK "https://ellenmacarthurfoundation.org/circular-economy-diagram" \h</w:instrText>
      </w:r>
      <w:r>
        <w:fldChar w:fldCharType="separate"/>
      </w:r>
      <w:r>
        <w:rPr>
          <w:i/>
          <w:color w:val="0563C1"/>
          <w:sz w:val="16"/>
          <w:szCs w:val="16"/>
          <w:u w:val="single"/>
        </w:rPr>
        <w:t>Diagrami i Sistemeve të Ekonomisë Qarkore</w:t>
      </w:r>
      <w:r>
        <w:rPr>
          <w:i/>
          <w:color w:val="0563C1"/>
          <w:sz w:val="16"/>
          <w:szCs w:val="16"/>
          <w:u w:val="single"/>
        </w:rPr>
        <w:fldChar w:fldCharType="end"/>
      </w:r>
      <w:bookmarkEnd w:id="18"/>
      <w:r>
        <w:rPr>
          <w:i/>
          <w:color w:val="000000"/>
          <w:sz w:val="16"/>
          <w:szCs w:val="16"/>
        </w:rPr>
        <w:t>.</w:t>
      </w:r>
    </w:p>
  </w:footnote>
  <w:footnote w:id="13">
    <w:p w14:paraId="321567B8"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w:t>
      </w:r>
      <w:bookmarkStart w:id="20" w:name="_Hlk123908790"/>
      <w:r>
        <w:rPr>
          <w:color w:val="000000"/>
          <w:sz w:val="16"/>
          <w:szCs w:val="16"/>
        </w:rPr>
        <w:t>Fondacioni Ellen MacArthur</w:t>
      </w:r>
      <w:bookmarkEnd w:id="20"/>
      <w:r>
        <w:rPr>
          <w:color w:val="000000"/>
          <w:sz w:val="16"/>
          <w:szCs w:val="16"/>
        </w:rPr>
        <w:t xml:space="preserve">, </w:t>
      </w:r>
      <w:r>
        <w:rPr>
          <w:color w:val="000000"/>
          <w:sz w:val="16"/>
          <w:szCs w:val="16"/>
        </w:rPr>
        <w:t>“</w:t>
      </w:r>
      <w:bookmarkStart w:id="21" w:name="_Hlk123908736"/>
      <w:r>
        <w:fldChar w:fldCharType="begin"/>
      </w:r>
      <w:r>
        <w:instrText>HYPERLINK "https://ellenmacarthurfoundation.org/topics/finance/overview" \h</w:instrText>
      </w:r>
      <w:r>
        <w:fldChar w:fldCharType="separate"/>
      </w:r>
      <w:r>
        <w:rPr>
          <w:color w:val="0563C1"/>
          <w:sz w:val="16"/>
          <w:szCs w:val="16"/>
          <w:u w:val="single"/>
        </w:rPr>
        <w:t>Financimi i ekonomisë qarkore</w:t>
      </w:r>
      <w:r>
        <w:rPr>
          <w:color w:val="0563C1"/>
          <w:sz w:val="16"/>
          <w:szCs w:val="16"/>
          <w:u w:val="single"/>
        </w:rPr>
        <w:fldChar w:fldCharType="end"/>
      </w:r>
      <w:bookmarkEnd w:id="21"/>
      <w:r>
        <w:rPr>
          <w:color w:val="000000"/>
          <w:sz w:val="16"/>
          <w:szCs w:val="16"/>
        </w:rPr>
        <w:t xml:space="preserve">.”; </w:t>
      </w:r>
      <w:bookmarkStart w:id="22" w:name="_Hlk123908758"/>
      <w:r>
        <w:rPr>
          <w:color w:val="000000"/>
          <w:sz w:val="16"/>
          <w:szCs w:val="16"/>
        </w:rPr>
        <w:t>Forumi Ekonomik Botëror</w:t>
      </w:r>
      <w:bookmarkEnd w:id="22"/>
      <w:r>
        <w:rPr>
          <w:color w:val="000000"/>
          <w:sz w:val="16"/>
          <w:szCs w:val="16"/>
        </w:rPr>
        <w:t>, “</w:t>
      </w:r>
      <w:bookmarkStart w:id="23" w:name="_Hlk123908775"/>
      <w:r>
        <w:fldChar w:fldCharType="begin"/>
      </w:r>
      <w:r>
        <w:instrText>HYPERLINK "https://www.weforum.org/communities/circular-economy-and-value-chains" \h</w:instrText>
      </w:r>
      <w:r>
        <w:fldChar w:fldCharType="separate"/>
      </w:r>
      <w:r>
        <w:rPr>
          <w:color w:val="0563C1"/>
          <w:sz w:val="16"/>
          <w:szCs w:val="16"/>
          <w:u w:val="single"/>
        </w:rPr>
        <w:t>Ekonomia Qarkore dhe Zinxhirët e Vlerës</w:t>
      </w:r>
      <w:r>
        <w:rPr>
          <w:color w:val="0563C1"/>
          <w:sz w:val="16"/>
          <w:szCs w:val="16"/>
          <w:u w:val="single"/>
        </w:rPr>
        <w:fldChar w:fldCharType="end"/>
      </w:r>
      <w:bookmarkEnd w:id="23"/>
      <w:r>
        <w:rPr>
          <w:color w:val="000000"/>
          <w:sz w:val="16"/>
          <w:szCs w:val="16"/>
        </w:rPr>
        <w:t xml:space="preserve">.” </w:t>
      </w:r>
    </w:p>
    <w:bookmarkStart w:id="24" w:name="_heading=h.2zbgiuw" w:colFirst="0" w:colLast="0"/>
    <w:bookmarkEnd w:id="24"/>
  </w:footnote>
  <w:footnote w:id="14">
    <w:p w14:paraId="7A38D415" w14:textId="77777777" w:rsidR="00851012" w:rsidRDefault="00521FC8">
      <w:pPr>
        <w:pBdr>
          <w:top w:val="nil"/>
          <w:left w:val="nil"/>
          <w:bottom w:val="nil"/>
          <w:right w:val="nil"/>
          <w:between w:val="nil"/>
        </w:pBdr>
        <w:spacing w:after="0" w:line="240" w:lineRule="auto"/>
        <w:jc w:val="both"/>
        <w:rPr>
          <w:color w:val="000000"/>
          <w:sz w:val="16"/>
          <w:szCs w:val="16"/>
        </w:rPr>
      </w:pPr>
      <w:bookmarkStart w:id="25" w:name="_heading=h.2zbgiuw" w:colFirst="0" w:colLast="0"/>
      <w:bookmarkEnd w:id="25"/>
      <w:r>
        <w:rPr>
          <w:rStyle w:val="FootnoteReference"/>
          <w:sz w:val="16"/>
          <w:szCs w:val="16"/>
        </w:rPr>
        <w:footnoteRef/>
      </w:r>
      <w:r>
        <w:rPr>
          <w:color w:val="000000"/>
          <w:sz w:val="16"/>
          <w:szCs w:val="16"/>
        </w:rPr>
        <w:t xml:space="preserve"> Interreg Europe. “</w:t>
      </w:r>
      <w:hyperlink r:id="rId7">
        <w:r>
          <w:rPr>
            <w:color w:val="0563C1"/>
            <w:sz w:val="16"/>
            <w:szCs w:val="16"/>
            <w:u w:val="single"/>
          </w:rPr>
          <w:t>The new Circular Economy Action Plan</w:t>
        </w:r>
      </w:hyperlink>
      <w:r>
        <w:rPr>
          <w:color w:val="000000"/>
          <w:sz w:val="16"/>
          <w:szCs w:val="16"/>
        </w:rPr>
        <w:t xml:space="preserve">.” </w:t>
      </w:r>
    </w:p>
  </w:footnote>
  <w:footnote w:id="15">
    <w:p w14:paraId="712D2C73"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OECD, </w:t>
      </w:r>
      <w:hyperlink r:id="rId8">
        <w:r>
          <w:rPr>
            <w:i/>
            <w:color w:val="0563C1"/>
            <w:sz w:val="16"/>
            <w:szCs w:val="16"/>
            <w:u w:val="single"/>
          </w:rPr>
          <w:t>Global Material Resources Outlook to 2060: Economic Drivers and Environmental Consequences.</w:t>
        </w:r>
      </w:hyperlink>
    </w:p>
  </w:footnote>
  <w:footnote w:id="16">
    <w:p w14:paraId="6D0F3DAC"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Kaza, Yao, Bhada-Tata, Van Woerden. </w:t>
      </w:r>
      <w:hyperlink r:id="rId9">
        <w:r>
          <w:rPr>
            <w:i/>
            <w:color w:val="0563C1"/>
            <w:sz w:val="16"/>
            <w:szCs w:val="16"/>
            <w:u w:val="single"/>
          </w:rPr>
          <w:t>What a Waste 2.0: A Global Snapshot of Solid Waste Management to 2050</w:t>
        </w:r>
      </w:hyperlink>
      <w:r>
        <w:rPr>
          <w:color w:val="000000"/>
          <w:sz w:val="16"/>
          <w:szCs w:val="16"/>
        </w:rPr>
        <w:t xml:space="preserve">, </w:t>
      </w:r>
      <w:bookmarkStart w:id="26" w:name="_Hlk123908989"/>
      <w:r>
        <w:rPr>
          <w:color w:val="000000"/>
          <w:sz w:val="16"/>
          <w:szCs w:val="16"/>
        </w:rPr>
        <w:t>Banka Botërore</w:t>
      </w:r>
      <w:bookmarkEnd w:id="26"/>
      <w:r>
        <w:rPr>
          <w:color w:val="000000"/>
          <w:sz w:val="16"/>
          <w:szCs w:val="16"/>
        </w:rPr>
        <w:t>, fq. 24.</w:t>
      </w:r>
    </w:p>
  </w:footnote>
  <w:footnote w:id="17">
    <w:p w14:paraId="664686DE" w14:textId="3D0AA5E1" w:rsidR="00EA5939" w:rsidRPr="00EA5939" w:rsidRDefault="00EA5939">
      <w:pPr>
        <w:pStyle w:val="FootnoteText"/>
        <w:rPr>
          <w:sz w:val="16"/>
          <w:szCs w:val="16"/>
          <w:lang w:val="en-GB"/>
        </w:rPr>
      </w:pPr>
      <w:r w:rsidRPr="00EA5939">
        <w:rPr>
          <w:rStyle w:val="FootnoteReference"/>
          <w:sz w:val="16"/>
          <w:szCs w:val="16"/>
        </w:rPr>
        <w:footnoteRef/>
      </w:r>
      <w:r w:rsidRPr="00EA5939">
        <w:rPr>
          <w:sz w:val="16"/>
          <w:szCs w:val="16"/>
        </w:rPr>
        <w:t xml:space="preserve"> </w:t>
      </w:r>
      <w:r w:rsidRPr="00EA5939">
        <w:rPr>
          <w:color w:val="000000"/>
          <w:sz w:val="16"/>
          <w:szCs w:val="16"/>
        </w:rPr>
        <w:t>Po aty</w:t>
      </w:r>
      <w:r>
        <w:rPr>
          <w:color w:val="000000"/>
          <w:sz w:val="16"/>
          <w:szCs w:val="16"/>
        </w:rPr>
        <w:t>.</w:t>
      </w:r>
    </w:p>
  </w:footnote>
  <w:footnote w:id="18">
    <w:p w14:paraId="1B4B1F96"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Elhacham, Ben-Uri, Grozovski, Bar-On, Milo, “</w:t>
      </w:r>
      <w:hyperlink r:id="rId10">
        <w:r>
          <w:rPr>
            <w:color w:val="0563C1"/>
            <w:sz w:val="16"/>
            <w:szCs w:val="16"/>
            <w:u w:val="single"/>
          </w:rPr>
          <w:t>Global human-made mass exceeds all living biomass</w:t>
        </w:r>
      </w:hyperlink>
      <w:r>
        <w:rPr>
          <w:color w:val="000000"/>
          <w:sz w:val="16"/>
          <w:szCs w:val="16"/>
        </w:rPr>
        <w:t>.”</w:t>
      </w:r>
    </w:p>
  </w:footnote>
  <w:footnote w:id="19">
    <w:p w14:paraId="2C0784C0"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Circularity Gap Reporting Initiative, “</w:t>
      </w:r>
      <w:hyperlink r:id="rId11" w:anchor="Rising-expectations">
        <w:r>
          <w:rPr>
            <w:color w:val="0563C1"/>
            <w:sz w:val="16"/>
            <w:szCs w:val="16"/>
            <w:u w:val="single"/>
          </w:rPr>
          <w:t>Five years of the Circularity Gap Report</w:t>
        </w:r>
      </w:hyperlink>
      <w:r>
        <w:rPr>
          <w:color w:val="000000"/>
          <w:sz w:val="16"/>
          <w:szCs w:val="16"/>
        </w:rPr>
        <w:t>.“</w:t>
      </w:r>
    </w:p>
  </w:footnote>
  <w:footnote w:id="20">
    <w:p w14:paraId="377C89A0"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CIRCLE Economy, </w:t>
      </w:r>
      <w:hyperlink r:id="rId12">
        <w:r>
          <w:rPr>
            <w:i/>
            <w:color w:val="0563C1"/>
            <w:sz w:val="16"/>
            <w:szCs w:val="16"/>
            <w:u w:val="single"/>
          </w:rPr>
          <w:t>The Circularity Gap Report</w:t>
        </w:r>
      </w:hyperlink>
      <w:hyperlink r:id="rId13">
        <w:r>
          <w:rPr>
            <w:color w:val="0563C1"/>
            <w:sz w:val="16"/>
            <w:szCs w:val="16"/>
            <w:u w:val="single"/>
          </w:rPr>
          <w:t xml:space="preserve"> - 2022</w:t>
        </w:r>
      </w:hyperlink>
      <w:r>
        <w:rPr>
          <w:color w:val="000000"/>
          <w:sz w:val="16"/>
          <w:szCs w:val="16"/>
        </w:rPr>
        <w:t>.</w:t>
      </w:r>
    </w:p>
  </w:footnote>
  <w:footnote w:id="21">
    <w:p w14:paraId="3FB88ABA"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CIRCLE Economy, </w:t>
      </w:r>
      <w:hyperlink r:id="rId14">
        <w:r>
          <w:rPr>
            <w:i/>
            <w:color w:val="0563C1"/>
            <w:sz w:val="16"/>
            <w:szCs w:val="16"/>
            <w:u w:val="single"/>
          </w:rPr>
          <w:t>The Circularity Gap Report</w:t>
        </w:r>
      </w:hyperlink>
      <w:hyperlink r:id="rId15">
        <w:r>
          <w:rPr>
            <w:color w:val="0563C1"/>
            <w:sz w:val="16"/>
            <w:szCs w:val="16"/>
            <w:u w:val="single"/>
          </w:rPr>
          <w:t xml:space="preserve"> - 2021.</w:t>
        </w:r>
      </w:hyperlink>
      <w:r>
        <w:rPr>
          <w:color w:val="000000"/>
          <w:sz w:val="16"/>
          <w:szCs w:val="16"/>
        </w:rPr>
        <w:t xml:space="preserve"> p 40. </w:t>
      </w:r>
    </w:p>
  </w:footnote>
  <w:footnote w:id="22">
    <w:p w14:paraId="25AEE5FA"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Komisioni Evropian, </w:t>
      </w:r>
      <w:hyperlink r:id="rId16">
        <w:r>
          <w:rPr>
            <w:i/>
            <w:color w:val="0563C1"/>
            <w:sz w:val="16"/>
            <w:szCs w:val="16"/>
            <w:u w:val="single"/>
          </w:rPr>
          <w:t>COMMUNICATION FROM THE COMMISSION - The European Green Deal</w:t>
        </w:r>
      </w:hyperlink>
      <w:r>
        <w:rPr>
          <w:i/>
          <w:color w:val="000000"/>
          <w:sz w:val="16"/>
          <w:szCs w:val="16"/>
        </w:rPr>
        <w:t>.</w:t>
      </w:r>
      <w:r>
        <w:rPr>
          <w:color w:val="000000"/>
          <w:sz w:val="16"/>
          <w:szCs w:val="16"/>
        </w:rPr>
        <w:t xml:space="preserve"> </w:t>
      </w:r>
    </w:p>
  </w:footnote>
  <w:footnote w:id="23">
    <w:p w14:paraId="41B96A95"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Komisioni Evropian. “</w:t>
      </w:r>
      <w:hyperlink r:id="rId17">
        <w:r>
          <w:rPr>
            <w:color w:val="0563C1"/>
            <w:sz w:val="16"/>
            <w:szCs w:val="16"/>
            <w:u w:val="single"/>
          </w:rPr>
          <w:t>Waste Framework Directive</w:t>
        </w:r>
      </w:hyperlink>
      <w:r>
        <w:rPr>
          <w:color w:val="000000"/>
          <w:sz w:val="16"/>
          <w:szCs w:val="16"/>
        </w:rPr>
        <w:t>.”</w:t>
      </w:r>
    </w:p>
  </w:footnote>
  <w:footnote w:id="24">
    <w:p w14:paraId="013AA9E7"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Parlamenti Evropian, </w:t>
      </w:r>
      <w:hyperlink r:id="rId18">
        <w:r>
          <w:rPr>
            <w:i/>
            <w:color w:val="0563C1"/>
            <w:sz w:val="16"/>
            <w:szCs w:val="16"/>
            <w:u w:val="single"/>
          </w:rPr>
          <w:t>Circular economy package: Four legislative proposals on waste.</w:t>
        </w:r>
      </w:hyperlink>
    </w:p>
  </w:footnote>
  <w:footnote w:id="25">
    <w:p w14:paraId="4294B93E" w14:textId="77777777" w:rsidR="00851012" w:rsidRDefault="00521FC8">
      <w:pPr>
        <w:pBdr>
          <w:top w:val="nil"/>
          <w:left w:val="nil"/>
          <w:bottom w:val="nil"/>
          <w:right w:val="nil"/>
          <w:between w:val="nil"/>
        </w:pBdr>
        <w:spacing w:after="0" w:line="240" w:lineRule="auto"/>
        <w:rPr>
          <w:color w:val="000000"/>
          <w:sz w:val="20"/>
          <w:szCs w:val="20"/>
        </w:rPr>
      </w:pPr>
      <w:r>
        <w:rPr>
          <w:rStyle w:val="FootnoteReference"/>
          <w:sz w:val="16"/>
          <w:szCs w:val="16"/>
        </w:rPr>
        <w:footnoteRef/>
      </w:r>
      <w:r>
        <w:rPr>
          <w:color w:val="000000"/>
          <w:sz w:val="16"/>
          <w:szCs w:val="16"/>
        </w:rPr>
        <w:t xml:space="preserve"> Godina Košir, and Cutaia. “</w:t>
      </w:r>
      <w:hyperlink r:id="rId19">
        <w:r>
          <w:rPr>
            <w:color w:val="0563C1"/>
            <w:sz w:val="16"/>
            <w:szCs w:val="16"/>
            <w:u w:val="single"/>
          </w:rPr>
          <w:t>Circular Economy Stakeholder Platform: the ECESP model</w:t>
        </w:r>
      </w:hyperlink>
      <w:r>
        <w:rPr>
          <w:color w:val="000000"/>
          <w:sz w:val="16"/>
          <w:szCs w:val="16"/>
        </w:rPr>
        <w:t>.”</w:t>
      </w:r>
    </w:p>
  </w:footnote>
  <w:footnote w:id="26">
    <w:p w14:paraId="5E934D73" w14:textId="77777777" w:rsidR="00851012" w:rsidRDefault="00521FC8">
      <w:pPr>
        <w:pBdr>
          <w:top w:val="nil"/>
          <w:left w:val="nil"/>
          <w:bottom w:val="nil"/>
          <w:right w:val="nil"/>
          <w:between w:val="nil"/>
        </w:pBdr>
        <w:spacing w:after="0" w:line="240" w:lineRule="auto"/>
        <w:jc w:val="both"/>
        <w:rPr>
          <w:i/>
          <w:color w:val="000000"/>
          <w:sz w:val="16"/>
          <w:szCs w:val="16"/>
        </w:rPr>
      </w:pPr>
      <w:r>
        <w:rPr>
          <w:rStyle w:val="FootnoteReference"/>
          <w:sz w:val="16"/>
          <w:szCs w:val="16"/>
        </w:rPr>
        <w:footnoteRef/>
      </w:r>
      <w:r>
        <w:rPr>
          <w:color w:val="000000"/>
          <w:sz w:val="16"/>
          <w:szCs w:val="16"/>
        </w:rPr>
        <w:t xml:space="preserve"> Komisioni Evropian. </w:t>
      </w:r>
      <w:hyperlink r:id="rId20">
        <w:r>
          <w:rPr>
            <w:i/>
            <w:color w:val="0563C1"/>
            <w:sz w:val="16"/>
            <w:szCs w:val="16"/>
            <w:u w:val="single"/>
          </w:rPr>
          <w:t>Sustainable Europe Investment Plan -</w:t>
        </w:r>
      </w:hyperlink>
      <w:hyperlink r:id="rId21">
        <w:r>
          <w:rPr>
            <w:color w:val="0563C1"/>
            <w:sz w:val="16"/>
            <w:szCs w:val="16"/>
            <w:u w:val="single"/>
          </w:rPr>
          <w:t xml:space="preserve"> </w:t>
        </w:r>
      </w:hyperlink>
      <w:hyperlink r:id="rId22">
        <w:r>
          <w:rPr>
            <w:i/>
            <w:color w:val="0563C1"/>
            <w:sz w:val="16"/>
            <w:szCs w:val="16"/>
            <w:u w:val="single"/>
          </w:rPr>
          <w:t>European Green Deal Investment Plan</w:t>
        </w:r>
      </w:hyperlink>
      <w:r>
        <w:rPr>
          <w:i/>
          <w:color w:val="000000"/>
          <w:sz w:val="16"/>
          <w:szCs w:val="16"/>
        </w:rPr>
        <w:t xml:space="preserve">. </w:t>
      </w:r>
    </w:p>
  </w:footnote>
  <w:footnote w:id="27">
    <w:p w14:paraId="540F167C" w14:textId="77777777" w:rsidR="00851012" w:rsidRDefault="00521FC8">
      <w:pPr>
        <w:pBdr>
          <w:top w:val="nil"/>
          <w:left w:val="nil"/>
          <w:bottom w:val="nil"/>
          <w:right w:val="nil"/>
          <w:between w:val="nil"/>
        </w:pBdr>
        <w:spacing w:after="0" w:line="240" w:lineRule="auto"/>
        <w:jc w:val="both"/>
        <w:rPr>
          <w:i/>
          <w:color w:val="000000"/>
          <w:sz w:val="16"/>
          <w:szCs w:val="16"/>
        </w:rPr>
      </w:pPr>
      <w:r>
        <w:rPr>
          <w:rStyle w:val="FootnoteReference"/>
          <w:sz w:val="16"/>
          <w:szCs w:val="16"/>
        </w:rPr>
        <w:footnoteRef/>
      </w:r>
      <w:r>
        <w:rPr>
          <w:color w:val="000000"/>
          <w:sz w:val="16"/>
          <w:szCs w:val="16"/>
        </w:rPr>
        <w:t xml:space="preserve"> Komisioni Evropian. “</w:t>
      </w:r>
      <w:hyperlink r:id="rId23">
        <w:r>
          <w:rPr>
            <w:color w:val="0563C1"/>
            <w:sz w:val="16"/>
            <w:szCs w:val="16"/>
            <w:u w:val="single"/>
          </w:rPr>
          <w:t>The Just Transition Mechanism: making sure no one is left behind</w:t>
        </w:r>
      </w:hyperlink>
      <w:r>
        <w:rPr>
          <w:color w:val="000000"/>
          <w:sz w:val="16"/>
          <w:szCs w:val="16"/>
        </w:rPr>
        <w:t xml:space="preserve">.“ </w:t>
      </w:r>
    </w:p>
  </w:footnote>
  <w:footnote w:id="28">
    <w:p w14:paraId="61DE677D"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Komisioni Evropian. “</w:t>
      </w:r>
      <w:hyperlink r:id="rId24">
        <w:r>
          <w:rPr>
            <w:color w:val="0563C1"/>
            <w:sz w:val="16"/>
            <w:szCs w:val="16"/>
            <w:u w:val="single"/>
          </w:rPr>
          <w:t>Investing in a climate-neutral and circular economy</w:t>
        </w:r>
      </w:hyperlink>
      <w:r>
        <w:rPr>
          <w:color w:val="000000"/>
          <w:sz w:val="16"/>
          <w:szCs w:val="16"/>
        </w:rPr>
        <w:t xml:space="preserve">.” </w:t>
      </w:r>
    </w:p>
  </w:footnote>
  <w:footnote w:id="29">
    <w:p w14:paraId="2C351B73" w14:textId="77777777" w:rsidR="00851012" w:rsidRDefault="00521FC8">
      <w:pPr>
        <w:pBdr>
          <w:top w:val="nil"/>
          <w:left w:val="nil"/>
          <w:bottom w:val="nil"/>
          <w:right w:val="nil"/>
          <w:between w:val="nil"/>
        </w:pBdr>
        <w:spacing w:after="0" w:line="240" w:lineRule="auto"/>
        <w:jc w:val="both"/>
        <w:rPr>
          <w:i/>
          <w:sz w:val="16"/>
          <w:szCs w:val="16"/>
        </w:rPr>
      </w:pPr>
      <w:r>
        <w:rPr>
          <w:rStyle w:val="FootnoteReference"/>
          <w:sz w:val="16"/>
          <w:szCs w:val="16"/>
        </w:rPr>
        <w:footnoteRef/>
      </w:r>
      <w:r>
        <w:rPr>
          <w:color w:val="000000"/>
          <w:sz w:val="16"/>
          <w:szCs w:val="16"/>
        </w:rPr>
        <w:t xml:space="preserve"> Komisioni Evropian. “</w:t>
      </w:r>
      <w:hyperlink r:id="rId25">
        <w:r>
          <w:rPr>
            <w:color w:val="0563C1"/>
            <w:sz w:val="16"/>
            <w:szCs w:val="16"/>
            <w:u w:val="single"/>
          </w:rPr>
          <w:t>Ecodesign for sustainable products</w:t>
        </w:r>
      </w:hyperlink>
      <w:r>
        <w:rPr>
          <w:color w:val="000000"/>
          <w:sz w:val="16"/>
          <w:szCs w:val="16"/>
        </w:rPr>
        <w:t>.”</w:t>
      </w:r>
    </w:p>
  </w:footnote>
  <w:footnote w:id="30">
    <w:p w14:paraId="0C6AD9FB"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Komisioni Evropian. “</w:t>
      </w:r>
      <w:hyperlink r:id="rId26">
        <w:r>
          <w:rPr>
            <w:color w:val="0563C1"/>
            <w:sz w:val="16"/>
            <w:szCs w:val="16"/>
            <w:u w:val="single"/>
          </w:rPr>
          <w:t>EU strategy for sustainable and circular textiles: To create a greener, more competitive textiles sector</w:t>
        </w:r>
      </w:hyperlink>
      <w:r>
        <w:rPr>
          <w:color w:val="000000"/>
          <w:sz w:val="16"/>
          <w:szCs w:val="16"/>
        </w:rPr>
        <w:t>.”</w:t>
      </w:r>
    </w:p>
  </w:footnote>
  <w:footnote w:id="31">
    <w:p w14:paraId="7A39256E"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The European Organization for Packaging and the Environment (EUROPEN). “</w:t>
      </w:r>
      <w:hyperlink r:id="rId27">
        <w:r>
          <w:rPr>
            <w:color w:val="0563C1"/>
            <w:sz w:val="16"/>
            <w:szCs w:val="16"/>
            <w:u w:val="single"/>
          </w:rPr>
          <w:t>Extended Producer Responsibility</w:t>
        </w:r>
      </w:hyperlink>
      <w:r>
        <w:rPr>
          <w:color w:val="000000"/>
          <w:sz w:val="16"/>
          <w:szCs w:val="16"/>
        </w:rPr>
        <w:t>.“</w:t>
      </w:r>
    </w:p>
  </w:footnote>
  <w:footnote w:id="32">
    <w:p w14:paraId="7D5DF673" w14:textId="77777777" w:rsidR="00851012" w:rsidRDefault="00521FC8">
      <w:pPr>
        <w:pBdr>
          <w:top w:val="nil"/>
          <w:left w:val="nil"/>
          <w:bottom w:val="nil"/>
          <w:right w:val="nil"/>
          <w:between w:val="nil"/>
        </w:pBdr>
        <w:spacing w:after="0" w:line="240" w:lineRule="auto"/>
        <w:jc w:val="both"/>
        <w:rPr>
          <w:sz w:val="16"/>
          <w:szCs w:val="16"/>
        </w:rPr>
      </w:pPr>
      <w:r>
        <w:rPr>
          <w:rStyle w:val="FootnoteReference"/>
          <w:sz w:val="16"/>
          <w:szCs w:val="16"/>
        </w:rPr>
        <w:footnoteRef/>
      </w:r>
      <w:r>
        <w:rPr>
          <w:color w:val="000000"/>
          <w:sz w:val="16"/>
          <w:szCs w:val="16"/>
        </w:rPr>
        <w:t xml:space="preserve"> Chatham House, Environment and Society Programme, </w:t>
      </w:r>
      <w:hyperlink r:id="rId28">
        <w:r>
          <w:rPr>
            <w:i/>
            <w:color w:val="0563C1"/>
            <w:sz w:val="16"/>
            <w:szCs w:val="16"/>
            <w:u w:val="single"/>
          </w:rPr>
          <w:t>A global roadmap for an inclusive circular economy: For Stockholm+50</w:t>
        </w:r>
      </w:hyperlink>
      <w:r>
        <w:rPr>
          <w:color w:val="000000"/>
          <w:sz w:val="16"/>
          <w:szCs w:val="16"/>
        </w:rPr>
        <w:t>.</w:t>
      </w:r>
    </w:p>
  </w:footnote>
  <w:footnote w:id="33">
    <w:p w14:paraId="18C4A5F9"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Komisioni Evropian, </w:t>
      </w:r>
      <w:hyperlink r:id="rId29">
        <w:r>
          <w:rPr>
            <w:i/>
            <w:color w:val="0563C1"/>
            <w:sz w:val="16"/>
            <w:szCs w:val="16"/>
            <w:u w:val="single"/>
          </w:rPr>
          <w:t>An Economic and Investment Plan for the Western Balkans</w:t>
        </w:r>
      </w:hyperlink>
      <w:r>
        <w:rPr>
          <w:i/>
          <w:color w:val="000000"/>
          <w:sz w:val="16"/>
          <w:szCs w:val="16"/>
        </w:rPr>
        <w:t>.</w:t>
      </w:r>
      <w:r>
        <w:rPr>
          <w:color w:val="000000"/>
          <w:sz w:val="16"/>
          <w:szCs w:val="16"/>
        </w:rPr>
        <w:t xml:space="preserve"> </w:t>
      </w:r>
    </w:p>
  </w:footnote>
  <w:footnote w:id="34">
    <w:p w14:paraId="4B1FEF3D"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IPA III si një burim kyç i ndihmës financiare për rajonin, duke përfshirë EIP. Për më shumë informacion, ju lutemi shihni: Po aty, 1.</w:t>
      </w:r>
    </w:p>
  </w:footnote>
  <w:footnote w:id="35">
    <w:p w14:paraId="2329D054"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Po aty, 6.</w:t>
      </w:r>
    </w:p>
  </w:footnote>
  <w:footnote w:id="36">
    <w:p w14:paraId="1629DFD7"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Për më shumë detaje, ju lutem shihni: Po aty, 23–28.</w:t>
      </w:r>
    </w:p>
  </w:footnote>
  <w:footnote w:id="37">
    <w:p w14:paraId="5F7CECDB"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Këshilli për Bashkëpunim Rajonal, </w:t>
      </w:r>
      <w:hyperlink r:id="rId30">
        <w:r>
          <w:rPr>
            <w:i/>
            <w:color w:val="0563C1"/>
            <w:sz w:val="16"/>
            <w:szCs w:val="16"/>
            <w:u w:val="single"/>
          </w:rPr>
          <w:t>Sofia Declaration on the Green Agenda for the Western Balkans</w:t>
        </w:r>
      </w:hyperlink>
      <w:r>
        <w:rPr>
          <w:i/>
          <w:color w:val="000000"/>
          <w:sz w:val="16"/>
          <w:szCs w:val="16"/>
        </w:rPr>
        <w:t>.</w:t>
      </w:r>
      <w:r>
        <w:rPr>
          <w:color w:val="000000"/>
          <w:sz w:val="16"/>
          <w:szCs w:val="16"/>
        </w:rPr>
        <w:t xml:space="preserve"> </w:t>
      </w:r>
    </w:p>
  </w:footnote>
  <w:footnote w:id="38">
    <w:p w14:paraId="380A2099" w14:textId="1C0DA250" w:rsidR="004E1E89" w:rsidRPr="004E1E89" w:rsidRDefault="004E1E89">
      <w:pPr>
        <w:pStyle w:val="FootnoteText"/>
        <w:rPr>
          <w:sz w:val="16"/>
          <w:szCs w:val="16"/>
          <w:lang w:val="en-GB"/>
        </w:rPr>
      </w:pPr>
      <w:r w:rsidRPr="004E1E89">
        <w:rPr>
          <w:rStyle w:val="FootnoteReference"/>
          <w:sz w:val="16"/>
          <w:szCs w:val="16"/>
        </w:rPr>
        <w:footnoteRef/>
      </w:r>
      <w:r w:rsidRPr="004E1E89">
        <w:rPr>
          <w:sz w:val="16"/>
          <w:szCs w:val="16"/>
        </w:rPr>
        <w:t xml:space="preserve"> Këshilli Kombëtar për Ndryshime Klimatike – Sekretariati Teknik, </w:t>
      </w:r>
      <w:r w:rsidRPr="004E1E89">
        <w:rPr>
          <w:i/>
          <w:sz w:val="16"/>
          <w:szCs w:val="16"/>
        </w:rPr>
        <w:t>Agjenda e Ndryshimeve Klimatike: Koordinimi i Donatorëve – Hartëzimi i projekteve në vazhdim e sipër dhe planet e ardhshme për të mbështetur Agjendën Kombëtare për Ndryshimet Klimatike</w:t>
      </w:r>
      <w:r w:rsidRPr="004E1E89">
        <w:rPr>
          <w:sz w:val="16"/>
          <w:szCs w:val="16"/>
        </w:rPr>
        <w:t>.</w:t>
      </w:r>
    </w:p>
  </w:footnote>
  <w:footnote w:id="39">
    <w:p w14:paraId="56977EC6" w14:textId="77777777" w:rsidR="00851012" w:rsidRDefault="00521FC8">
      <w:pPr>
        <w:pBdr>
          <w:top w:val="nil"/>
          <w:left w:val="nil"/>
          <w:bottom w:val="nil"/>
          <w:right w:val="nil"/>
          <w:between w:val="nil"/>
        </w:pBdr>
        <w:spacing w:after="0" w:line="240" w:lineRule="auto"/>
        <w:jc w:val="both"/>
        <w:rPr>
          <w:color w:val="000000"/>
          <w:sz w:val="20"/>
          <w:szCs w:val="20"/>
        </w:rPr>
      </w:pPr>
      <w:r>
        <w:rPr>
          <w:rStyle w:val="FootnoteReference"/>
          <w:sz w:val="16"/>
          <w:szCs w:val="16"/>
        </w:rPr>
        <w:footnoteRef/>
      </w:r>
      <w:r>
        <w:rPr>
          <w:color w:val="000000"/>
          <w:sz w:val="16"/>
          <w:szCs w:val="16"/>
        </w:rPr>
        <w:t xml:space="preserve"> </w:t>
      </w:r>
      <w:bookmarkStart w:id="30" w:name="_Hlk123910518"/>
      <w:r>
        <w:rPr>
          <w:color w:val="000000"/>
          <w:sz w:val="16"/>
          <w:szCs w:val="16"/>
        </w:rPr>
        <w:t xml:space="preserve">Këshilli për Bashkëpunim Rajonal, </w:t>
      </w:r>
      <w:hyperlink r:id="rId31">
        <w:r>
          <w:rPr>
            <w:i/>
            <w:color w:val="0563C1"/>
            <w:sz w:val="16"/>
            <w:szCs w:val="16"/>
            <w:u w:val="single"/>
          </w:rPr>
          <w:t>ACTION PLAN FOR THE IMPLEMENTATION OF THE SOFIA DECLARATION ON THE GREEN AGENDA FOR THE WESTERN BALKANS 2021–2030</w:t>
        </w:r>
      </w:hyperlink>
      <w:r>
        <w:rPr>
          <w:i/>
          <w:color w:val="000000"/>
          <w:sz w:val="16"/>
          <w:szCs w:val="16"/>
        </w:rPr>
        <w:t>.</w:t>
      </w:r>
      <w:r>
        <w:rPr>
          <w:color w:val="000000"/>
          <w:sz w:val="18"/>
          <w:szCs w:val="18"/>
        </w:rPr>
        <w:t xml:space="preserve"> </w:t>
      </w:r>
      <w:bookmarkEnd w:id="30"/>
    </w:p>
  </w:footnote>
  <w:footnote w:id="40">
    <w:p w14:paraId="0CE75D61" w14:textId="77777777" w:rsidR="00851012" w:rsidRDefault="00521FC8">
      <w:pPr>
        <w:pStyle w:val="FootnoteText"/>
      </w:pPr>
      <w:r w:rsidRPr="004E1E89">
        <w:rPr>
          <w:rStyle w:val="FootnoteReference"/>
          <w:sz w:val="16"/>
          <w:szCs w:val="16"/>
        </w:rPr>
        <w:footnoteRef/>
      </w:r>
      <w:r w:rsidRPr="004E1E89">
        <w:t xml:space="preserve"> </w:t>
      </w:r>
      <w:bookmarkStart w:id="31" w:name="_Hlk123051628"/>
      <w:r w:rsidRPr="004E1E89">
        <w:rPr>
          <w:sz w:val="16"/>
          <w:szCs w:val="16"/>
        </w:rPr>
        <w:t xml:space="preserve">Këshilli Kombëtar për Ndryshime Klimatike – Sekretariati Teknik, </w:t>
      </w:r>
      <w:r w:rsidRPr="004E1E89">
        <w:rPr>
          <w:i/>
          <w:sz w:val="16"/>
          <w:szCs w:val="16"/>
        </w:rPr>
        <w:t>Agjenda e Ndryshimeve Klimatike: Koordinimi i Donatorëve – Hartëzimi i projekteve në vazhdim e sipër dhe planet e ardhshme për të mbështetur Agjendën Kombëtare për Ndryshimet Klimatike</w:t>
      </w:r>
      <w:r w:rsidRPr="004E1E89">
        <w:rPr>
          <w:sz w:val="16"/>
          <w:szCs w:val="16"/>
        </w:rPr>
        <w:t>.</w:t>
      </w:r>
      <w:bookmarkEnd w:id="31"/>
    </w:p>
  </w:footnote>
  <w:footnote w:id="41">
    <w:p w14:paraId="22F617D9" w14:textId="77777777" w:rsidR="00851012" w:rsidRDefault="00521FC8">
      <w:pPr>
        <w:pBdr>
          <w:top w:val="nil"/>
          <w:left w:val="nil"/>
          <w:bottom w:val="nil"/>
          <w:right w:val="nil"/>
          <w:between w:val="nil"/>
        </w:pBdr>
        <w:spacing w:after="0" w:line="240" w:lineRule="auto"/>
        <w:rPr>
          <w:color w:val="000000"/>
          <w:sz w:val="16"/>
          <w:szCs w:val="16"/>
        </w:rPr>
      </w:pPr>
      <w:r>
        <w:rPr>
          <w:sz w:val="16"/>
          <w:szCs w:val="16"/>
          <w:vertAlign w:val="superscript"/>
        </w:rPr>
        <w:footnoteRef/>
      </w:r>
      <w:r>
        <w:rPr>
          <w:color w:val="000000"/>
          <w:sz w:val="16"/>
          <w:szCs w:val="16"/>
        </w:rPr>
        <w:t xml:space="preserve"> </w:t>
      </w:r>
      <w:bookmarkStart w:id="36" w:name="_Hlk123901605"/>
      <w:r>
        <w:rPr>
          <w:color w:val="000000"/>
          <w:sz w:val="16"/>
          <w:szCs w:val="16"/>
        </w:rPr>
        <w:t>Kuvendi i Republikës së Kosovës</w:t>
      </w:r>
      <w:bookmarkEnd w:id="36"/>
      <w:r>
        <w:rPr>
          <w:color w:val="000000"/>
          <w:sz w:val="16"/>
          <w:szCs w:val="16"/>
        </w:rPr>
        <w:t xml:space="preserve">. </w:t>
      </w:r>
      <w:r>
        <w:rPr>
          <w:color w:val="000000" w:themeColor="text1"/>
          <w:sz w:val="16"/>
          <w:szCs w:val="16"/>
        </w:rPr>
        <w:t>“</w:t>
      </w:r>
      <w:bookmarkStart w:id="37" w:name="_Hlk123050080"/>
      <w:bookmarkStart w:id="38" w:name="_Hlk123901589"/>
      <w:r>
        <w:rPr>
          <w:iCs/>
          <w:color w:val="0563C1"/>
          <w:sz w:val="16"/>
          <w:szCs w:val="16"/>
          <w:u w:val="single"/>
        </w:rPr>
        <w:fldChar w:fldCharType="begin"/>
      </w:r>
      <w:r>
        <w:rPr>
          <w:iCs/>
          <w:color w:val="0563C1"/>
          <w:sz w:val="16"/>
          <w:szCs w:val="16"/>
          <w:u w:val="single"/>
        </w:rPr>
        <w:instrText>HYPERLINK "https://gzk.rks-gov.net/ActDetail.aspx?ActID=62435"</w:instrText>
      </w:r>
      <w:r>
        <w:rPr>
          <w:iCs/>
          <w:color w:val="0563C1"/>
          <w:sz w:val="16"/>
          <w:szCs w:val="16"/>
          <w:u w:val="single"/>
        </w:rPr>
        <w:fldChar w:fldCharType="separate"/>
      </w:r>
      <w:r>
        <w:rPr>
          <w:iCs/>
          <w:color w:val="0563C1"/>
          <w:sz w:val="16"/>
          <w:szCs w:val="16"/>
          <w:u w:val="single"/>
        </w:rPr>
        <w:t>Ligji nr. 08/L-071 për plotësimin dhe ndryshimin e Ligjit nr. 04/L-060 për Mbeturinat</w:t>
      </w:r>
      <w:r>
        <w:rPr>
          <w:iCs/>
          <w:color w:val="0563C1"/>
          <w:sz w:val="16"/>
          <w:szCs w:val="16"/>
          <w:u w:val="single"/>
        </w:rPr>
        <w:fldChar w:fldCharType="end"/>
      </w:r>
      <w:bookmarkEnd w:id="37"/>
      <w:r>
        <w:rPr>
          <w:iCs/>
          <w:color w:val="0563C1"/>
          <w:sz w:val="16"/>
          <w:szCs w:val="16"/>
          <w:u w:val="single"/>
        </w:rPr>
        <w:t>.“</w:t>
      </w:r>
      <w:bookmarkEnd w:id="38"/>
    </w:p>
  </w:footnote>
  <w:footnote w:id="42">
    <w:p w14:paraId="55FDAFDB"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w:t>
      </w:r>
      <w:r>
        <w:rPr>
          <w:rFonts w:eastAsia="Calibri"/>
          <w:color w:val="000000"/>
          <w:sz w:val="16"/>
          <w:szCs w:val="16"/>
        </w:rPr>
        <w:t xml:space="preserve">Veprimi kryesor plotësues i masës nr.7 të </w:t>
      </w:r>
      <w:r>
        <w:rPr>
          <w:rFonts w:eastAsia="Calibri"/>
          <w:color w:val="0563C1"/>
          <w:sz w:val="16"/>
          <w:szCs w:val="16"/>
          <w:u w:val="single"/>
        </w:rPr>
        <w:t>Programit për Reforma në Ekonomi:</w:t>
      </w:r>
      <w:r>
        <w:rPr>
          <w:rFonts w:eastAsia="Calibri"/>
          <w:color w:val="000000"/>
          <w:sz w:val="16"/>
          <w:szCs w:val="16"/>
        </w:rPr>
        <w:t xml:space="preserve"> Hartimi i Strategjisë Afatgjate të Dekarbonizimit (MMPHI, ME), hartimi i Strategjisë për Mbrojtjen e Mjedisit dhe Zhvillimin e Qëndrueshëm 2022-2031 (MMPHI, ME), Hartimi i ligjit për ujërat e Kosovës (MMPHI), Shqyrtimi dhe plotësimi i Strategjisë Kombëtare të Ujërave 2017-2036 (MMPHI), Hartimi i Udhëzimit Administrativ për kompetencat e zotëruesit të mbeturinave, prodhuesit dhe importuesit të produktit (MMPHI), Hartimi i projektligjit për financimin e menaxhimit të burimeve ujore (MMPHI</w:t>
      </w:r>
      <w:r>
        <w:rPr>
          <w:color w:val="000000"/>
          <w:sz w:val="16"/>
          <w:szCs w:val="16"/>
        </w:rPr>
        <w:t>).</w:t>
      </w:r>
    </w:p>
    <w:bookmarkStart w:id="39" w:name="_heading=h.1egqt2p" w:colFirst="0" w:colLast="0"/>
    <w:bookmarkEnd w:id="39"/>
  </w:footnote>
  <w:footnote w:id="43">
    <w:p w14:paraId="00503E1A" w14:textId="77777777" w:rsidR="00851012" w:rsidRDefault="00521FC8">
      <w:pPr>
        <w:pBdr>
          <w:top w:val="nil"/>
          <w:left w:val="nil"/>
          <w:bottom w:val="nil"/>
          <w:right w:val="nil"/>
          <w:between w:val="nil"/>
        </w:pBdr>
        <w:spacing w:after="0" w:line="240" w:lineRule="auto"/>
        <w:rPr>
          <w:color w:val="000000"/>
          <w:sz w:val="16"/>
          <w:szCs w:val="16"/>
        </w:rPr>
      </w:pPr>
      <w:bookmarkStart w:id="40" w:name="_heading=h.1egqt2p" w:colFirst="0" w:colLast="0"/>
      <w:bookmarkEnd w:id="40"/>
      <w:r>
        <w:rPr>
          <w:rStyle w:val="FootnoteReference"/>
          <w:sz w:val="16"/>
          <w:szCs w:val="16"/>
        </w:rPr>
        <w:footnoteRef/>
      </w:r>
      <w:r>
        <w:rPr>
          <w:color w:val="000000"/>
          <w:sz w:val="16"/>
          <w:szCs w:val="16"/>
        </w:rPr>
        <w:t xml:space="preserve"> </w:t>
      </w:r>
      <w:r>
        <w:rPr>
          <w:rFonts w:eastAsia="Calibri"/>
          <w:color w:val="000000"/>
          <w:sz w:val="16"/>
          <w:szCs w:val="16"/>
        </w:rPr>
        <w:t>Emri zyrtar i dokumentit: Ministria e Bujqësisë dhe Zhvillimit Rural</w:t>
      </w:r>
      <w:r>
        <w:rPr>
          <w:rFonts w:eastAsia="Calibri"/>
          <w:color w:val="000000"/>
        </w:rPr>
        <w:t xml:space="preserve">. </w:t>
      </w:r>
      <w:r>
        <w:rPr>
          <w:rFonts w:eastAsia="Calibri"/>
          <w:i/>
          <w:iCs/>
          <w:color w:val="0563C1"/>
          <w:sz w:val="16"/>
          <w:szCs w:val="16"/>
          <w:u w:val="single"/>
        </w:rPr>
        <w:t xml:space="preserve">Strategjia Kombëtare për Bujqësi dhe Zhvillim Rural </w:t>
      </w:r>
      <w:r>
        <w:rPr>
          <w:rFonts w:eastAsia="Calibri"/>
          <w:i/>
          <w:iCs/>
          <w:color w:val="0563C1"/>
          <w:sz w:val="16"/>
          <w:szCs w:val="16"/>
          <w:u w:val="single"/>
        </w:rPr>
        <w:t>2022-2028</w:t>
      </w:r>
      <w:r>
        <w:rPr>
          <w:sz w:val="16"/>
          <w:szCs w:val="16"/>
        </w:rPr>
        <w:fldChar w:fldCharType="begin"/>
      </w:r>
      <w:r>
        <w:rPr>
          <w:sz w:val="16"/>
          <w:szCs w:val="16"/>
        </w:rPr>
        <w:instrText xml:space="preserve"> HYPERLINK "https://konsultimet.rks-gov.net/Storage/Consultations/14-12-33-23112021/PROJEKT-STRATEGJIA-BZHR.docx" </w:instrText>
      </w:r>
      <w:r>
        <w:rPr>
          <w:sz w:val="16"/>
          <w:szCs w:val="16"/>
        </w:rPr>
        <w:fldChar w:fldCharType="separate"/>
      </w:r>
    </w:p>
    <w:p w14:paraId="216B213F" w14:textId="77777777" w:rsidR="00851012" w:rsidRDefault="00851012">
      <w:pPr>
        <w:widowControl w:val="0"/>
        <w:pBdr>
          <w:top w:val="nil"/>
          <w:left w:val="nil"/>
          <w:bottom w:val="nil"/>
          <w:right w:val="nil"/>
          <w:between w:val="nil"/>
        </w:pBdr>
        <w:spacing w:after="0" w:line="276" w:lineRule="auto"/>
        <w:rPr>
          <w:color w:val="000000"/>
          <w:sz w:val="16"/>
          <w:szCs w:val="16"/>
        </w:rPr>
      </w:pPr>
    </w:p>
    <w:p w14:paraId="25E73167" w14:textId="77777777" w:rsidR="00851012" w:rsidRDefault="00521FC8">
      <w:pPr>
        <w:widowControl w:val="0"/>
        <w:pBdr>
          <w:top w:val="nil"/>
          <w:left w:val="nil"/>
          <w:bottom w:val="nil"/>
          <w:right w:val="nil"/>
          <w:between w:val="nil"/>
        </w:pBdr>
        <w:spacing w:after="0" w:line="276" w:lineRule="auto"/>
        <w:rPr>
          <w:color w:val="000000"/>
          <w:sz w:val="20"/>
          <w:szCs w:val="20"/>
        </w:rPr>
      </w:pPr>
      <w:r>
        <w:rPr>
          <w:sz w:val="16"/>
          <w:szCs w:val="16"/>
        </w:rPr>
        <w:fldChar w:fldCharType="end"/>
      </w:r>
    </w:p>
  </w:footnote>
  <w:footnote w:id="44">
    <w:p w14:paraId="315EF12B" w14:textId="77777777"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Pr>
          <w:color w:val="000000"/>
          <w:sz w:val="16"/>
          <w:szCs w:val="16"/>
        </w:rPr>
        <w:t xml:space="preserve"> Për më shumë informacion mbi metodologjinë e përdorur për vlerësimin e përfshirjes së qarkorshmërisë në dokumentet strategjike dhe studimin, si dhe mbulimin e detajuar të parimeve të ekonomisë qarkore të përfshira kundrejt atyre që mungojnë, ju lutemi shihni </w:t>
      </w:r>
      <w:r>
        <w:rPr>
          <w:rStyle w:val="Hyperlink"/>
          <w:sz w:val="16"/>
        </w:rPr>
        <w:t>Shtojcën 2</w:t>
      </w:r>
      <w:r>
        <w:rPr>
          <w:color w:val="000000"/>
          <w:sz w:val="16"/>
          <w:szCs w:val="16"/>
        </w:rPr>
        <w:t>. Parimet e ekonomisë qarkore të përshkruara si të pambuluara në strategjinë dhe dokumentin e më poshtëm të politikave gjithashtu përpunohen më tej si sfida aktuale institucionale në kuadër të analizës së palëve të interesit.</w:t>
      </w:r>
    </w:p>
  </w:footnote>
  <w:footnote w:id="45">
    <w:p w14:paraId="2256D3AB"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Jacqueline Cramer (2022). </w:t>
      </w:r>
      <w:hyperlink r:id="rId32">
        <w:r>
          <w:rPr>
            <w:i/>
            <w:color w:val="0563C1"/>
            <w:sz w:val="16"/>
            <w:szCs w:val="16"/>
            <w:u w:val="single"/>
          </w:rPr>
          <w:t>Building a Circular Future: Ten Takeaways for Global Changemakers.</w:t>
        </w:r>
      </w:hyperlink>
    </w:p>
  </w:footnote>
  <w:footnote w:id="46">
    <w:p w14:paraId="780300D0"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Jacqueline Cramer (2022). </w:t>
      </w:r>
      <w:hyperlink r:id="rId33">
        <w:r>
          <w:rPr>
            <w:i/>
            <w:color w:val="0563C1"/>
            <w:sz w:val="16"/>
            <w:szCs w:val="16"/>
            <w:u w:val="single"/>
          </w:rPr>
          <w:t>How Network Governance Powers the Circular Economy: Ten Takeaways for Global Changemakers</w:t>
        </w:r>
      </w:hyperlink>
    </w:p>
  </w:footnote>
  <w:footnote w:id="47">
    <w:p w14:paraId="26432686" w14:textId="77777777" w:rsidR="00851012" w:rsidRPr="004524FF" w:rsidRDefault="00521FC8">
      <w:pPr>
        <w:pBdr>
          <w:top w:val="nil"/>
          <w:left w:val="nil"/>
          <w:bottom w:val="nil"/>
          <w:right w:val="nil"/>
          <w:between w:val="nil"/>
        </w:pBdr>
        <w:spacing w:after="0" w:line="240" w:lineRule="auto"/>
        <w:rPr>
          <w:color w:val="000000"/>
          <w:sz w:val="16"/>
          <w:szCs w:val="16"/>
        </w:rPr>
      </w:pPr>
      <w:r w:rsidRPr="004524FF">
        <w:rPr>
          <w:rStyle w:val="FootnoteReference"/>
          <w:sz w:val="16"/>
          <w:szCs w:val="16"/>
        </w:rPr>
        <w:footnoteRef/>
      </w:r>
      <w:r w:rsidRPr="004524FF">
        <w:rPr>
          <w:color w:val="000000"/>
          <w:sz w:val="16"/>
          <w:szCs w:val="16"/>
        </w:rPr>
        <w:t xml:space="preserve"> </w:t>
      </w:r>
      <w:r w:rsidRPr="004524FF">
        <w:rPr>
          <w:rFonts w:eastAsia="Calibri"/>
          <w:color w:val="000000"/>
          <w:sz w:val="16"/>
          <w:szCs w:val="16"/>
        </w:rPr>
        <w:t>Masa e reformës nr. 7 e Programit për Reforma në Ekonomi parashikon realizimin e Udhërrëfyesit për Ekonominë Qarkore</w:t>
      </w:r>
      <w:r w:rsidRPr="004524FF">
        <w:rPr>
          <w:color w:val="000000"/>
          <w:sz w:val="16"/>
          <w:szCs w:val="16"/>
        </w:rPr>
        <w:t>.</w:t>
      </w:r>
    </w:p>
  </w:footnote>
  <w:footnote w:id="48">
    <w:p w14:paraId="79299900" w14:textId="77777777" w:rsidR="00851012" w:rsidRPr="004524FF" w:rsidRDefault="00521FC8">
      <w:pPr>
        <w:pBdr>
          <w:top w:val="nil"/>
          <w:left w:val="nil"/>
          <w:bottom w:val="nil"/>
          <w:right w:val="nil"/>
          <w:between w:val="nil"/>
        </w:pBdr>
        <w:spacing w:after="0" w:line="240" w:lineRule="auto"/>
        <w:rPr>
          <w:color w:val="000000"/>
          <w:sz w:val="16"/>
          <w:szCs w:val="16"/>
        </w:rPr>
      </w:pPr>
      <w:r w:rsidRPr="004524FF">
        <w:rPr>
          <w:rStyle w:val="FootnoteReference"/>
          <w:sz w:val="16"/>
          <w:szCs w:val="16"/>
        </w:rPr>
        <w:footnoteRef/>
      </w:r>
      <w:r w:rsidRPr="004524FF">
        <w:rPr>
          <w:color w:val="000000"/>
          <w:sz w:val="16"/>
          <w:szCs w:val="16"/>
        </w:rPr>
        <w:t xml:space="preserve"> </w:t>
      </w:r>
      <w:bookmarkStart w:id="43" w:name="_Hlk123900117"/>
      <w:r w:rsidRPr="004524FF">
        <w:rPr>
          <w:sz w:val="16"/>
          <w:szCs w:val="16"/>
        </w:rPr>
        <w:fldChar w:fldCharType="begin"/>
      </w:r>
      <w:r w:rsidRPr="004524FF">
        <w:rPr>
          <w:sz w:val="16"/>
          <w:szCs w:val="16"/>
        </w:rPr>
        <w:instrText>HYPERLINK "https://mf.rks-gov.net/desk/inc/media/23D2D3B1-81C1-41FE-B6C0-2D5C739A6F69.pdf"</w:instrText>
      </w:r>
      <w:r w:rsidRPr="004524FF">
        <w:rPr>
          <w:sz w:val="16"/>
          <w:szCs w:val="16"/>
        </w:rPr>
        <w:fldChar w:fldCharType="separate"/>
      </w:r>
      <w:r w:rsidRPr="004524FF">
        <w:rPr>
          <w:rFonts w:eastAsia="Calibri"/>
          <w:i/>
          <w:iCs/>
          <w:color w:val="0563C1"/>
          <w:sz w:val="16"/>
          <w:szCs w:val="16"/>
          <w:u w:val="single"/>
        </w:rPr>
        <w:t>Programi për Reforma në Ekonomi 2022-2024</w:t>
      </w:r>
      <w:r w:rsidRPr="004524FF">
        <w:rPr>
          <w:rFonts w:eastAsia="Calibri"/>
          <w:i/>
          <w:iCs/>
          <w:color w:val="0563C1"/>
          <w:sz w:val="16"/>
          <w:szCs w:val="16"/>
          <w:u w:val="single"/>
        </w:rPr>
        <w:fldChar w:fldCharType="end"/>
      </w:r>
      <w:bookmarkEnd w:id="43"/>
    </w:p>
  </w:footnote>
  <w:footnote w:id="49">
    <w:p w14:paraId="4BDF894A" w14:textId="77777777" w:rsidR="00851012" w:rsidRPr="004524FF" w:rsidRDefault="00521FC8">
      <w:pPr>
        <w:pBdr>
          <w:top w:val="nil"/>
          <w:left w:val="nil"/>
          <w:bottom w:val="nil"/>
          <w:right w:val="nil"/>
          <w:between w:val="nil"/>
        </w:pBdr>
        <w:spacing w:after="0" w:line="240" w:lineRule="auto"/>
        <w:rPr>
          <w:strike/>
          <w:color w:val="4472C4" w:themeColor="accent5"/>
          <w:sz w:val="16"/>
          <w:szCs w:val="16"/>
        </w:rPr>
      </w:pPr>
      <w:r w:rsidRPr="004524FF">
        <w:rPr>
          <w:rStyle w:val="FootnoteReference"/>
          <w:sz w:val="16"/>
          <w:szCs w:val="16"/>
        </w:rPr>
        <w:footnoteRef/>
      </w:r>
      <w:r w:rsidRPr="004524FF">
        <w:rPr>
          <w:color w:val="000000"/>
          <w:sz w:val="16"/>
          <w:szCs w:val="16"/>
        </w:rPr>
        <w:t xml:space="preserve"> </w:t>
      </w:r>
      <w:bookmarkStart w:id="44" w:name="_Hlk123914119"/>
      <w:r w:rsidRPr="004524FF">
        <w:fldChar w:fldCharType="begin"/>
      </w:r>
      <w:r w:rsidRPr="004524FF">
        <w:rPr>
          <w:color w:val="4472C4" w:themeColor="accent5"/>
          <w:sz w:val="16"/>
          <w:szCs w:val="16"/>
        </w:rPr>
        <w:instrText>HYPERLINK "https://gzk.rks-gov.net/ActDetail.aspx?ActID=2829"</w:instrText>
      </w:r>
      <w:r w:rsidRPr="004524FF">
        <w:fldChar w:fldCharType="separate"/>
      </w:r>
      <w:r w:rsidRPr="004524FF">
        <w:rPr>
          <w:rStyle w:val="Hyperlink"/>
          <w:color w:val="4472C4" w:themeColor="accent5"/>
          <w:sz w:val="16"/>
          <w:szCs w:val="16"/>
        </w:rPr>
        <w:t xml:space="preserve">GAZETA </w:t>
      </w:r>
      <w:r w:rsidRPr="004524FF">
        <w:rPr>
          <w:rStyle w:val="Hyperlink"/>
          <w:color w:val="4472C4" w:themeColor="accent5"/>
          <w:sz w:val="16"/>
          <w:szCs w:val="16"/>
        </w:rPr>
        <w:t xml:space="preserve">ZYRTARE E REPUBLIKËS SË KOSOVËS, </w:t>
      </w:r>
      <w:r w:rsidRPr="004524FF">
        <w:rPr>
          <w:rStyle w:val="Hyperlink"/>
          <w:i/>
          <w:iCs/>
          <w:color w:val="4472C4" w:themeColor="accent5"/>
          <w:sz w:val="16"/>
          <w:szCs w:val="16"/>
        </w:rPr>
        <w:t>LIGJI NR. 08/L-071 PËR PLOTËSIMIN DHE NDRYSHIMIN E LIGJIT NR..04/L-060 PËR MBETURINAT</w:t>
      </w:r>
      <w:r w:rsidRPr="004524FF">
        <w:rPr>
          <w:rStyle w:val="Hyperlink"/>
          <w:i/>
          <w:iCs/>
          <w:color w:val="4472C4" w:themeColor="accent5"/>
          <w:sz w:val="16"/>
          <w:szCs w:val="16"/>
        </w:rPr>
        <w:fldChar w:fldCharType="end"/>
      </w:r>
      <w:r w:rsidRPr="004524FF">
        <w:rPr>
          <w:color w:val="4472C4" w:themeColor="accent5"/>
          <w:sz w:val="16"/>
          <w:szCs w:val="16"/>
        </w:rPr>
        <w:t>.</w:t>
      </w:r>
      <w:bookmarkEnd w:id="44"/>
    </w:p>
    <w:bookmarkStart w:id="45" w:name="_heading=h.2dlolyb" w:colFirst="0" w:colLast="0"/>
    <w:bookmarkEnd w:id="45"/>
  </w:footnote>
  <w:footnote w:id="50">
    <w:p w14:paraId="59A2B220" w14:textId="77777777" w:rsidR="00851012" w:rsidRPr="004524FF" w:rsidRDefault="00521FC8">
      <w:pPr>
        <w:pStyle w:val="FootnoteText"/>
        <w:rPr>
          <w:color w:val="FF0000"/>
          <w:sz w:val="16"/>
          <w:szCs w:val="16"/>
        </w:rPr>
      </w:pPr>
      <w:bookmarkStart w:id="46" w:name="_heading=h.2dlolyb" w:colFirst="0" w:colLast="0"/>
      <w:bookmarkEnd w:id="46"/>
      <w:r w:rsidRPr="004524FF">
        <w:rPr>
          <w:rStyle w:val="FootnoteReference"/>
          <w:sz w:val="16"/>
          <w:szCs w:val="16"/>
        </w:rPr>
        <w:footnoteRef/>
      </w:r>
      <w:r w:rsidRPr="004524FF">
        <w:rPr>
          <w:sz w:val="16"/>
          <w:szCs w:val="16"/>
        </w:rPr>
        <w:t xml:space="preserve"> Po aty. </w:t>
      </w:r>
      <w:bookmarkStart w:id="47" w:name="_Hlk123914194"/>
      <w:r w:rsidRPr="004524FF">
        <w:rPr>
          <w:sz w:val="16"/>
          <w:szCs w:val="16"/>
        </w:rPr>
        <w:t xml:space="preserve">Aktivitetet e angazhimit të palëve të interesit me GIZ-in. </w:t>
      </w:r>
      <w:bookmarkEnd w:id="47"/>
    </w:p>
  </w:footnote>
  <w:footnote w:id="51">
    <w:p w14:paraId="51985216" w14:textId="77777777" w:rsidR="00851012" w:rsidRPr="004524FF" w:rsidRDefault="00521FC8">
      <w:pPr>
        <w:pBdr>
          <w:top w:val="nil"/>
          <w:left w:val="nil"/>
          <w:bottom w:val="nil"/>
          <w:right w:val="nil"/>
          <w:between w:val="nil"/>
        </w:pBdr>
        <w:spacing w:after="0" w:line="240" w:lineRule="auto"/>
        <w:rPr>
          <w:color w:val="000000"/>
          <w:sz w:val="16"/>
          <w:szCs w:val="16"/>
        </w:rPr>
      </w:pPr>
      <w:r w:rsidRPr="004524FF">
        <w:rPr>
          <w:rStyle w:val="FootnoteReference"/>
          <w:sz w:val="16"/>
          <w:szCs w:val="16"/>
        </w:rPr>
        <w:footnoteRef/>
      </w:r>
      <w:r w:rsidRPr="004524FF">
        <w:rPr>
          <w:color w:val="000000"/>
          <w:sz w:val="16"/>
          <w:szCs w:val="16"/>
        </w:rPr>
        <w:t xml:space="preserve"> </w:t>
      </w:r>
      <w:r w:rsidRPr="004524FF">
        <w:rPr>
          <w:rFonts w:eastAsia="Calibri"/>
          <w:color w:val="000000"/>
          <w:sz w:val="16"/>
          <w:szCs w:val="16"/>
        </w:rPr>
        <w:t>Të gjithë nënshkruesit e Deklaratës së Sofjes janë zotuar t’i rrisin kapacitetet administrative për zbatimin e detyrimeve mjedisore për monitorimin, promovimin dhe zbatimin e përputhshmërisë me prioritetet e BE-së për qëndrueshmëri. Burimet: “</w:t>
      </w:r>
      <w:hyperlink r:id="rId34" w:history="1">
        <w:r w:rsidRPr="004524FF">
          <w:rPr>
            <w:rFonts w:eastAsia="Calibri"/>
            <w:color w:val="0563C1"/>
            <w:sz w:val="16"/>
            <w:szCs w:val="16"/>
            <w:u w:val="single"/>
          </w:rPr>
          <w:t>Sofia Declaration on the Green Agenda for the Western Balkans</w:t>
        </w:r>
      </w:hyperlink>
      <w:r w:rsidRPr="004524FF">
        <w:rPr>
          <w:rFonts w:eastAsia="Calibri"/>
          <w:color w:val="000000"/>
          <w:sz w:val="16"/>
          <w:szCs w:val="16"/>
        </w:rPr>
        <w:t>.” 17 maj 2018</w:t>
      </w:r>
      <w:r w:rsidRPr="004524FF">
        <w:rPr>
          <w:color w:val="000000"/>
          <w:sz w:val="16"/>
          <w:szCs w:val="16"/>
        </w:rPr>
        <w:t>.</w:t>
      </w:r>
    </w:p>
  </w:footnote>
  <w:footnote w:id="52">
    <w:p w14:paraId="5B91F560" w14:textId="77777777" w:rsidR="00851012" w:rsidRPr="004524FF" w:rsidRDefault="00521FC8">
      <w:pPr>
        <w:pStyle w:val="FootnoteText"/>
        <w:rPr>
          <w:sz w:val="16"/>
          <w:szCs w:val="16"/>
        </w:rPr>
      </w:pPr>
      <w:r w:rsidRPr="004524FF">
        <w:rPr>
          <w:rStyle w:val="FootnoteReference"/>
          <w:sz w:val="16"/>
          <w:szCs w:val="16"/>
        </w:rPr>
        <w:footnoteRef/>
      </w:r>
      <w:r w:rsidRPr="004524FF">
        <w:rPr>
          <w:sz w:val="16"/>
          <w:szCs w:val="16"/>
        </w:rPr>
        <w:t xml:space="preserve"> </w:t>
      </w:r>
      <w:bookmarkStart w:id="48" w:name="_Hlk123914247"/>
      <w:r w:rsidRPr="004524FF">
        <w:rPr>
          <w:sz w:val="16"/>
          <w:szCs w:val="16"/>
        </w:rPr>
        <w:t>Këshilli Kombëtar për Ndryshime Klimatike – Sekretariati Teknik</w:t>
      </w:r>
      <w:bookmarkEnd w:id="48"/>
      <w:r w:rsidRPr="004524FF">
        <w:rPr>
          <w:sz w:val="16"/>
          <w:szCs w:val="16"/>
        </w:rPr>
        <w:t xml:space="preserve">, </w:t>
      </w:r>
      <w:r w:rsidRPr="004524FF">
        <w:rPr>
          <w:i/>
          <w:sz w:val="16"/>
          <w:szCs w:val="16"/>
        </w:rPr>
        <w:t>Agjenda e Ndryshimeve Klimatike: Koordinimi i Donatorëve – Hartëzimi i projekteve në vazhdim e sipër dhe planet e ardhshme për të mbështetur Agjendën Kombëtare për Ndryshimet Klimatike</w:t>
      </w:r>
      <w:r w:rsidRPr="004524FF">
        <w:rPr>
          <w:sz w:val="16"/>
          <w:szCs w:val="16"/>
        </w:rPr>
        <w:t>.</w:t>
      </w:r>
    </w:p>
  </w:footnote>
  <w:footnote w:id="53">
    <w:p w14:paraId="097F467C" w14:textId="77777777" w:rsidR="00851012" w:rsidRPr="004524FF" w:rsidRDefault="00521FC8">
      <w:pPr>
        <w:pBdr>
          <w:top w:val="nil"/>
          <w:left w:val="nil"/>
          <w:bottom w:val="nil"/>
          <w:right w:val="nil"/>
          <w:between w:val="nil"/>
        </w:pBdr>
        <w:spacing w:after="0" w:line="240" w:lineRule="auto"/>
        <w:rPr>
          <w:color w:val="000000"/>
          <w:sz w:val="16"/>
          <w:szCs w:val="16"/>
        </w:rPr>
      </w:pPr>
      <w:r w:rsidRPr="004524FF">
        <w:rPr>
          <w:rStyle w:val="FootnoteReference"/>
          <w:sz w:val="16"/>
          <w:szCs w:val="16"/>
        </w:rPr>
        <w:footnoteRef/>
      </w:r>
      <w:r w:rsidRPr="004524FF">
        <w:rPr>
          <w:color w:val="000000"/>
          <w:sz w:val="16"/>
          <w:szCs w:val="16"/>
        </w:rPr>
        <w:t xml:space="preserve"> </w:t>
      </w:r>
      <w:r w:rsidRPr="004524FF">
        <w:rPr>
          <w:rFonts w:eastAsia="Calibri"/>
          <w:sz w:val="16"/>
          <w:szCs w:val="16"/>
        </w:rPr>
        <w:t xml:space="preserve">Për më shumë informacione shih </w:t>
      </w:r>
      <w:hyperlink r:id="rId35" w:history="1">
        <w:r w:rsidRPr="004524FF">
          <w:rPr>
            <w:rFonts w:eastAsia="Calibri"/>
            <w:color w:val="0563C1"/>
            <w:sz w:val="16"/>
            <w:szCs w:val="16"/>
            <w:u w:val="single"/>
          </w:rPr>
          <w:t>Programi për Reforma në Ekonomi 2022-2024</w:t>
        </w:r>
      </w:hyperlink>
      <w:r w:rsidRPr="004524FF">
        <w:rPr>
          <w:color w:val="000000"/>
          <w:sz w:val="16"/>
          <w:szCs w:val="16"/>
        </w:rPr>
        <w:t>.</w:t>
      </w:r>
    </w:p>
    <w:bookmarkStart w:id="49" w:name="_heading=h.sqyw64" w:colFirst="0" w:colLast="0"/>
    <w:bookmarkEnd w:id="49"/>
  </w:footnote>
  <w:footnote w:id="54">
    <w:p w14:paraId="72BFB805" w14:textId="77777777" w:rsidR="00851012" w:rsidRPr="004524FF" w:rsidRDefault="00521FC8">
      <w:pPr>
        <w:pStyle w:val="FootnoteText"/>
        <w:rPr>
          <w:sz w:val="16"/>
          <w:szCs w:val="16"/>
        </w:rPr>
      </w:pPr>
      <w:bookmarkStart w:id="50" w:name="_heading=h.sqyw64" w:colFirst="0" w:colLast="0"/>
      <w:bookmarkEnd w:id="50"/>
      <w:r w:rsidRPr="004524FF">
        <w:rPr>
          <w:rStyle w:val="FootnoteReference"/>
          <w:sz w:val="16"/>
          <w:szCs w:val="16"/>
        </w:rPr>
        <w:footnoteRef/>
      </w:r>
      <w:r w:rsidRPr="004524FF">
        <w:rPr>
          <w:sz w:val="16"/>
          <w:szCs w:val="16"/>
        </w:rPr>
        <w:t xml:space="preserve"> Ministria e Mjedisit, Planifikimit Hapësinor dhe Infrastrukturës, </w:t>
      </w:r>
      <w:bookmarkStart w:id="51" w:name="_Hlk123914274"/>
      <w:r w:rsidRPr="004524FF">
        <w:rPr>
          <w:i/>
          <w:sz w:val="16"/>
          <w:szCs w:val="16"/>
        </w:rPr>
        <w:t>Koordinimi i Donatorëve – Hartëzimi i projekteve në vazhdim e sipër dhe planet e ardhshme për të mbështetur Agjendën Kombëtare për Ndryshimet Klimatike</w:t>
      </w:r>
      <w:bookmarkEnd w:id="51"/>
      <w:r w:rsidRPr="004524FF">
        <w:rPr>
          <w:i/>
          <w:iCs/>
          <w:sz w:val="16"/>
          <w:szCs w:val="16"/>
        </w:rPr>
        <w:t>.</w:t>
      </w:r>
    </w:p>
  </w:footnote>
  <w:footnote w:id="55">
    <w:p w14:paraId="400381C4" w14:textId="77777777" w:rsidR="00851012" w:rsidRPr="004524FF" w:rsidRDefault="00521FC8">
      <w:pPr>
        <w:pStyle w:val="FootnoteText"/>
        <w:rPr>
          <w:sz w:val="16"/>
          <w:szCs w:val="16"/>
        </w:rPr>
      </w:pPr>
      <w:r w:rsidRPr="004524FF">
        <w:rPr>
          <w:rStyle w:val="FootnoteReference"/>
          <w:sz w:val="16"/>
          <w:szCs w:val="16"/>
        </w:rPr>
        <w:footnoteRef/>
      </w:r>
      <w:r w:rsidRPr="004524FF">
        <w:rPr>
          <w:sz w:val="16"/>
          <w:szCs w:val="16"/>
        </w:rPr>
        <w:t xml:space="preserve"> EURACTIV. </w:t>
      </w:r>
      <w:r w:rsidRPr="004524FF">
        <w:rPr>
          <w:sz w:val="16"/>
          <w:szCs w:val="16"/>
        </w:rPr>
        <w:t>“</w:t>
      </w:r>
      <w:bookmarkStart w:id="52" w:name="_Hlk123914298"/>
      <w:r w:rsidRPr="004524FF">
        <w:fldChar w:fldCharType="begin"/>
      </w:r>
      <w:r w:rsidRPr="004524FF">
        <w:rPr>
          <w:sz w:val="16"/>
          <w:szCs w:val="16"/>
        </w:rPr>
        <w:instrText>HYPERLINK "https://www.euractiv.com/section/politics/news/kosovo-approves-renewables-focused-energy-strategy/"</w:instrText>
      </w:r>
      <w:r w:rsidRPr="004524FF">
        <w:fldChar w:fldCharType="separate"/>
      </w:r>
      <w:r w:rsidRPr="004524FF">
        <w:rPr>
          <w:rStyle w:val="Hyperlink"/>
          <w:sz w:val="16"/>
          <w:szCs w:val="16"/>
        </w:rPr>
        <w:t>Kosova miraton strategjinë e fokusuar në energji të ripërtëritshme</w:t>
      </w:r>
      <w:r w:rsidRPr="004524FF">
        <w:rPr>
          <w:rStyle w:val="Hyperlink"/>
          <w:sz w:val="16"/>
          <w:szCs w:val="16"/>
        </w:rPr>
        <w:fldChar w:fldCharType="end"/>
      </w:r>
      <w:bookmarkEnd w:id="52"/>
      <w:r w:rsidRPr="004524FF">
        <w:rPr>
          <w:sz w:val="16"/>
          <w:szCs w:val="16"/>
        </w:rPr>
        <w:t>.”</w:t>
      </w:r>
    </w:p>
  </w:footnote>
  <w:footnote w:id="56">
    <w:p w14:paraId="6196100C" w14:textId="0F2DD771" w:rsidR="00851012" w:rsidRDefault="00521FC8">
      <w:pPr>
        <w:pBdr>
          <w:top w:val="nil"/>
          <w:left w:val="nil"/>
          <w:bottom w:val="nil"/>
          <w:right w:val="nil"/>
          <w:between w:val="nil"/>
        </w:pBdr>
        <w:spacing w:after="0" w:line="240" w:lineRule="auto"/>
        <w:rPr>
          <w:color w:val="000000"/>
          <w:sz w:val="20"/>
          <w:szCs w:val="20"/>
        </w:rPr>
      </w:pPr>
      <w:r w:rsidRPr="004524FF">
        <w:rPr>
          <w:rStyle w:val="FootnoteReference"/>
          <w:sz w:val="16"/>
          <w:szCs w:val="16"/>
        </w:rPr>
        <w:footnoteRef/>
      </w:r>
      <w:r w:rsidRPr="004524FF">
        <w:rPr>
          <w:color w:val="000000"/>
          <w:sz w:val="16"/>
          <w:szCs w:val="16"/>
        </w:rPr>
        <w:t xml:space="preserve"> </w:t>
      </w:r>
      <w:bookmarkStart w:id="53" w:name="_Hlk123914316"/>
      <w:r w:rsidRPr="004524FF">
        <w:rPr>
          <w:color w:val="000000"/>
          <w:sz w:val="16"/>
          <w:szCs w:val="16"/>
        </w:rPr>
        <w:t>Ministria e Zhvillimit Ekonomik</w:t>
      </w:r>
      <w:bookmarkEnd w:id="53"/>
      <w:r w:rsidRPr="004524FF">
        <w:rPr>
          <w:color w:val="000000"/>
          <w:sz w:val="16"/>
          <w:szCs w:val="16"/>
        </w:rPr>
        <w:t>.</w:t>
      </w:r>
      <w:hyperlink r:id="rId36">
        <w:r w:rsidRPr="004524FF">
          <w:rPr>
            <w:rFonts w:eastAsia="Calibri"/>
            <w:sz w:val="16"/>
            <w:szCs w:val="16"/>
          </w:rPr>
          <w:t xml:space="preserve"> </w:t>
        </w:r>
        <w:bookmarkStart w:id="54" w:name="_Hlk123914347"/>
        <w:r w:rsidRPr="004524FF">
          <w:rPr>
            <w:i/>
            <w:color w:val="0563C1"/>
            <w:sz w:val="16"/>
            <w:szCs w:val="16"/>
            <w:u w:val="single"/>
          </w:rPr>
          <w:t>Strategjia e Energjisë e Republikës së Kosovës 2017-202</w:t>
        </w:r>
        <w:bookmarkEnd w:id="54"/>
        <w:r w:rsidRPr="004524FF">
          <w:rPr>
            <w:i/>
            <w:color w:val="0563C1"/>
            <w:sz w:val="16"/>
            <w:szCs w:val="16"/>
            <w:u w:val="single"/>
          </w:rPr>
          <w:t>6.</w:t>
        </w:r>
      </w:hyperlink>
      <w:r>
        <w:rPr>
          <w:color w:val="000000"/>
          <w:sz w:val="20"/>
          <w:szCs w:val="20"/>
        </w:rPr>
        <w:t xml:space="preserve"> </w:t>
      </w:r>
    </w:p>
  </w:footnote>
  <w:footnote w:id="57">
    <w:p w14:paraId="54F28003" w14:textId="47A61A1D" w:rsidR="00851012" w:rsidRPr="00383738" w:rsidRDefault="00521FC8">
      <w:pPr>
        <w:pBdr>
          <w:top w:val="nil"/>
          <w:left w:val="nil"/>
          <w:bottom w:val="nil"/>
          <w:right w:val="nil"/>
          <w:between w:val="nil"/>
        </w:pBdr>
        <w:spacing w:after="0" w:line="240" w:lineRule="auto"/>
        <w:rPr>
          <w:color w:val="000000"/>
          <w:sz w:val="16"/>
          <w:szCs w:val="16"/>
        </w:rPr>
      </w:pPr>
      <w:r w:rsidRPr="00383738">
        <w:rPr>
          <w:rStyle w:val="FootnoteReference"/>
          <w:sz w:val="16"/>
          <w:szCs w:val="16"/>
        </w:rPr>
        <w:footnoteRef/>
      </w:r>
      <w:r w:rsidRPr="00383738">
        <w:rPr>
          <w:rFonts w:eastAsia="Calibri"/>
          <w:sz w:val="16"/>
          <w:szCs w:val="16"/>
        </w:rPr>
        <w:t>Strategjia për Menaxhimin e Integruar të Mbeturinave nuk i përfshinë përkufizimet për termet e rëndësishme, si “mbeturinat”, “nënproduktet”, palët e interesit për menaxhimin e mbeturinave (“prodhuesi”, “zotëruesi”, etj.), ndër të tjera</w:t>
      </w:r>
      <w:r w:rsidRPr="00383738">
        <w:rPr>
          <w:sz w:val="16"/>
          <w:szCs w:val="16"/>
        </w:rPr>
        <w:t xml:space="preserve">. Përkufizimi i mbetjeve mund të jetë më i saktë duke përfshirë rastin kur prodhuesi i mbeturinave është i detyruar ose kërkohet të asgjësojë substancën ose produktin. </w:t>
      </w:r>
      <w:r w:rsidRPr="00383738">
        <w:rPr>
          <w:rFonts w:eastAsia="Calibri"/>
          <w:sz w:val="16"/>
          <w:szCs w:val="16"/>
        </w:rPr>
        <w:t>Korniza e BE-s për Menaxhimin e Mbeturinave është referencë e mirë</w:t>
      </w:r>
      <w:r w:rsidRPr="00383738">
        <w:rPr>
          <w:sz w:val="16"/>
          <w:szCs w:val="16"/>
        </w:rPr>
        <w:t>.</w:t>
      </w:r>
    </w:p>
    <w:bookmarkStart w:id="55" w:name="_heading=h.3cqmetx" w:colFirst="0" w:colLast="0"/>
    <w:bookmarkEnd w:id="55"/>
  </w:footnote>
  <w:footnote w:id="58">
    <w:p w14:paraId="7625E341" w14:textId="66BDA91F" w:rsidR="00851012" w:rsidRPr="00383738" w:rsidRDefault="00521FC8">
      <w:pPr>
        <w:pStyle w:val="FootnoteText"/>
        <w:rPr>
          <w:color w:val="FF0000"/>
          <w:sz w:val="16"/>
          <w:szCs w:val="16"/>
        </w:rPr>
      </w:pPr>
      <w:bookmarkStart w:id="56" w:name="_heading=h.3cqmetx" w:colFirst="0" w:colLast="0"/>
      <w:bookmarkEnd w:id="56"/>
      <w:r w:rsidRPr="00383738">
        <w:rPr>
          <w:rStyle w:val="FootnoteReference"/>
          <w:sz w:val="16"/>
          <w:szCs w:val="16"/>
        </w:rPr>
        <w:footnoteRef/>
      </w:r>
      <w:r w:rsidRPr="00383738">
        <w:rPr>
          <w:sz w:val="16"/>
          <w:szCs w:val="16"/>
        </w:rPr>
        <w:t xml:space="preserve"> </w:t>
      </w:r>
      <w:r w:rsidRPr="00383738">
        <w:rPr>
          <w:sz w:val="16"/>
          <w:szCs w:val="16"/>
        </w:rPr>
        <w:t>Kriteret e përfundimit të mbeturinave përcaktojnë se kur mbeturinat e caktuara pushojnë së qeni mbeturina dhe bëhen produkte, ose lëndë e parë dytësore, vegëza:</w:t>
      </w:r>
      <w:r w:rsidRPr="00383738">
        <w:rPr>
          <w:color w:val="FF0000"/>
          <w:sz w:val="16"/>
          <w:szCs w:val="16"/>
        </w:rPr>
        <w:t xml:space="preserve"> </w:t>
      </w:r>
      <w:r w:rsidR="00383738" w:rsidRPr="00383738">
        <w:rPr>
          <w:sz w:val="16"/>
          <w:szCs w:val="16"/>
        </w:rPr>
        <w:t>Burimi: Komisioni Evropian</w:t>
      </w:r>
      <w:r w:rsidR="00383738">
        <w:rPr>
          <w:sz w:val="16"/>
          <w:szCs w:val="16"/>
        </w:rPr>
        <w:t>,</w:t>
      </w:r>
      <w:r w:rsidR="00383738" w:rsidRPr="00383738">
        <w:rPr>
          <w:sz w:val="16"/>
          <w:szCs w:val="16"/>
        </w:rPr>
        <w:t xml:space="preserve"> </w:t>
      </w:r>
      <w:r w:rsidR="00383738" w:rsidRPr="00383738">
        <w:rPr>
          <w:sz w:val="16"/>
          <w:szCs w:val="16"/>
        </w:rPr>
        <w:t>“</w:t>
      </w:r>
      <w:bookmarkStart w:id="57" w:name="_Hlk123914420"/>
      <w:r w:rsidR="00383738">
        <w:rPr>
          <w:color w:val="FF0000"/>
          <w:sz w:val="16"/>
          <w:szCs w:val="16"/>
        </w:rPr>
        <w:fldChar w:fldCharType="begin"/>
      </w:r>
      <w:r w:rsidR="00383738">
        <w:rPr>
          <w:color w:val="FF0000"/>
          <w:sz w:val="16"/>
          <w:szCs w:val="16"/>
        </w:rPr>
        <w:instrText xml:space="preserve"> HYPERLINK "https://environment.ec.europa.eu/topics/waste-and-recycling/waste-framework-directive_en" </w:instrText>
      </w:r>
      <w:r w:rsidR="00383738">
        <w:rPr>
          <w:color w:val="FF0000"/>
          <w:sz w:val="16"/>
          <w:szCs w:val="16"/>
        </w:rPr>
        <w:fldChar w:fldCharType="separate"/>
      </w:r>
      <w:r w:rsidR="00383738" w:rsidRPr="00383738">
        <w:rPr>
          <w:rStyle w:val="Hyperlink"/>
          <w:sz w:val="16"/>
          <w:szCs w:val="16"/>
        </w:rPr>
        <w:t>Direktiva Kuadër për Mbetjet</w:t>
      </w:r>
      <w:r w:rsidR="00383738">
        <w:rPr>
          <w:color w:val="FF0000"/>
          <w:sz w:val="16"/>
          <w:szCs w:val="16"/>
        </w:rPr>
        <w:fldChar w:fldCharType="end"/>
      </w:r>
      <w:bookmarkEnd w:id="57"/>
      <w:r w:rsidR="00383738" w:rsidRPr="00383738">
        <w:rPr>
          <w:sz w:val="16"/>
          <w:szCs w:val="16"/>
        </w:rPr>
        <w:t>.”</w:t>
      </w:r>
    </w:p>
  </w:footnote>
  <w:footnote w:id="59">
    <w:p w14:paraId="268C3198" w14:textId="77777777" w:rsidR="00851012" w:rsidRPr="00383738" w:rsidRDefault="00521FC8">
      <w:pPr>
        <w:pBdr>
          <w:top w:val="nil"/>
          <w:left w:val="nil"/>
          <w:bottom w:val="nil"/>
          <w:right w:val="nil"/>
          <w:between w:val="nil"/>
        </w:pBdr>
        <w:spacing w:after="0" w:line="240" w:lineRule="auto"/>
        <w:rPr>
          <w:color w:val="000000"/>
          <w:sz w:val="16"/>
          <w:szCs w:val="16"/>
        </w:rPr>
      </w:pPr>
      <w:r w:rsidRPr="00383738">
        <w:rPr>
          <w:rStyle w:val="FootnoteReference"/>
          <w:sz w:val="16"/>
          <w:szCs w:val="16"/>
        </w:rPr>
        <w:footnoteRef/>
      </w:r>
      <w:r w:rsidRPr="00383738">
        <w:rPr>
          <w:color w:val="000000"/>
          <w:sz w:val="16"/>
          <w:szCs w:val="16"/>
          <w:vertAlign w:val="superscript"/>
        </w:rPr>
        <w:t xml:space="preserve"> </w:t>
      </w:r>
      <w:r w:rsidRPr="00383738">
        <w:rPr>
          <w:rFonts w:eastAsia="Calibri"/>
          <w:color w:val="000000"/>
          <w:sz w:val="16"/>
          <w:szCs w:val="16"/>
        </w:rPr>
        <w:t>Komentet e marra nga takimi i Grupit Punues personalisht</w:t>
      </w:r>
      <w:r w:rsidRPr="00383738">
        <w:rPr>
          <w:color w:val="000000"/>
          <w:sz w:val="16"/>
          <w:szCs w:val="16"/>
        </w:rPr>
        <w:t>.</w:t>
      </w:r>
    </w:p>
    <w:bookmarkStart w:id="58" w:name="_heading=h.1rvwp1q" w:colFirst="0" w:colLast="0"/>
    <w:bookmarkEnd w:id="58"/>
  </w:footnote>
  <w:footnote w:id="60">
    <w:p w14:paraId="6B576D28" w14:textId="5CCC55C2" w:rsidR="00851012" w:rsidRPr="00383738" w:rsidRDefault="00521FC8">
      <w:pPr>
        <w:pStyle w:val="FootnoteText"/>
        <w:rPr>
          <w:color w:val="FF0000"/>
          <w:sz w:val="16"/>
          <w:szCs w:val="16"/>
        </w:rPr>
      </w:pPr>
      <w:bookmarkStart w:id="60" w:name="_heading=h.1rvwp1q" w:colFirst="0" w:colLast="0"/>
      <w:bookmarkEnd w:id="60"/>
      <w:r w:rsidRPr="00383738">
        <w:rPr>
          <w:rStyle w:val="FootnoteReference"/>
          <w:sz w:val="16"/>
          <w:szCs w:val="16"/>
        </w:rPr>
        <w:footnoteRef/>
      </w:r>
      <w:r w:rsidRPr="00383738">
        <w:rPr>
          <w:sz w:val="16"/>
          <w:szCs w:val="16"/>
        </w:rPr>
        <w:t xml:space="preserve"> Komisioni Evropian</w:t>
      </w:r>
      <w:r w:rsidR="00383738">
        <w:rPr>
          <w:sz w:val="16"/>
          <w:szCs w:val="16"/>
        </w:rPr>
        <w:t>,</w:t>
      </w:r>
      <w:r w:rsidRPr="00383738">
        <w:rPr>
          <w:sz w:val="16"/>
          <w:szCs w:val="16"/>
        </w:rPr>
        <w:t xml:space="preserve"> “</w:t>
      </w:r>
      <w:hyperlink r:id="rId37" w:history="1">
        <w:r w:rsidRPr="00383738">
          <w:rPr>
            <w:rStyle w:val="Hyperlink"/>
            <w:sz w:val="16"/>
            <w:szCs w:val="16"/>
          </w:rPr>
          <w:t>About the Creative Europe Programme</w:t>
        </w:r>
      </w:hyperlink>
      <w:r w:rsidRPr="00383738">
        <w:rPr>
          <w:rStyle w:val="Hyperlink"/>
          <w:sz w:val="16"/>
          <w:szCs w:val="16"/>
        </w:rPr>
        <w:t>.</w:t>
      </w:r>
      <w:r w:rsidRPr="00383738">
        <w:rPr>
          <w:rStyle w:val="Hyperlink"/>
          <w:color w:val="auto"/>
          <w:sz w:val="16"/>
          <w:szCs w:val="16"/>
          <w:u w:val="none"/>
        </w:rPr>
        <w:t>”</w:t>
      </w:r>
    </w:p>
  </w:footnote>
  <w:footnote w:id="61">
    <w:p w14:paraId="140388AD" w14:textId="77777777" w:rsidR="00851012" w:rsidRDefault="00521FC8">
      <w:pPr>
        <w:pBdr>
          <w:top w:val="nil"/>
          <w:left w:val="nil"/>
          <w:bottom w:val="nil"/>
          <w:right w:val="nil"/>
          <w:between w:val="nil"/>
        </w:pBdr>
        <w:spacing w:after="0" w:line="240" w:lineRule="auto"/>
        <w:rPr>
          <w:color w:val="000000"/>
          <w:sz w:val="16"/>
          <w:szCs w:val="16"/>
        </w:rPr>
      </w:pPr>
      <w:r w:rsidRPr="00383738">
        <w:rPr>
          <w:rStyle w:val="FootnoteReference"/>
          <w:sz w:val="16"/>
          <w:szCs w:val="16"/>
        </w:rPr>
        <w:footnoteRef/>
      </w:r>
      <w:r w:rsidRPr="00383738">
        <w:rPr>
          <w:color w:val="000000"/>
          <w:sz w:val="16"/>
          <w:szCs w:val="16"/>
          <w:vertAlign w:val="superscript"/>
        </w:rPr>
        <w:t xml:space="preserve"> </w:t>
      </w:r>
      <w:bookmarkStart w:id="61" w:name="_Hlk123914500"/>
      <w:r w:rsidRPr="00383738">
        <w:rPr>
          <w:rFonts w:eastAsia="Calibri"/>
          <w:color w:val="000000"/>
          <w:sz w:val="16"/>
          <w:szCs w:val="16"/>
        </w:rPr>
        <w:t>Punëtoria e dytë e palëve të interesit. Intervistat me palët e interesit (Bonevet, Termokiss, Kompania Kosovare për Riciklimin e Qelqit, REKS dhe KIVO</w:t>
      </w:r>
      <w:r w:rsidRPr="00383738">
        <w:rPr>
          <w:color w:val="000000"/>
          <w:sz w:val="16"/>
          <w:szCs w:val="16"/>
        </w:rPr>
        <w:t>).</w:t>
      </w:r>
      <w:r>
        <w:rPr>
          <w:color w:val="000000"/>
          <w:sz w:val="16"/>
          <w:szCs w:val="16"/>
        </w:rPr>
        <w:t xml:space="preserve"> </w:t>
      </w:r>
      <w:bookmarkEnd w:id="61"/>
    </w:p>
    <w:bookmarkStart w:id="62" w:name="_heading=h.4bvk7pj" w:colFirst="0" w:colLast="0"/>
    <w:bookmarkEnd w:id="62"/>
  </w:footnote>
  <w:footnote w:id="62">
    <w:p w14:paraId="669F131C" w14:textId="77777777" w:rsidR="00851012" w:rsidRDefault="00521FC8">
      <w:pPr>
        <w:pBdr>
          <w:top w:val="nil"/>
          <w:left w:val="nil"/>
          <w:bottom w:val="nil"/>
          <w:right w:val="nil"/>
          <w:between w:val="nil"/>
        </w:pBdr>
        <w:spacing w:after="0" w:line="240" w:lineRule="auto"/>
        <w:rPr>
          <w:color w:val="000000"/>
          <w:sz w:val="16"/>
          <w:szCs w:val="16"/>
        </w:rPr>
      </w:pPr>
      <w:bookmarkStart w:id="63" w:name="_heading=h.4bvk7pj" w:colFirst="0" w:colLast="0"/>
      <w:bookmarkEnd w:id="63"/>
      <w:r>
        <w:rPr>
          <w:rStyle w:val="FootnoteReference"/>
          <w:sz w:val="16"/>
          <w:szCs w:val="16"/>
        </w:rPr>
        <w:footnoteRef/>
      </w:r>
      <w:r>
        <w:rPr>
          <w:color w:val="000000"/>
          <w:sz w:val="16"/>
          <w:szCs w:val="16"/>
        </w:rPr>
        <w:t xml:space="preserve"> </w:t>
      </w:r>
      <w:r>
        <w:rPr>
          <w:rFonts w:eastAsia="Calibri"/>
          <w:color w:val="000000"/>
          <w:sz w:val="16"/>
          <w:szCs w:val="16"/>
        </w:rPr>
        <w:t>Strategjia për Zhvillimin e Pylltarisë, Programi për Reforma në Ekonomi, Strategjia Kombëtare për Bujqësi dhe Zhvillim Rural</w:t>
      </w:r>
      <w:r>
        <w:rPr>
          <w:color w:val="000000"/>
          <w:sz w:val="16"/>
          <w:szCs w:val="16"/>
        </w:rPr>
        <w:t>.</w:t>
      </w:r>
    </w:p>
  </w:footnote>
  <w:footnote w:id="63">
    <w:p w14:paraId="7FAD1733" w14:textId="06794C7A"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w:t>
      </w:r>
      <w:r>
        <w:rPr>
          <w:rFonts w:eastAsia="Calibri"/>
          <w:sz w:val="16"/>
          <w:szCs w:val="16"/>
        </w:rPr>
        <w:t>Bizneset dhe palët tjera të interesit e kanë cilësuar këtë një nga sfidat kryesore</w:t>
      </w:r>
      <w:r>
        <w:rPr>
          <w:color w:val="000000"/>
          <w:sz w:val="16"/>
          <w:szCs w:val="16"/>
        </w:rPr>
        <w:t>.</w:t>
      </w:r>
    </w:p>
    <w:bookmarkStart w:id="65" w:name="_heading=h.2r0uhxc" w:colFirst="0" w:colLast="0"/>
    <w:bookmarkEnd w:id="65"/>
  </w:footnote>
  <w:footnote w:id="64">
    <w:p w14:paraId="2E5FED4C" w14:textId="77777777" w:rsidR="00851012" w:rsidRDefault="00521FC8">
      <w:pPr>
        <w:pBdr>
          <w:top w:val="nil"/>
          <w:left w:val="nil"/>
          <w:bottom w:val="nil"/>
          <w:right w:val="nil"/>
          <w:between w:val="nil"/>
        </w:pBdr>
        <w:spacing w:after="0" w:line="240" w:lineRule="auto"/>
        <w:rPr>
          <w:color w:val="000000"/>
          <w:sz w:val="16"/>
          <w:szCs w:val="16"/>
        </w:rPr>
      </w:pPr>
      <w:bookmarkStart w:id="66" w:name="_heading=h.2r0uhxc" w:colFirst="0" w:colLast="0"/>
      <w:bookmarkEnd w:id="66"/>
      <w:r>
        <w:rPr>
          <w:rStyle w:val="FootnoteReference"/>
          <w:sz w:val="16"/>
          <w:szCs w:val="16"/>
        </w:rPr>
        <w:footnoteRef/>
      </w:r>
      <w:r>
        <w:rPr>
          <w:color w:val="000000"/>
          <w:sz w:val="16"/>
          <w:szCs w:val="16"/>
        </w:rPr>
        <w:t xml:space="preserve"> Balkan Green Foundation. </w:t>
      </w:r>
      <w:hyperlink r:id="rId38">
        <w:r>
          <w:rPr>
            <w:i/>
            <w:color w:val="0563C1"/>
            <w:sz w:val="16"/>
            <w:szCs w:val="16"/>
            <w:u w:val="single"/>
          </w:rPr>
          <w:t>Roadmap of Green Entrepreneurship Ecosystem in the Western Balkans.</w:t>
        </w:r>
      </w:hyperlink>
    </w:p>
  </w:footnote>
  <w:footnote w:id="65">
    <w:p w14:paraId="311F5A7F" w14:textId="77777777" w:rsidR="00851012" w:rsidRDefault="00521FC8">
      <w:pPr>
        <w:pStyle w:val="FootnoteText"/>
      </w:pPr>
      <w:r w:rsidRPr="008A757D">
        <w:rPr>
          <w:rStyle w:val="FootnoteReference"/>
          <w:sz w:val="16"/>
          <w:szCs w:val="16"/>
        </w:rPr>
        <w:footnoteRef/>
      </w:r>
      <w:r w:rsidRPr="008A757D">
        <w:rPr>
          <w:sz w:val="16"/>
          <w:szCs w:val="16"/>
        </w:rPr>
        <w:t xml:space="preserve"> Intervistat e palëve të interesit.</w:t>
      </w:r>
    </w:p>
  </w:footnote>
  <w:footnote w:id="66">
    <w:p w14:paraId="1ADF8478" w14:textId="77777777" w:rsidR="00851012" w:rsidRPr="009151BB" w:rsidRDefault="00521FC8">
      <w:pPr>
        <w:pStyle w:val="FootnoteText"/>
        <w:rPr>
          <w:sz w:val="16"/>
          <w:szCs w:val="16"/>
        </w:rPr>
      </w:pPr>
      <w:r w:rsidRPr="009151BB">
        <w:rPr>
          <w:rStyle w:val="FootnoteReference"/>
          <w:sz w:val="16"/>
          <w:szCs w:val="16"/>
        </w:rPr>
        <w:footnoteRef/>
      </w:r>
      <w:r w:rsidRPr="009151BB">
        <w:rPr>
          <w:sz w:val="16"/>
          <w:szCs w:val="16"/>
        </w:rPr>
        <w:t xml:space="preserve"> RIINVEST, “</w:t>
      </w:r>
      <w:hyperlink r:id="rId39" w:history="1">
        <w:r w:rsidRPr="009151BB">
          <w:rPr>
            <w:rStyle w:val="Hyperlink"/>
            <w:sz w:val="16"/>
            <w:szCs w:val="16"/>
          </w:rPr>
          <w:t>Hapësira e Gjelbër e Veprimit</w:t>
        </w:r>
      </w:hyperlink>
      <w:r w:rsidRPr="009151BB">
        <w:rPr>
          <w:rStyle w:val="Hyperlink"/>
          <w:sz w:val="16"/>
          <w:szCs w:val="16"/>
        </w:rPr>
        <w:t>”</w:t>
      </w:r>
      <w:r w:rsidRPr="009151BB">
        <w:rPr>
          <w:sz w:val="16"/>
          <w:szCs w:val="16"/>
        </w:rPr>
        <w:t>. Ekonomia qarkore është një nga aspektet e ligjëratave dhe diskutimeve në panel.</w:t>
      </w:r>
    </w:p>
  </w:footnote>
  <w:footnote w:id="67">
    <w:p w14:paraId="0BE9AA44" w14:textId="24EECBEA" w:rsidR="00851012" w:rsidRPr="009151BB" w:rsidRDefault="00521FC8">
      <w:pPr>
        <w:pStyle w:val="FootnoteText"/>
        <w:rPr>
          <w:sz w:val="16"/>
          <w:szCs w:val="16"/>
        </w:rPr>
      </w:pPr>
      <w:r w:rsidRPr="009151BB">
        <w:rPr>
          <w:rStyle w:val="FootnoteReference"/>
          <w:sz w:val="16"/>
          <w:szCs w:val="16"/>
        </w:rPr>
        <w:footnoteRef/>
      </w:r>
      <w:r w:rsidRPr="009151BB">
        <w:rPr>
          <w:sz w:val="16"/>
          <w:szCs w:val="16"/>
        </w:rPr>
        <w:t xml:space="preserve"> </w:t>
      </w:r>
      <w:bookmarkStart w:id="67" w:name="_Hlk123914649"/>
      <w:bookmarkStart w:id="68" w:name="_Hlk123059522"/>
      <w:r w:rsidRPr="009151BB">
        <w:rPr>
          <w:sz w:val="16"/>
          <w:szCs w:val="16"/>
        </w:rPr>
        <w:t xml:space="preserve">Organizatat e Shoqërisë Civile, intervista nga Deloitte dhe Circular Change, online, </w:t>
      </w:r>
      <w:r w:rsidR="009C1BA7">
        <w:rPr>
          <w:sz w:val="16"/>
          <w:szCs w:val="16"/>
        </w:rPr>
        <w:t>K</w:t>
      </w:r>
      <w:r w:rsidRPr="009151BB">
        <w:rPr>
          <w:sz w:val="16"/>
          <w:szCs w:val="16"/>
        </w:rPr>
        <w:t>orrik-</w:t>
      </w:r>
      <w:r w:rsidR="009C1BA7">
        <w:rPr>
          <w:sz w:val="16"/>
          <w:szCs w:val="16"/>
        </w:rPr>
        <w:t>G</w:t>
      </w:r>
      <w:r w:rsidRPr="009151BB">
        <w:rPr>
          <w:sz w:val="16"/>
          <w:szCs w:val="16"/>
        </w:rPr>
        <w:t>usht 2022.</w:t>
      </w:r>
      <w:bookmarkEnd w:id="67"/>
    </w:p>
    <w:bookmarkEnd w:id="68"/>
  </w:footnote>
  <w:footnote w:id="68">
    <w:p w14:paraId="1E35AECC" w14:textId="77777777" w:rsidR="00851012" w:rsidRPr="009151BB" w:rsidRDefault="00521FC8">
      <w:pPr>
        <w:pStyle w:val="FootnoteText"/>
        <w:rPr>
          <w:sz w:val="16"/>
          <w:szCs w:val="16"/>
        </w:rPr>
      </w:pPr>
      <w:r w:rsidRPr="009151BB">
        <w:rPr>
          <w:rStyle w:val="FootnoteReference"/>
          <w:sz w:val="16"/>
          <w:szCs w:val="16"/>
        </w:rPr>
        <w:footnoteRef/>
      </w:r>
      <w:r w:rsidRPr="009151BB">
        <w:rPr>
          <w:sz w:val="16"/>
          <w:szCs w:val="16"/>
        </w:rPr>
        <w:t xml:space="preserve"> </w:t>
      </w:r>
      <w:bookmarkStart w:id="69" w:name="_Hlk123059533"/>
      <w:bookmarkStart w:id="70" w:name="_Hlk123056805"/>
      <w:r w:rsidRPr="009151BB">
        <w:rPr>
          <w:sz w:val="16"/>
          <w:szCs w:val="16"/>
        </w:rPr>
        <w:t>OSHC, intervistat nga Deloitte dhe Circular Change, online, Korrik-Gusht 2022.</w:t>
      </w:r>
      <w:bookmarkEnd w:id="69"/>
    </w:p>
    <w:bookmarkEnd w:id="70"/>
  </w:footnote>
  <w:footnote w:id="69">
    <w:p w14:paraId="0C7F9584" w14:textId="77777777" w:rsidR="00851012" w:rsidRDefault="00521FC8">
      <w:pPr>
        <w:pStyle w:val="FootnoteText"/>
        <w:rPr>
          <w:sz w:val="16"/>
          <w:szCs w:val="16"/>
        </w:rPr>
      </w:pPr>
      <w:r w:rsidRPr="009151BB">
        <w:rPr>
          <w:rStyle w:val="FootnoteReference"/>
          <w:sz w:val="16"/>
          <w:szCs w:val="16"/>
        </w:rPr>
        <w:footnoteRef/>
      </w:r>
      <w:r w:rsidRPr="009151BB">
        <w:rPr>
          <w:sz w:val="16"/>
          <w:szCs w:val="16"/>
        </w:rPr>
        <w:t xml:space="preserve"> </w:t>
      </w:r>
      <w:bookmarkStart w:id="71" w:name="_Hlk123914683"/>
      <w:bookmarkStart w:id="72" w:name="_Hlk123059545"/>
      <w:r w:rsidRPr="009151BB">
        <w:rPr>
          <w:sz w:val="16"/>
          <w:szCs w:val="16"/>
        </w:rPr>
        <w:t>Kompanitë e sektorit privat, intervistat nga Deloitte dhe Circular Change, online, Korrik-Gusht 2022.</w:t>
      </w:r>
      <w:bookmarkEnd w:id="71"/>
    </w:p>
    <w:bookmarkEnd w:id="72"/>
  </w:footnote>
  <w:footnote w:id="70">
    <w:p w14:paraId="15978E6C" w14:textId="3B38B6F4" w:rsidR="00851012" w:rsidRDefault="00521FC8">
      <w:pPr>
        <w:pBdr>
          <w:top w:val="nil"/>
          <w:left w:val="nil"/>
          <w:bottom w:val="nil"/>
          <w:right w:val="nil"/>
          <w:between w:val="nil"/>
        </w:pBdr>
        <w:spacing w:after="0" w:line="240" w:lineRule="auto"/>
        <w:jc w:val="both"/>
        <w:rPr>
          <w:color w:val="000000"/>
          <w:sz w:val="16"/>
          <w:szCs w:val="16"/>
        </w:rPr>
      </w:pPr>
      <w:r>
        <w:rPr>
          <w:rStyle w:val="FootnoteReference"/>
          <w:sz w:val="16"/>
          <w:szCs w:val="16"/>
        </w:rPr>
        <w:footnoteRef/>
      </w:r>
      <w:r w:rsidR="00690377">
        <w:rPr>
          <w:rFonts w:eastAsia="Calibri"/>
          <w:sz w:val="16"/>
          <w:szCs w:val="16"/>
        </w:rPr>
        <w:t xml:space="preserve"> </w:t>
      </w:r>
      <w:r>
        <w:rPr>
          <w:rFonts w:eastAsia="Calibri"/>
          <w:sz w:val="16"/>
          <w:szCs w:val="16"/>
        </w:rPr>
        <w:t>Veprimet e parapara përfshijnë: hartimin dhe aprovimin e ligjit për arsimin e lartë, ngritjen e kapaciteteve, lidhjen e arsimit në arsimin e lartë dhe AAP me nevojat e tregut, harmonizimin e statuteve të IAL-ve, standardeve për programet e IAL-ve për STEM dhe harmonizimin e projektligjeve për arsimin e lartë</w:t>
      </w:r>
      <w:r>
        <w:rPr>
          <w:color w:val="000000"/>
          <w:sz w:val="16"/>
          <w:szCs w:val="16"/>
        </w:rPr>
        <w:t>.</w:t>
      </w:r>
    </w:p>
    <w:bookmarkStart w:id="73" w:name="_heading=h.1664s55" w:colFirst="0" w:colLast="0"/>
    <w:bookmarkEnd w:id="73"/>
  </w:footnote>
  <w:footnote w:id="71">
    <w:p w14:paraId="723F71D0" w14:textId="77777777" w:rsidR="00851012" w:rsidRDefault="00521FC8">
      <w:pPr>
        <w:pBdr>
          <w:top w:val="nil"/>
          <w:left w:val="nil"/>
          <w:bottom w:val="nil"/>
          <w:right w:val="nil"/>
          <w:between w:val="nil"/>
        </w:pBdr>
        <w:spacing w:after="0" w:line="240" w:lineRule="auto"/>
        <w:rPr>
          <w:color w:val="000000"/>
          <w:sz w:val="16"/>
          <w:szCs w:val="16"/>
        </w:rPr>
      </w:pPr>
      <w:bookmarkStart w:id="74" w:name="_heading=h.1664s55" w:colFirst="0" w:colLast="0"/>
      <w:bookmarkEnd w:id="74"/>
      <w:r>
        <w:rPr>
          <w:rStyle w:val="FootnoteReference"/>
          <w:sz w:val="16"/>
          <w:szCs w:val="16"/>
        </w:rPr>
        <w:footnoteRef/>
      </w:r>
      <w:r>
        <w:rPr>
          <w:color w:val="000000"/>
          <w:sz w:val="16"/>
          <w:szCs w:val="16"/>
        </w:rPr>
        <w:t xml:space="preserve"> </w:t>
      </w:r>
      <w:r>
        <w:rPr>
          <w:rFonts w:eastAsia="Calibri"/>
          <w:color w:val="000000"/>
          <w:sz w:val="16"/>
          <w:szCs w:val="16"/>
        </w:rPr>
        <w:t xml:space="preserve">Komuniteti LogEx ka organizuar “Javën e Ekonomisë Qarkore” të parë në vendet e Ballkanit Perëndimor. </w:t>
      </w:r>
      <w:r>
        <w:rPr>
          <w:rFonts w:eastAsia="Calibri"/>
          <w:color w:val="000000"/>
          <w:sz w:val="16"/>
          <w:szCs w:val="16"/>
        </w:rPr>
        <w:t xml:space="preserve">Më shumë informacion në dispozicion </w:t>
      </w:r>
      <w:r>
        <w:rPr>
          <w:rFonts w:eastAsia="Calibri"/>
          <w:color w:val="000000"/>
          <w:sz w:val="16"/>
          <w:szCs w:val="16"/>
        </w:rPr>
        <w:t>këtu:</w:t>
      </w:r>
      <w:bookmarkStart w:id="75" w:name="_Hlk119071116"/>
      <w:r>
        <w:rPr>
          <w:rFonts w:eastAsia="Calibri"/>
          <w:color w:val="000000"/>
          <w:sz w:val="16"/>
          <w:szCs w:val="16"/>
        </w:rPr>
        <w:t xml:space="preserve"> </w:t>
      </w:r>
      <w:bookmarkEnd w:id="75"/>
      <w:r>
        <w:rPr>
          <w:rFonts w:eastAsia="Calibri"/>
          <w:color w:val="000000"/>
          <w:sz w:val="16"/>
          <w:szCs w:val="16"/>
        </w:rPr>
        <w:fldChar w:fldCharType="begin"/>
      </w:r>
      <w:r>
        <w:rPr>
          <w:rFonts w:eastAsia="Calibri"/>
          <w:color w:val="000000"/>
          <w:sz w:val="16"/>
          <w:szCs w:val="16"/>
        </w:rPr>
        <w:instrText xml:space="preserve"> HYPERLINK "https://circulareconomyweek.org/" </w:instrText>
      </w:r>
      <w:r>
        <w:rPr>
          <w:rFonts w:eastAsia="Calibri"/>
          <w:color w:val="000000"/>
          <w:sz w:val="16"/>
          <w:szCs w:val="16"/>
        </w:rPr>
        <w:fldChar w:fldCharType="separate"/>
      </w:r>
      <w:r>
        <w:rPr>
          <w:rFonts w:eastAsia="Calibri"/>
          <w:color w:val="0563C1"/>
          <w:sz w:val="16"/>
          <w:szCs w:val="16"/>
          <w:u w:val="single"/>
        </w:rPr>
        <w:t>Western Balkans Circular Economy Week</w:t>
      </w:r>
      <w:r>
        <w:rPr>
          <w:rFonts w:eastAsia="Calibri"/>
          <w:color w:val="000000"/>
          <w:sz w:val="16"/>
          <w:szCs w:val="16"/>
        </w:rPr>
        <w:fldChar w:fldCharType="end"/>
      </w:r>
      <w:r>
        <w:rPr>
          <w:color w:val="000000"/>
          <w:sz w:val="16"/>
          <w:szCs w:val="16"/>
        </w:rPr>
        <w:t xml:space="preserve">. </w:t>
      </w:r>
    </w:p>
    <w:bookmarkStart w:id="76" w:name="_heading=h.3q5sasy" w:colFirst="0" w:colLast="0"/>
    <w:bookmarkEnd w:id="76"/>
  </w:footnote>
  <w:footnote w:id="72">
    <w:p w14:paraId="06FE3BB1" w14:textId="77777777" w:rsidR="00851012" w:rsidRDefault="00521FC8">
      <w:pPr>
        <w:pBdr>
          <w:top w:val="nil"/>
          <w:left w:val="nil"/>
          <w:bottom w:val="nil"/>
          <w:right w:val="nil"/>
          <w:between w:val="nil"/>
        </w:pBdr>
        <w:spacing w:after="0" w:line="240" w:lineRule="auto"/>
        <w:rPr>
          <w:color w:val="000000"/>
          <w:sz w:val="16"/>
          <w:szCs w:val="16"/>
        </w:rPr>
      </w:pPr>
      <w:bookmarkStart w:id="77" w:name="_heading=h.3q5sasy" w:colFirst="0" w:colLast="0"/>
      <w:bookmarkEnd w:id="77"/>
      <w:r>
        <w:rPr>
          <w:rStyle w:val="FootnoteReference"/>
          <w:sz w:val="16"/>
          <w:szCs w:val="16"/>
        </w:rPr>
        <w:footnoteRef/>
      </w:r>
      <w:r>
        <w:rPr>
          <w:color w:val="000000"/>
          <w:sz w:val="16"/>
          <w:szCs w:val="16"/>
        </w:rPr>
        <w:t xml:space="preserve"> </w:t>
      </w:r>
      <w:bookmarkStart w:id="78" w:name="_Hlk123915010"/>
      <w:bookmarkStart w:id="79" w:name="_Hlk123059618"/>
      <w:r>
        <w:rPr>
          <w:rFonts w:eastAsia="Calibri"/>
          <w:sz w:val="16"/>
          <w:szCs w:val="16"/>
        </w:rPr>
        <w:t>Rine Fetahu dhe Leke Zherka, Bonevet, intervistë nga Marco Segovia Bifarini, online, 25 korrik 2022. Edmond Hajrizi, UBT, intervistë nga Marco Segovia Bifarini dhe Sema Čorbo-Lindov, online, 21 korrik 2022</w:t>
      </w:r>
      <w:r>
        <w:rPr>
          <w:color w:val="000000"/>
          <w:sz w:val="16"/>
          <w:szCs w:val="16"/>
        </w:rPr>
        <w:t>.</w:t>
      </w:r>
      <w:bookmarkEnd w:id="78"/>
    </w:p>
    <w:bookmarkEnd w:id="79"/>
  </w:footnote>
  <w:footnote w:id="73">
    <w:p w14:paraId="6244A3FB" w14:textId="77777777" w:rsidR="00851012" w:rsidRPr="000D0712" w:rsidRDefault="00521FC8">
      <w:pPr>
        <w:spacing w:after="0" w:line="240" w:lineRule="auto"/>
        <w:rPr>
          <w:color w:val="000000"/>
          <w:sz w:val="16"/>
          <w:szCs w:val="16"/>
        </w:rPr>
      </w:pPr>
      <w:r w:rsidRPr="000D0712">
        <w:rPr>
          <w:rStyle w:val="FootnoteReference"/>
          <w:sz w:val="16"/>
          <w:szCs w:val="16"/>
        </w:rPr>
        <w:footnoteRef/>
      </w:r>
      <w:r w:rsidRPr="000D0712">
        <w:rPr>
          <w:color w:val="000000"/>
          <w:sz w:val="16"/>
          <w:szCs w:val="16"/>
        </w:rPr>
        <w:t xml:space="preserve"> </w:t>
      </w:r>
      <w:bookmarkStart w:id="80" w:name="_Hlk123915352"/>
      <w:r w:rsidRPr="000D0712">
        <w:rPr>
          <w:color w:val="000000"/>
          <w:sz w:val="16"/>
          <w:szCs w:val="16"/>
        </w:rPr>
        <w:t>Këshilli i Bashkëpunimit Rajonal</w:t>
      </w:r>
      <w:bookmarkEnd w:id="80"/>
      <w:r w:rsidRPr="000D0712">
        <w:rPr>
          <w:color w:val="000000"/>
          <w:sz w:val="16"/>
          <w:szCs w:val="16"/>
        </w:rPr>
        <w:t xml:space="preserve">. </w:t>
      </w:r>
      <w:hyperlink r:id="rId40" w:history="1">
        <w:r w:rsidRPr="000D0712">
          <w:rPr>
            <w:rStyle w:val="Hyperlink"/>
            <w:i/>
            <w:color w:val="0563C1"/>
            <w:sz w:val="16"/>
            <w:szCs w:val="16"/>
          </w:rPr>
          <w:t>Diagnostic Report on undeclared work in Kosovo</w:t>
        </w:r>
      </w:hyperlink>
      <w:r w:rsidRPr="000D0712">
        <w:rPr>
          <w:i/>
          <w:color w:val="000000"/>
          <w:sz w:val="16"/>
          <w:szCs w:val="16"/>
        </w:rPr>
        <w:t>.</w:t>
      </w:r>
    </w:p>
  </w:footnote>
  <w:footnote w:id="74">
    <w:p w14:paraId="7E53B43D" w14:textId="16A9F110" w:rsidR="00851012" w:rsidRPr="000D0712" w:rsidRDefault="00521FC8">
      <w:pPr>
        <w:spacing w:after="0" w:line="240" w:lineRule="auto"/>
        <w:rPr>
          <w:color w:val="FF0000"/>
          <w:sz w:val="16"/>
          <w:szCs w:val="16"/>
        </w:rPr>
      </w:pPr>
      <w:r w:rsidRPr="000D0712">
        <w:rPr>
          <w:rStyle w:val="FootnoteReference"/>
          <w:sz w:val="16"/>
          <w:szCs w:val="16"/>
        </w:rPr>
        <w:footnoteRef/>
      </w:r>
      <w:r w:rsidRPr="000D0712">
        <w:rPr>
          <w:color w:val="000000"/>
          <w:sz w:val="16"/>
          <w:szCs w:val="16"/>
        </w:rPr>
        <w:t xml:space="preserve"> Komisioni Evropian. </w:t>
      </w:r>
      <w:hyperlink r:id="rId41">
        <w:r w:rsidRPr="000D0712">
          <w:rPr>
            <w:i/>
            <w:color w:val="0563C1"/>
            <w:sz w:val="16"/>
            <w:szCs w:val="16"/>
            <w:u w:val="single"/>
          </w:rPr>
          <w:t>Kosovo 2021 Country Report.</w:t>
        </w:r>
      </w:hyperlink>
      <w:r w:rsidRPr="000D0712">
        <w:rPr>
          <w:i/>
          <w:color w:val="0563C1"/>
          <w:sz w:val="16"/>
          <w:szCs w:val="16"/>
          <w:u w:val="single"/>
        </w:rPr>
        <w:t xml:space="preserve"> </w:t>
      </w:r>
      <w:r w:rsidR="004F0E15" w:rsidRPr="004F0E15">
        <w:rPr>
          <w:sz w:val="16"/>
          <w:szCs w:val="16"/>
        </w:rPr>
        <w:t>Vlera është nën mesataren e BE-së (5.0%) dhe shumë më e ulët se vendet me performancën më të mirë në BE (Suedia është vendi me performancën më të mirë me një shpenzim publik për arsimin mbi 7%).</w:t>
      </w:r>
      <w:r w:rsidR="004F0E15">
        <w:rPr>
          <w:sz w:val="16"/>
          <w:szCs w:val="16"/>
        </w:rPr>
        <w:t xml:space="preserve"> </w:t>
      </w:r>
      <w:r w:rsidRPr="000D0712">
        <w:rPr>
          <w:sz w:val="16"/>
          <w:szCs w:val="16"/>
        </w:rPr>
        <w:t xml:space="preserve">Burimi: </w:t>
      </w:r>
      <w:hyperlink r:id="rId42" w:history="1">
        <w:r w:rsidRPr="000D0712">
          <w:rPr>
            <w:rStyle w:val="Hyperlink"/>
            <w:sz w:val="16"/>
            <w:szCs w:val="16"/>
          </w:rPr>
          <w:t>Eurostat</w:t>
        </w:r>
      </w:hyperlink>
      <w:r w:rsidRPr="000D0712">
        <w:rPr>
          <w:color w:val="FF0000"/>
          <w:sz w:val="16"/>
          <w:szCs w:val="16"/>
        </w:rPr>
        <w:t>.</w:t>
      </w:r>
    </w:p>
  </w:footnote>
  <w:footnote w:id="75">
    <w:p w14:paraId="6C36831D" w14:textId="77777777" w:rsidR="00851012" w:rsidRDefault="00521FC8">
      <w:pPr>
        <w:pBdr>
          <w:top w:val="nil"/>
          <w:left w:val="nil"/>
          <w:bottom w:val="nil"/>
          <w:right w:val="nil"/>
          <w:between w:val="nil"/>
        </w:pBdr>
        <w:spacing w:after="0" w:line="240" w:lineRule="auto"/>
        <w:rPr>
          <w:color w:val="000000"/>
          <w:sz w:val="20"/>
          <w:szCs w:val="20"/>
        </w:rPr>
      </w:pPr>
      <w:r w:rsidRPr="000D0712">
        <w:rPr>
          <w:rStyle w:val="FootnoteReference"/>
          <w:sz w:val="16"/>
          <w:szCs w:val="16"/>
        </w:rPr>
        <w:footnoteRef/>
      </w:r>
      <w:r w:rsidRPr="000D0712">
        <w:rPr>
          <w:color w:val="000000"/>
          <w:sz w:val="16"/>
          <w:szCs w:val="16"/>
        </w:rPr>
        <w:t xml:space="preserve"> Komisioni Evropian. </w:t>
      </w:r>
      <w:hyperlink r:id="rId43">
        <w:r w:rsidRPr="000D0712">
          <w:rPr>
            <w:i/>
            <w:color w:val="0563C1"/>
            <w:sz w:val="16"/>
            <w:szCs w:val="16"/>
            <w:u w:val="single"/>
          </w:rPr>
          <w:t>Kosovo 2021 Country Report.</w:t>
        </w:r>
      </w:hyperlink>
    </w:p>
  </w:footnote>
  <w:footnote w:id="76">
    <w:p w14:paraId="0250F297" w14:textId="77777777" w:rsidR="00851012" w:rsidRPr="000D0712" w:rsidRDefault="00521FC8">
      <w:pPr>
        <w:pBdr>
          <w:top w:val="nil"/>
          <w:left w:val="nil"/>
          <w:bottom w:val="nil"/>
          <w:right w:val="nil"/>
          <w:between w:val="nil"/>
        </w:pBdr>
        <w:spacing w:after="0" w:line="240" w:lineRule="auto"/>
        <w:jc w:val="both"/>
        <w:rPr>
          <w:color w:val="000000"/>
          <w:sz w:val="16"/>
          <w:szCs w:val="16"/>
        </w:rPr>
      </w:pPr>
      <w:r w:rsidRPr="000D0712">
        <w:rPr>
          <w:rStyle w:val="FootnoteReference"/>
          <w:sz w:val="16"/>
          <w:szCs w:val="16"/>
        </w:rPr>
        <w:footnoteRef/>
      </w:r>
      <w:r w:rsidRPr="000D0712">
        <w:rPr>
          <w:color w:val="000000"/>
          <w:sz w:val="16"/>
          <w:szCs w:val="16"/>
        </w:rPr>
        <w:t xml:space="preserve"> </w:t>
      </w:r>
      <w:r w:rsidRPr="000D0712">
        <w:rPr>
          <w:rFonts w:eastAsia="Calibri"/>
          <w:sz w:val="16"/>
          <w:szCs w:val="16"/>
        </w:rPr>
        <w:t xml:space="preserve">Për më shumë detaje në lidhje me kushtet specifike, ju lutemi referojuni </w:t>
      </w:r>
      <w:hyperlink w:anchor="_Appendix_3" w:history="1">
        <w:r w:rsidRPr="000D0712">
          <w:rPr>
            <w:rFonts w:eastAsia="Calibri"/>
            <w:color w:val="0563C1"/>
            <w:sz w:val="16"/>
            <w:szCs w:val="16"/>
            <w:u w:val="single"/>
          </w:rPr>
          <w:t>Shtojcës 3</w:t>
        </w:r>
      </w:hyperlink>
      <w:r w:rsidRPr="000D0712">
        <w:rPr>
          <w:rFonts w:eastAsia="Calibri"/>
          <w:color w:val="000000"/>
          <w:sz w:val="16"/>
          <w:szCs w:val="16"/>
        </w:rPr>
        <w:t xml:space="preserve">. </w:t>
      </w:r>
      <w:r w:rsidRPr="000D0712">
        <w:rPr>
          <w:rFonts w:eastAsia="Calibri"/>
          <w:sz w:val="16"/>
          <w:szCs w:val="16"/>
        </w:rPr>
        <w:t>Ju lutemi vini re se kjo listë e burimeve financiare nuk është shteruese, ajo shërben vetëm për qëllimin ilustrues të përfaqësimit të grupit të projekteve të përzgjedhura aktualisht dhe mund të ndryshojë në muajt e ardhshëm. Lidhur me detajet se si të aplikoni, ju lutemi vizitoni faqen e internetit të secilës organizatë</w:t>
      </w:r>
      <w:r w:rsidRPr="000D0712">
        <w:rPr>
          <w:color w:val="000000"/>
          <w:sz w:val="16"/>
          <w:szCs w:val="16"/>
        </w:rPr>
        <w:t>.</w:t>
      </w:r>
    </w:p>
    <w:bookmarkStart w:id="82" w:name="_heading=h.3hv69ve" w:colFirst="0" w:colLast="0"/>
    <w:bookmarkEnd w:id="82"/>
  </w:footnote>
  <w:footnote w:id="77">
    <w:p w14:paraId="7677327D" w14:textId="77777777" w:rsidR="00851012" w:rsidRDefault="00521FC8">
      <w:pPr>
        <w:spacing w:after="0" w:line="240" w:lineRule="auto"/>
        <w:rPr>
          <w:color w:val="FF0000"/>
          <w:sz w:val="16"/>
          <w:szCs w:val="16"/>
        </w:rPr>
      </w:pPr>
      <w:bookmarkStart w:id="91" w:name="_heading=h.3hv69ve" w:colFirst="0" w:colLast="0"/>
      <w:bookmarkEnd w:id="91"/>
      <w:r w:rsidRPr="000D0712">
        <w:rPr>
          <w:rStyle w:val="FootnoteReference"/>
          <w:sz w:val="16"/>
          <w:szCs w:val="16"/>
        </w:rPr>
        <w:footnoteRef/>
      </w:r>
      <w:r w:rsidRPr="000D0712">
        <w:rPr>
          <w:sz w:val="16"/>
          <w:szCs w:val="16"/>
        </w:rPr>
        <w:t xml:space="preserve"> Të dhënat në dispozicion për vlerësimin e potencialit qarkor, si: konsumi i energjisë së ripërtërishme dhe energjisë në përgjithësi, mbeturinat e deponuara dhe të ricikluara, konsumi i ujit dhe kostot materiale për secilin sektor ekonomik në Kosovë, janë ende të kufizuara. Kontributi i palëve të interesit dhe inputet cilësore kanë qenë thelbësore për procesin e udhërrëfyesit.</w:t>
      </w:r>
    </w:p>
  </w:footnote>
  <w:footnote w:id="78">
    <w:p w14:paraId="55D8E8FC" w14:textId="3BD85869" w:rsidR="00851012" w:rsidRPr="00B308B6" w:rsidRDefault="00521FC8">
      <w:pPr>
        <w:pBdr>
          <w:top w:val="nil"/>
          <w:left w:val="nil"/>
          <w:bottom w:val="nil"/>
          <w:right w:val="nil"/>
          <w:between w:val="nil"/>
        </w:pBdr>
        <w:spacing w:after="0" w:line="240" w:lineRule="auto"/>
        <w:rPr>
          <w:i/>
          <w:iCs/>
          <w:color w:val="000000"/>
          <w:sz w:val="16"/>
          <w:szCs w:val="16"/>
        </w:rPr>
      </w:pPr>
      <w:r>
        <w:rPr>
          <w:rStyle w:val="FootnoteReference"/>
          <w:sz w:val="16"/>
          <w:szCs w:val="16"/>
        </w:rPr>
        <w:footnoteRef/>
      </w:r>
      <w:r>
        <w:rPr>
          <w:color w:val="000000"/>
          <w:sz w:val="16"/>
          <w:szCs w:val="16"/>
        </w:rPr>
        <w:t xml:space="preserve"> </w:t>
      </w:r>
      <w:r w:rsidRPr="00B308B6">
        <w:rPr>
          <w:sz w:val="16"/>
          <w:szCs w:val="16"/>
        </w:rPr>
        <w:t>Tranzicioni binjak siç përcaktohet nga tranzicioni i përbashkët i gjelbër dhe dixhital. Burimi: Joint Research Centre</w:t>
      </w:r>
      <w:r w:rsidRPr="00B308B6">
        <w:rPr>
          <w:color w:val="000000"/>
          <w:sz w:val="16"/>
          <w:szCs w:val="16"/>
        </w:rPr>
        <w:t xml:space="preserve">. </w:t>
      </w:r>
      <w:hyperlink r:id="rId44" w:history="1">
        <w:r w:rsidR="00B308B6" w:rsidRPr="00B308B6">
          <w:rPr>
            <w:rStyle w:val="Hyperlink"/>
            <w:i/>
            <w:iCs/>
            <w:sz w:val="16"/>
            <w:szCs w:val="16"/>
          </w:rPr>
          <w:t>Drejt një të ardhmeje të gjelbër dhe dixhitale</w:t>
        </w:r>
      </w:hyperlink>
      <w:r w:rsidRPr="00B308B6">
        <w:rPr>
          <w:i/>
          <w:iCs/>
          <w:color w:val="000000"/>
          <w:sz w:val="16"/>
          <w:szCs w:val="16"/>
        </w:rPr>
        <w:t>.</w:t>
      </w:r>
    </w:p>
    <w:bookmarkStart w:id="95" w:name="_heading=h.kgcv8k" w:colFirst="0" w:colLast="0"/>
    <w:bookmarkEnd w:id="95"/>
  </w:footnote>
  <w:footnote w:id="79">
    <w:p w14:paraId="7D6EFAF6" w14:textId="77777777" w:rsidR="00851012" w:rsidRDefault="00521FC8">
      <w:pPr>
        <w:spacing w:after="0" w:line="240" w:lineRule="auto"/>
        <w:rPr>
          <w:sz w:val="16"/>
          <w:szCs w:val="16"/>
        </w:rPr>
      </w:pPr>
      <w:bookmarkStart w:id="96" w:name="_heading=h.kgcv8k" w:colFirst="0" w:colLast="0"/>
      <w:bookmarkEnd w:id="96"/>
      <w:r>
        <w:rPr>
          <w:rStyle w:val="FootnoteReference"/>
          <w:sz w:val="16"/>
          <w:szCs w:val="16"/>
        </w:rPr>
        <w:footnoteRef/>
      </w:r>
      <w:r>
        <w:rPr>
          <w:sz w:val="16"/>
          <w:szCs w:val="16"/>
        </w:rPr>
        <w:t xml:space="preserve"> Tranzicioni në energji qarkore dhe sistemet e energjisë qarkore, siç përkufizohen në: European Commission. </w:t>
      </w:r>
      <w:hyperlink r:id="rId45">
        <w:r>
          <w:rPr>
            <w:i/>
            <w:color w:val="0563C1"/>
            <w:sz w:val="16"/>
            <w:szCs w:val="16"/>
            <w:u w:val="single"/>
          </w:rPr>
          <w:t>Revision of EU Energy Directive</w:t>
        </w:r>
      </w:hyperlink>
      <w:r>
        <w:rPr>
          <w:sz w:val="16"/>
          <w:szCs w:val="16"/>
        </w:rPr>
        <w:t xml:space="preserve">; Metabolic. </w:t>
      </w:r>
      <w:hyperlink r:id="rId46">
        <w:r>
          <w:rPr>
            <w:i/>
            <w:color w:val="0563C1"/>
            <w:sz w:val="16"/>
            <w:szCs w:val="16"/>
            <w:u w:val="single"/>
          </w:rPr>
          <w:t>TOWARDS A CIRCULAR ENERGY TRANSITION: Exploring solutions to mitigate surging demand for critical metals in the energy transition.</w:t>
        </w:r>
      </w:hyperlink>
    </w:p>
  </w:footnote>
  <w:footnote w:id="80">
    <w:p w14:paraId="259EB365" w14:textId="67B3D293" w:rsidR="00851012" w:rsidRDefault="00521FC8">
      <w:pPr>
        <w:pStyle w:val="FootnoteText"/>
        <w:rPr>
          <w:lang w:val="bs-Latn-BA"/>
        </w:rPr>
      </w:pPr>
      <w:r>
        <w:rPr>
          <w:rStyle w:val="FootnoteReference"/>
          <w:sz w:val="16"/>
          <w:szCs w:val="16"/>
        </w:rPr>
        <w:footnoteRef/>
      </w:r>
      <w:r>
        <w:rPr>
          <w:sz w:val="16"/>
          <w:szCs w:val="16"/>
        </w:rPr>
        <w:t xml:space="preserve"> </w:t>
      </w:r>
      <w:bookmarkStart w:id="97" w:name="_Hlk123059969"/>
      <w:r>
        <w:rPr>
          <w:sz w:val="16"/>
          <w:szCs w:val="16"/>
        </w:rPr>
        <w:t xml:space="preserve">Ministria e Mjedisit dhe Planifikimit Hapësinor, </w:t>
      </w:r>
      <w:hyperlink r:id="rId47" w:history="1">
        <w:r w:rsidR="004E6B19" w:rsidRPr="004E6B19">
          <w:rPr>
            <w:rStyle w:val="Hyperlink"/>
            <w:i/>
            <w:iCs/>
            <w:sz w:val="16"/>
            <w:szCs w:val="16"/>
          </w:rPr>
          <w:t>Strategjia e Ndryshimeve Klimatike 2019-2028 dhe Plani i Veprimit për Ndryshimet Klimatike 2019-2021.</w:t>
        </w:r>
      </w:hyperlink>
    </w:p>
    <w:bookmarkEnd w:id="97"/>
  </w:footnote>
  <w:footnote w:id="81">
    <w:p w14:paraId="5454DF44" w14:textId="77777777" w:rsidR="00851012" w:rsidRPr="00E061B2" w:rsidRDefault="00521FC8">
      <w:pPr>
        <w:pStyle w:val="FootnoteText"/>
        <w:rPr>
          <w:sz w:val="16"/>
          <w:szCs w:val="16"/>
          <w:lang w:val="en-GB"/>
        </w:rPr>
      </w:pPr>
      <w:r w:rsidRPr="00E061B2">
        <w:rPr>
          <w:rStyle w:val="FootnoteReference"/>
          <w:sz w:val="16"/>
          <w:szCs w:val="16"/>
        </w:rPr>
        <w:footnoteRef/>
      </w:r>
      <w:r w:rsidRPr="00E061B2">
        <w:rPr>
          <w:sz w:val="16"/>
          <w:szCs w:val="16"/>
        </w:rPr>
        <w:t xml:space="preserve"> 10 R-të e ekonomisë qarkore: Refuzo, Rimendo, Redukto, Riparo, Riparo, Riprodho, Ripërdor, Ricakto qëllimin dhe Rikupero</w:t>
      </w:r>
    </w:p>
  </w:footnote>
  <w:footnote w:id="82">
    <w:p w14:paraId="570608AC" w14:textId="1F5A9F6D"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w:t>
      </w:r>
      <w:r w:rsidR="004E6B19" w:rsidRPr="004E6B19">
        <w:rPr>
          <w:sz w:val="16"/>
          <w:szCs w:val="16"/>
        </w:rPr>
        <w:t>Komisioni Evropian</w:t>
      </w:r>
      <w:r>
        <w:rPr>
          <w:color w:val="000000"/>
          <w:sz w:val="16"/>
          <w:szCs w:val="16"/>
        </w:rPr>
        <w:t xml:space="preserve">. </w:t>
      </w:r>
      <w:hyperlink r:id="rId48">
        <w:r>
          <w:rPr>
            <w:i/>
            <w:color w:val="0563C1"/>
            <w:sz w:val="16"/>
            <w:szCs w:val="16"/>
            <w:u w:val="single"/>
          </w:rPr>
          <w:t>Water in the circular economy policy development: workshop report with findings from demo cases of Horizon 2020 projects.</w:t>
        </w:r>
      </w:hyperlink>
    </w:p>
    <w:bookmarkStart w:id="98" w:name="_heading=h.34g0dwd" w:colFirst="0" w:colLast="0"/>
    <w:bookmarkEnd w:id="98"/>
  </w:footnote>
  <w:footnote w:id="83">
    <w:p w14:paraId="1D878794" w14:textId="77777777" w:rsidR="00851012" w:rsidRDefault="00521FC8">
      <w:pPr>
        <w:spacing w:after="0" w:line="240" w:lineRule="auto"/>
        <w:rPr>
          <w:sz w:val="16"/>
          <w:szCs w:val="16"/>
        </w:rPr>
      </w:pPr>
      <w:bookmarkStart w:id="103" w:name="_heading=h.34g0dwd" w:colFirst="0" w:colLast="0"/>
      <w:bookmarkEnd w:id="103"/>
      <w:r>
        <w:rPr>
          <w:rStyle w:val="FootnoteReference"/>
          <w:sz w:val="16"/>
          <w:szCs w:val="16"/>
        </w:rPr>
        <w:footnoteRef/>
      </w:r>
      <w:r>
        <w:rPr>
          <w:sz w:val="16"/>
          <w:szCs w:val="16"/>
        </w:rPr>
        <w:t xml:space="preserve"> Kimikatet dhe materialet e avancuara të bazuara në bio; Burimi: The BIOEAST Foresight Exercise: </w:t>
      </w:r>
      <w:hyperlink r:id="rId49">
        <w:r>
          <w:rPr>
            <w:i/>
            <w:color w:val="0563C1"/>
            <w:sz w:val="16"/>
            <w:szCs w:val="16"/>
            <w:u w:val="single"/>
          </w:rPr>
          <w:t>Sustainable bioeconomies 2030 towards 2050.</w:t>
        </w:r>
      </w:hyperlink>
      <w:r>
        <w:rPr>
          <w:i/>
          <w:sz w:val="16"/>
          <w:szCs w:val="16"/>
        </w:rPr>
        <w:t xml:space="preserve"> </w:t>
      </w:r>
    </w:p>
    <w:bookmarkStart w:id="104" w:name="_heading=h.1jlao46" w:colFirst="0" w:colLast="0"/>
    <w:bookmarkEnd w:id="104"/>
  </w:footnote>
  <w:footnote w:id="84">
    <w:p w14:paraId="7368EB1D" w14:textId="77777777" w:rsidR="00851012" w:rsidRDefault="00521FC8">
      <w:pPr>
        <w:spacing w:after="0" w:line="240" w:lineRule="auto"/>
        <w:rPr>
          <w:sz w:val="16"/>
          <w:szCs w:val="16"/>
        </w:rPr>
      </w:pPr>
      <w:bookmarkStart w:id="107" w:name="_heading=h.1jlao46" w:colFirst="0" w:colLast="0"/>
      <w:bookmarkEnd w:id="107"/>
      <w:r>
        <w:rPr>
          <w:rStyle w:val="FootnoteReference"/>
          <w:sz w:val="16"/>
          <w:szCs w:val="16"/>
        </w:rPr>
        <w:footnoteRef/>
      </w:r>
      <w:r>
        <w:rPr>
          <w:sz w:val="16"/>
          <w:szCs w:val="16"/>
        </w:rPr>
        <w:t xml:space="preserve"> Qeveria e Kosovës. </w:t>
      </w:r>
      <w:hyperlink r:id="rId50">
        <w:hyperlink r:id="rId51" w:history="1">
          <w:r>
            <w:rPr>
              <w:rStyle w:val="Hyperlink"/>
              <w:i/>
              <w:iCs/>
              <w:sz w:val="16"/>
              <w:szCs w:val="16"/>
            </w:rPr>
            <w:t>Programi për Reforma në Ekonomi 2022-2024</w:t>
          </w:r>
        </w:hyperlink>
      </w:hyperlink>
      <w:r>
        <w:rPr>
          <w:sz w:val="16"/>
          <w:szCs w:val="16"/>
        </w:rPr>
        <w:t>. Masa e reformës nr.15 “Ndryshimet strukturore në sektorin e bujqësisë”</w:t>
      </w:r>
    </w:p>
    <w:p w14:paraId="1B10BA23" w14:textId="77777777" w:rsidR="00851012" w:rsidRDefault="00521FC8">
      <w:pPr>
        <w:spacing w:after="0" w:line="240" w:lineRule="auto"/>
        <w:rPr>
          <w:sz w:val="16"/>
          <w:szCs w:val="16"/>
        </w:rPr>
      </w:pPr>
      <w:r>
        <w:rPr>
          <w:sz w:val="16"/>
          <w:szCs w:val="16"/>
        </w:rPr>
        <w:t>Veprimet kryesore që synojnë bujqësinë:</w:t>
      </w:r>
    </w:p>
    <w:p w14:paraId="6BC19B44" w14:textId="77777777" w:rsidR="00851012" w:rsidRDefault="00521FC8">
      <w:pPr>
        <w:spacing w:after="0" w:line="240" w:lineRule="auto"/>
        <w:rPr>
          <w:sz w:val="16"/>
          <w:szCs w:val="16"/>
        </w:rPr>
      </w:pPr>
      <w:r>
        <w:rPr>
          <w:sz w:val="16"/>
          <w:szCs w:val="16"/>
        </w:rPr>
        <w:t>- Hartimi i bazës ligjore për Zhvillimin e Fondit për Sigurime Bujqësore dhe funksionalizimin e tij</w:t>
      </w:r>
    </w:p>
    <w:p w14:paraId="7D6E75A3" w14:textId="77777777" w:rsidR="00851012" w:rsidRDefault="00521FC8">
      <w:pPr>
        <w:spacing w:after="0" w:line="240" w:lineRule="auto"/>
        <w:rPr>
          <w:sz w:val="16"/>
          <w:szCs w:val="16"/>
        </w:rPr>
      </w:pPr>
      <w:r>
        <w:rPr>
          <w:sz w:val="16"/>
          <w:szCs w:val="16"/>
        </w:rPr>
        <w:t>- Rritja e sipërfaqeve me kultura bujqësore me fokus produktet me vlerë të shtuar</w:t>
      </w:r>
    </w:p>
    <w:p w14:paraId="11A3EAD3" w14:textId="77777777" w:rsidR="00851012" w:rsidRDefault="00521FC8">
      <w:pPr>
        <w:spacing w:after="0" w:line="240" w:lineRule="auto"/>
        <w:rPr>
          <w:sz w:val="16"/>
          <w:szCs w:val="16"/>
        </w:rPr>
      </w:pPr>
      <w:r>
        <w:rPr>
          <w:sz w:val="16"/>
          <w:szCs w:val="16"/>
        </w:rPr>
        <w:t>- Hartimi i planit kombëtar për Inventarizimin e Tokave Bujqësore të Republikës së Kosovës</w:t>
      </w:r>
    </w:p>
    <w:p w14:paraId="587456D3" w14:textId="77777777" w:rsidR="00851012" w:rsidRDefault="00521FC8">
      <w:pPr>
        <w:spacing w:after="0" w:line="240" w:lineRule="auto"/>
        <w:rPr>
          <w:sz w:val="16"/>
          <w:szCs w:val="16"/>
        </w:rPr>
      </w:pPr>
      <w:r>
        <w:rPr>
          <w:sz w:val="16"/>
          <w:szCs w:val="16"/>
        </w:rPr>
        <w:t>- Studimi i fizibilitetit të projekteve të ujitjes bazuar në Masterplanin për ujitjen e tokave bujqësore</w:t>
      </w:r>
    </w:p>
    <w:p w14:paraId="0233C302" w14:textId="77777777" w:rsidR="00851012" w:rsidRDefault="00521FC8">
      <w:pPr>
        <w:spacing w:after="0" w:line="240" w:lineRule="auto"/>
        <w:rPr>
          <w:sz w:val="16"/>
          <w:szCs w:val="16"/>
        </w:rPr>
      </w:pPr>
      <w:r>
        <w:rPr>
          <w:sz w:val="16"/>
          <w:szCs w:val="16"/>
        </w:rPr>
        <w:t>- Organizimi i Tregut të Përbashkët (CMO) për produktet bujqësore</w:t>
      </w:r>
    </w:p>
    <w:p w14:paraId="16CCDBDA" w14:textId="77777777" w:rsidR="00851012" w:rsidRPr="00E061B2" w:rsidRDefault="00521FC8">
      <w:pPr>
        <w:spacing w:after="0" w:line="240" w:lineRule="auto"/>
        <w:rPr>
          <w:sz w:val="16"/>
          <w:szCs w:val="16"/>
        </w:rPr>
      </w:pPr>
      <w:r w:rsidRPr="00E061B2">
        <w:rPr>
          <w:sz w:val="16"/>
          <w:szCs w:val="16"/>
        </w:rPr>
        <w:t>- Prezantimi i paketës së akreditimit të ADA</w:t>
      </w:r>
    </w:p>
  </w:footnote>
  <w:footnote w:id="85">
    <w:p w14:paraId="4C1AEF8C" w14:textId="77777777" w:rsidR="00851012" w:rsidRDefault="00521FC8">
      <w:pPr>
        <w:pStyle w:val="FootnoteText"/>
        <w:rPr>
          <w:sz w:val="16"/>
          <w:szCs w:val="16"/>
          <w:lang w:val="en-GB"/>
        </w:rPr>
      </w:pPr>
      <w:r w:rsidRPr="00E061B2">
        <w:rPr>
          <w:rStyle w:val="FootnoteReference"/>
          <w:sz w:val="16"/>
          <w:szCs w:val="16"/>
        </w:rPr>
        <w:footnoteRef/>
      </w:r>
      <w:r w:rsidRPr="00E061B2">
        <w:rPr>
          <w:sz w:val="16"/>
          <w:szCs w:val="16"/>
        </w:rPr>
        <w:t xml:space="preserve"> Ministria e Bujqësisë, Pylltarisë dhe Zhvillimit Rural.</w:t>
      </w:r>
      <w:r w:rsidRPr="00E061B2">
        <w:rPr>
          <w:i/>
          <w:iCs/>
          <w:sz w:val="16"/>
          <w:szCs w:val="16"/>
        </w:rPr>
        <w:t xml:space="preserve"> </w:t>
      </w:r>
      <w:hyperlink r:id="rId52" w:history="1">
        <w:r w:rsidRPr="00E061B2">
          <w:rPr>
            <w:i/>
            <w:color w:val="0563C1"/>
            <w:sz w:val="16"/>
            <w:szCs w:val="16"/>
            <w:u w:val="single"/>
          </w:rPr>
          <w:t>Strategjia Kombëtare për Bujqësi dhe Zhvillim Rural 2022-2028</w:t>
        </w:r>
      </w:hyperlink>
      <w:r w:rsidRPr="00E061B2">
        <w:rPr>
          <w:i/>
          <w:color w:val="0563C1"/>
          <w:sz w:val="16"/>
          <w:szCs w:val="16"/>
          <w:u w:val="single"/>
        </w:rPr>
        <w:t>.</w:t>
      </w:r>
    </w:p>
  </w:footnote>
  <w:footnote w:id="86">
    <w:p w14:paraId="4064A4ED" w14:textId="77777777" w:rsidR="00851012" w:rsidRPr="00BA19A5" w:rsidRDefault="00521FC8">
      <w:pPr>
        <w:spacing w:after="0" w:line="240" w:lineRule="auto"/>
        <w:rPr>
          <w:sz w:val="16"/>
          <w:szCs w:val="16"/>
        </w:rPr>
      </w:pPr>
      <w:r>
        <w:rPr>
          <w:rStyle w:val="FootnoteReference"/>
          <w:sz w:val="16"/>
          <w:szCs w:val="16"/>
        </w:rPr>
        <w:footnoteRef/>
      </w:r>
      <w:r>
        <w:rPr>
          <w:sz w:val="16"/>
          <w:szCs w:val="16"/>
        </w:rPr>
        <w:t xml:space="preserve"> </w:t>
      </w:r>
      <w:r w:rsidRPr="00BA19A5">
        <w:rPr>
          <w:sz w:val="16"/>
          <w:szCs w:val="16"/>
        </w:rPr>
        <w:t>Po aty.</w:t>
      </w:r>
    </w:p>
    <w:p w14:paraId="7017F47B" w14:textId="77777777" w:rsidR="00851012" w:rsidRDefault="00851012">
      <w:pPr>
        <w:spacing w:after="0" w:line="240" w:lineRule="auto"/>
        <w:rPr>
          <w:color w:val="FF0000"/>
          <w:sz w:val="16"/>
          <w:szCs w:val="16"/>
        </w:rPr>
      </w:pPr>
    </w:p>
  </w:footnote>
  <w:footnote w:id="87">
    <w:p w14:paraId="620B1176" w14:textId="77777777" w:rsidR="00851012" w:rsidRDefault="00521FC8">
      <w:pPr>
        <w:spacing w:after="0" w:line="240" w:lineRule="auto"/>
        <w:rPr>
          <w:sz w:val="16"/>
          <w:szCs w:val="16"/>
        </w:rPr>
      </w:pPr>
      <w:r>
        <w:rPr>
          <w:rStyle w:val="FootnoteReference"/>
          <w:sz w:val="16"/>
          <w:szCs w:val="16"/>
        </w:rPr>
        <w:footnoteRef/>
      </w:r>
      <w:r>
        <w:rPr>
          <w:sz w:val="16"/>
          <w:szCs w:val="16"/>
        </w:rPr>
        <w:t xml:space="preserve"> Pararendësit qarkorë u intervistuan si pjesë e procesit të angazhimit të palëve të interesit.</w:t>
      </w:r>
    </w:p>
  </w:footnote>
  <w:footnote w:id="88">
    <w:p w14:paraId="5DA9C298" w14:textId="77777777" w:rsidR="00851012" w:rsidRDefault="00521FC8">
      <w:pPr>
        <w:spacing w:after="0" w:line="240" w:lineRule="auto"/>
        <w:rPr>
          <w:sz w:val="16"/>
          <w:szCs w:val="16"/>
        </w:rPr>
      </w:pPr>
      <w:r>
        <w:rPr>
          <w:rStyle w:val="FootnoteReference"/>
          <w:sz w:val="16"/>
          <w:szCs w:val="16"/>
        </w:rPr>
        <w:footnoteRef/>
      </w:r>
      <w:r>
        <w:rPr>
          <w:sz w:val="16"/>
          <w:szCs w:val="16"/>
        </w:rPr>
        <w:t xml:space="preserve"> Ndërgjegjësimi i konsumatorëve synohet si ndërgjegjësim lidhur me vlerën e produkteve ushqimore që prodhohen në mënyrë të qëndrueshme.</w:t>
      </w:r>
    </w:p>
  </w:footnote>
  <w:footnote w:id="89">
    <w:p w14:paraId="549B1C2E" w14:textId="77777777" w:rsidR="00851012" w:rsidRDefault="00521FC8">
      <w:pPr>
        <w:spacing w:after="0" w:line="240" w:lineRule="auto"/>
        <w:rPr>
          <w:sz w:val="16"/>
          <w:szCs w:val="16"/>
        </w:rPr>
      </w:pPr>
      <w:r>
        <w:rPr>
          <w:rStyle w:val="FootnoteReference"/>
          <w:sz w:val="16"/>
          <w:szCs w:val="16"/>
        </w:rPr>
        <w:footnoteRef/>
      </w:r>
      <w:r>
        <w:rPr>
          <w:sz w:val="16"/>
          <w:szCs w:val="16"/>
        </w:rPr>
        <w:t xml:space="preserve"> Njohuritë për EQ nuk janë ende të plota në këtë sektor dhe për zbatimin e këtyre mundësive do të nevojiteshin eksplorime të mëtejshme dhe ngritje kapacitetesh drejt permakulturës, praktikave organike dhe përfitimeve të këtij drejtimi në sinergji me mundësitë e tjera - valorizimin e mbetjeve</w:t>
      </w:r>
    </w:p>
  </w:footnote>
  <w:footnote w:id="90">
    <w:p w14:paraId="5D94FE2E" w14:textId="77777777" w:rsidR="00851012" w:rsidRDefault="00521FC8">
      <w:pPr>
        <w:spacing w:after="0"/>
        <w:rPr>
          <w:sz w:val="16"/>
          <w:szCs w:val="16"/>
        </w:rPr>
      </w:pPr>
      <w:r>
        <w:rPr>
          <w:rStyle w:val="FootnoteReference"/>
          <w:sz w:val="16"/>
          <w:szCs w:val="16"/>
        </w:rPr>
        <w:footnoteRef/>
      </w:r>
      <w:r>
        <w:rPr>
          <w:sz w:val="16"/>
          <w:szCs w:val="16"/>
        </w:rPr>
        <w:t xml:space="preserve"> Procesi i angazhimit të palëve të interesit ka çuar në identifikimin e pararendësve në skenën e startup-eve të udhëhequr nga ndërmarrës të rinj, të talentuar dhe të ditur të Kosovës.</w:t>
      </w:r>
    </w:p>
  </w:footnote>
  <w:footnote w:id="91">
    <w:p w14:paraId="37E81303" w14:textId="77777777" w:rsidR="00851012" w:rsidRDefault="00521FC8">
      <w:pPr>
        <w:spacing w:after="0"/>
        <w:rPr>
          <w:sz w:val="16"/>
          <w:szCs w:val="16"/>
        </w:rPr>
      </w:pPr>
      <w:r>
        <w:rPr>
          <w:rStyle w:val="FootnoteReference"/>
          <w:sz w:val="16"/>
          <w:szCs w:val="16"/>
        </w:rPr>
        <w:footnoteRef/>
      </w:r>
      <w:r>
        <w:rPr>
          <w:sz w:val="16"/>
          <w:szCs w:val="16"/>
        </w:rPr>
        <w:t xml:space="preserve"> Disa nga organizatat kryesore në mbarë botën janë ISO, FAO dhe EFSA.</w:t>
      </w:r>
    </w:p>
  </w:footnote>
  <w:footnote w:id="92">
    <w:p w14:paraId="5D2E2DEF" w14:textId="77777777" w:rsidR="00851012" w:rsidRDefault="00521FC8">
      <w:pPr>
        <w:spacing w:after="0" w:line="240" w:lineRule="auto"/>
        <w:rPr>
          <w:sz w:val="16"/>
          <w:szCs w:val="16"/>
        </w:rPr>
      </w:pPr>
      <w:r>
        <w:rPr>
          <w:rStyle w:val="FootnoteReference"/>
          <w:sz w:val="16"/>
          <w:szCs w:val="16"/>
        </w:rPr>
        <w:footnoteRef/>
      </w:r>
      <w:r>
        <w:rPr>
          <w:sz w:val="16"/>
          <w:szCs w:val="16"/>
        </w:rPr>
        <w:t xml:space="preserve"> Disa praktika rigjeneruese dhe organike bazohen në menaxhimin e tokës dhe lëndëve ushqyese dhe në këtë mënyrë në ciklimin e burimeve të tilla.</w:t>
      </w:r>
    </w:p>
  </w:footnote>
  <w:footnote w:id="93">
    <w:p w14:paraId="4FA50D7A" w14:textId="77777777" w:rsidR="00851012" w:rsidRDefault="00521FC8">
      <w:pPr>
        <w:spacing w:after="0" w:line="240" w:lineRule="auto"/>
        <w:rPr>
          <w:sz w:val="16"/>
          <w:szCs w:val="16"/>
        </w:rPr>
      </w:pPr>
      <w:r>
        <w:rPr>
          <w:rStyle w:val="FootnoteReference"/>
          <w:sz w:val="16"/>
          <w:szCs w:val="16"/>
        </w:rPr>
        <w:footnoteRef/>
      </w:r>
      <w:r>
        <w:rPr>
          <w:sz w:val="16"/>
          <w:szCs w:val="16"/>
        </w:rPr>
        <w:t xml:space="preserve"> Mbyllja e qarqeve mund të ketë një ndikim pozitiv në normat e riciklimit, sasinë e mbeturinave të trajtuara dhe lëndët e para dytësore.</w:t>
      </w:r>
    </w:p>
  </w:footnote>
  <w:footnote w:id="94">
    <w:p w14:paraId="0A02F17E" w14:textId="77777777" w:rsidR="00851012" w:rsidRDefault="00521FC8">
      <w:pPr>
        <w:spacing w:line="240" w:lineRule="auto"/>
        <w:rPr>
          <w:sz w:val="16"/>
          <w:szCs w:val="16"/>
        </w:rPr>
      </w:pPr>
      <w:r>
        <w:rPr>
          <w:rStyle w:val="FootnoteReference"/>
          <w:sz w:val="16"/>
          <w:szCs w:val="16"/>
        </w:rPr>
        <w:footnoteRef/>
      </w:r>
      <w:r>
        <w:rPr>
          <w:sz w:val="16"/>
          <w:szCs w:val="16"/>
        </w:rPr>
        <w:t xml:space="preserve"> Informacioni u shfaq nëpërmjet angazhimit të palëve të interesit.</w:t>
      </w:r>
    </w:p>
  </w:footnote>
  <w:footnote w:id="95">
    <w:p w14:paraId="2DF71F07" w14:textId="6DDDCF40" w:rsidR="00851012" w:rsidRPr="00BA19A5" w:rsidRDefault="00521FC8">
      <w:pPr>
        <w:pBdr>
          <w:top w:val="nil"/>
          <w:left w:val="nil"/>
          <w:bottom w:val="nil"/>
          <w:right w:val="nil"/>
          <w:between w:val="nil"/>
        </w:pBdr>
        <w:spacing w:after="0" w:line="240" w:lineRule="auto"/>
        <w:rPr>
          <w:color w:val="000000"/>
          <w:sz w:val="16"/>
          <w:szCs w:val="16"/>
        </w:rPr>
      </w:pPr>
      <w:r w:rsidRPr="00BA19A5">
        <w:rPr>
          <w:rStyle w:val="FootnoteReference"/>
          <w:sz w:val="16"/>
          <w:szCs w:val="16"/>
        </w:rPr>
        <w:footnoteRef/>
      </w:r>
      <w:r w:rsidRPr="00BA19A5">
        <w:rPr>
          <w:color w:val="000000"/>
          <w:sz w:val="16"/>
          <w:szCs w:val="16"/>
        </w:rPr>
        <w:t xml:space="preserve"> </w:t>
      </w:r>
      <w:r w:rsidRPr="00BA19A5">
        <w:rPr>
          <w:sz w:val="16"/>
          <w:szCs w:val="16"/>
        </w:rPr>
        <w:t>Kjo është një çështje e njohur që është ngritur nga disa palë private dhe publike të interesit gjatë procesit të angazhimit të palëve të interesit</w:t>
      </w:r>
      <w:r w:rsidRPr="00BA19A5">
        <w:rPr>
          <w:color w:val="000000"/>
          <w:sz w:val="16"/>
          <w:szCs w:val="16"/>
        </w:rPr>
        <w:t>.</w:t>
      </w:r>
    </w:p>
  </w:footnote>
  <w:footnote w:id="96">
    <w:p w14:paraId="7C6E287B" w14:textId="77777777" w:rsidR="00851012" w:rsidRPr="00BA19A5" w:rsidRDefault="00521FC8">
      <w:pPr>
        <w:spacing w:after="0" w:line="240" w:lineRule="auto"/>
        <w:rPr>
          <w:sz w:val="16"/>
          <w:szCs w:val="16"/>
        </w:rPr>
      </w:pPr>
      <w:r w:rsidRPr="00BA19A5">
        <w:rPr>
          <w:rStyle w:val="FootnoteReference"/>
          <w:sz w:val="16"/>
          <w:szCs w:val="16"/>
        </w:rPr>
        <w:footnoteRef/>
      </w:r>
      <w:r w:rsidRPr="00BA19A5">
        <w:rPr>
          <w:sz w:val="16"/>
          <w:szCs w:val="16"/>
        </w:rPr>
        <w:t xml:space="preserve"> Prodhimi i avancuar me bazë bio, siç përcaktohet në këtë udhërrëfyes, i referohet proceseve të biorefinimit që çojnë në prodhimin e kimikateve dhe materialeve nga nënproduktet e drurit.</w:t>
      </w:r>
    </w:p>
  </w:footnote>
  <w:footnote w:id="97">
    <w:p w14:paraId="2913E7D4" w14:textId="1B0A25AD" w:rsidR="00851012" w:rsidRPr="00BA19A5" w:rsidRDefault="00521FC8">
      <w:pPr>
        <w:pStyle w:val="FootnoteText"/>
        <w:rPr>
          <w:i/>
          <w:iCs/>
          <w:color w:val="FF0000"/>
          <w:sz w:val="16"/>
          <w:szCs w:val="16"/>
          <w:lang w:val="en-GB"/>
        </w:rPr>
      </w:pPr>
      <w:r w:rsidRPr="00BA19A5">
        <w:rPr>
          <w:rStyle w:val="FootnoteReference"/>
          <w:sz w:val="16"/>
          <w:szCs w:val="16"/>
        </w:rPr>
        <w:footnoteRef/>
      </w:r>
      <w:r w:rsidRPr="00BA19A5">
        <w:rPr>
          <w:sz w:val="16"/>
          <w:szCs w:val="16"/>
        </w:rPr>
        <w:t xml:space="preserve"> </w:t>
      </w:r>
      <w:bookmarkStart w:id="110" w:name="_Hlk123060228"/>
      <w:r w:rsidRPr="00BA19A5">
        <w:rPr>
          <w:sz w:val="16"/>
          <w:szCs w:val="16"/>
        </w:rPr>
        <w:t xml:space="preserve">Foniqi, Faruk, Sustainability Leadership Kosova. </w:t>
      </w:r>
      <w:hyperlink r:id="rId53" w:history="1">
        <w:r w:rsidR="0003600C" w:rsidRPr="0003600C">
          <w:rPr>
            <w:i/>
            <w:color w:val="0563C1"/>
            <w:sz w:val="16"/>
            <w:szCs w:val="16"/>
            <w:u w:val="single"/>
          </w:rPr>
          <w:t>Analiza e shpyllëzimit në Anamoravë (Gjilan, Viti &amp; Kamenicë) 2000-2022</w:t>
        </w:r>
        <w:r w:rsidRPr="00BA19A5">
          <w:rPr>
            <w:i/>
            <w:color w:val="0563C1"/>
            <w:sz w:val="16"/>
            <w:szCs w:val="16"/>
            <w:u w:val="single"/>
          </w:rPr>
          <w:t>.</w:t>
        </w:r>
      </w:hyperlink>
      <w:bookmarkEnd w:id="110"/>
    </w:p>
  </w:footnote>
  <w:footnote w:id="98">
    <w:p w14:paraId="7BB16E47" w14:textId="77777777" w:rsidR="00851012" w:rsidRPr="00BA19A5" w:rsidRDefault="00521FC8">
      <w:pPr>
        <w:spacing w:after="0" w:line="240" w:lineRule="auto"/>
        <w:rPr>
          <w:sz w:val="16"/>
          <w:szCs w:val="16"/>
        </w:rPr>
      </w:pPr>
      <w:r w:rsidRPr="00BA19A5">
        <w:rPr>
          <w:rStyle w:val="FootnoteReference"/>
          <w:sz w:val="16"/>
          <w:szCs w:val="16"/>
        </w:rPr>
        <w:footnoteRef/>
      </w:r>
      <w:r w:rsidRPr="00BA19A5">
        <w:rPr>
          <w:sz w:val="16"/>
          <w:szCs w:val="16"/>
        </w:rPr>
        <w:t xml:space="preserve"> Ministria e Bujqësisë dhe Zhvillimit Rural. </w:t>
      </w:r>
      <w:hyperlink r:id="rId54">
        <w:bookmarkStart w:id="111" w:name="_Hlk123916160"/>
        <w:r w:rsidRPr="00BA19A5">
          <w:rPr>
            <w:i/>
            <w:color w:val="0563C1"/>
            <w:sz w:val="16"/>
            <w:szCs w:val="16"/>
            <w:u w:val="single"/>
          </w:rPr>
          <w:t xml:space="preserve">Strategjia për Zhvillimin e Pylltarisë në Kosovë </w:t>
        </w:r>
        <w:r w:rsidRPr="00BA19A5">
          <w:rPr>
            <w:i/>
            <w:color w:val="0563C1"/>
            <w:sz w:val="16"/>
            <w:szCs w:val="16"/>
            <w:u w:val="single"/>
          </w:rPr>
          <w:t>2021-2030</w:t>
        </w:r>
        <w:bookmarkEnd w:id="111"/>
        <w:r w:rsidRPr="00BA19A5">
          <w:rPr>
            <w:i/>
            <w:color w:val="0563C1"/>
            <w:sz w:val="16"/>
            <w:szCs w:val="16"/>
            <w:u w:val="single"/>
          </w:rPr>
          <w:t>.</w:t>
        </w:r>
      </w:hyperlink>
      <w:r w:rsidRPr="00BA19A5">
        <w:rPr>
          <w:sz w:val="16"/>
          <w:szCs w:val="16"/>
        </w:rPr>
        <w:fldChar w:fldCharType="begin"/>
      </w:r>
      <w:r w:rsidRPr="00BA19A5">
        <w:rPr>
          <w:sz w:val="16"/>
          <w:szCs w:val="16"/>
        </w:rPr>
        <w:instrText xml:space="preserve"> HYPERLINK "https://konsultimet.rks-gov.net/viewConsult.php?ConsultationID=41272" </w:instrText>
      </w:r>
      <w:r w:rsidRPr="00BA19A5">
        <w:rPr>
          <w:sz w:val="16"/>
          <w:szCs w:val="16"/>
        </w:rPr>
        <w:fldChar w:fldCharType="separate"/>
      </w:r>
    </w:p>
    <w:p w14:paraId="60E097D2" w14:textId="77777777" w:rsidR="00851012" w:rsidRPr="00BA19A5" w:rsidRDefault="00851012">
      <w:pPr>
        <w:widowControl w:val="0"/>
        <w:pBdr>
          <w:top w:val="nil"/>
          <w:left w:val="nil"/>
          <w:bottom w:val="nil"/>
          <w:right w:val="nil"/>
          <w:between w:val="nil"/>
        </w:pBdr>
        <w:spacing w:after="0" w:line="276" w:lineRule="auto"/>
        <w:rPr>
          <w:sz w:val="16"/>
          <w:szCs w:val="16"/>
        </w:rPr>
      </w:pPr>
    </w:p>
    <w:p w14:paraId="232D4136" w14:textId="77777777" w:rsidR="00851012" w:rsidRDefault="00521FC8">
      <w:pPr>
        <w:widowControl w:val="0"/>
        <w:pBdr>
          <w:top w:val="nil"/>
          <w:left w:val="nil"/>
          <w:bottom w:val="nil"/>
          <w:right w:val="nil"/>
          <w:between w:val="nil"/>
        </w:pBdr>
        <w:spacing w:after="0" w:line="276" w:lineRule="auto"/>
      </w:pPr>
      <w:r w:rsidRPr="00BA19A5">
        <w:rPr>
          <w:sz w:val="16"/>
          <w:szCs w:val="16"/>
        </w:rPr>
        <w:fldChar w:fldCharType="end"/>
      </w:r>
    </w:p>
  </w:footnote>
  <w:footnote w:id="99">
    <w:p w14:paraId="1A2B7A01" w14:textId="77777777" w:rsidR="00851012" w:rsidRPr="006C2EB0" w:rsidRDefault="00521FC8">
      <w:pPr>
        <w:pBdr>
          <w:top w:val="nil"/>
          <w:left w:val="nil"/>
          <w:bottom w:val="nil"/>
          <w:right w:val="nil"/>
          <w:between w:val="nil"/>
        </w:pBdr>
        <w:spacing w:after="0" w:line="240" w:lineRule="auto"/>
        <w:rPr>
          <w:color w:val="000000"/>
          <w:sz w:val="16"/>
          <w:szCs w:val="16"/>
        </w:rPr>
      </w:pPr>
      <w:r w:rsidRPr="006C2EB0">
        <w:rPr>
          <w:rStyle w:val="FootnoteReference"/>
          <w:sz w:val="16"/>
          <w:szCs w:val="16"/>
        </w:rPr>
        <w:footnoteRef/>
      </w:r>
      <w:r w:rsidRPr="006C2EB0">
        <w:rPr>
          <w:color w:val="000000"/>
          <w:sz w:val="16"/>
          <w:szCs w:val="16"/>
        </w:rPr>
        <w:t xml:space="preserve"> </w:t>
      </w:r>
      <w:r w:rsidRPr="006C2EB0">
        <w:rPr>
          <w:sz w:val="16"/>
          <w:szCs w:val="16"/>
        </w:rPr>
        <w:t>Informacioni i konkluduar nga rishikimi i literaturës dhe procesi i angazhimit të palëve të interesit</w:t>
      </w:r>
      <w:r w:rsidRPr="006C2EB0">
        <w:rPr>
          <w:color w:val="000000"/>
          <w:sz w:val="16"/>
          <w:szCs w:val="16"/>
        </w:rPr>
        <w:t>.</w:t>
      </w:r>
    </w:p>
  </w:footnote>
  <w:footnote w:id="100">
    <w:p w14:paraId="10F4337C" w14:textId="77777777" w:rsidR="00851012" w:rsidRPr="006C2EB0" w:rsidRDefault="00521FC8">
      <w:pPr>
        <w:spacing w:after="0" w:line="240" w:lineRule="auto"/>
        <w:rPr>
          <w:sz w:val="16"/>
          <w:szCs w:val="16"/>
        </w:rPr>
      </w:pPr>
      <w:r w:rsidRPr="006C2EB0">
        <w:rPr>
          <w:rStyle w:val="FootnoteReference"/>
          <w:sz w:val="16"/>
          <w:szCs w:val="16"/>
        </w:rPr>
        <w:footnoteRef/>
      </w:r>
      <w:r w:rsidRPr="006C2EB0">
        <w:rPr>
          <w:sz w:val="16"/>
          <w:szCs w:val="16"/>
        </w:rPr>
        <w:t xml:space="preserve"> Ekzistojnë disa ndërmarrës në Kosovë që tashmë punojnë në këtë drejtim të burimeve qarkore të bioekonomisë.</w:t>
      </w:r>
    </w:p>
  </w:footnote>
  <w:footnote w:id="101">
    <w:p w14:paraId="0367DB97" w14:textId="77777777" w:rsidR="00851012" w:rsidRDefault="00521FC8">
      <w:pPr>
        <w:spacing w:after="0" w:line="240" w:lineRule="auto"/>
        <w:rPr>
          <w:sz w:val="16"/>
          <w:szCs w:val="16"/>
        </w:rPr>
      </w:pPr>
      <w:r w:rsidRPr="006C2EB0">
        <w:rPr>
          <w:rStyle w:val="FootnoteReference"/>
          <w:sz w:val="16"/>
          <w:szCs w:val="16"/>
        </w:rPr>
        <w:footnoteRef/>
      </w:r>
      <w:r w:rsidRPr="006C2EB0">
        <w:rPr>
          <w:sz w:val="16"/>
          <w:szCs w:val="16"/>
        </w:rPr>
        <w:t xml:space="preserve"> Paketimi qarkor me bazë biologjike mund të kontribuojë në zvogëlimin e sasisë së paketimit të mbeturinave dhe përparimin drejt dekarbonizimit të Kosovës.</w:t>
      </w:r>
    </w:p>
  </w:footnote>
  <w:footnote w:id="102">
    <w:p w14:paraId="425FE488" w14:textId="6D23830E" w:rsidR="00851012" w:rsidRDefault="00521FC8">
      <w:pPr>
        <w:spacing w:after="0" w:line="240" w:lineRule="auto"/>
        <w:rPr>
          <w:sz w:val="16"/>
          <w:szCs w:val="16"/>
        </w:rPr>
      </w:pPr>
      <w:r>
        <w:rPr>
          <w:rStyle w:val="FootnoteReference"/>
          <w:sz w:val="16"/>
          <w:szCs w:val="16"/>
        </w:rPr>
        <w:footnoteRef/>
      </w:r>
      <w:r>
        <w:rPr>
          <w:sz w:val="16"/>
          <w:szCs w:val="16"/>
        </w:rPr>
        <w:t xml:space="preserve"> Angazhimi i palëve të interesit ka treguar se pararendësit qarkorë që punojnë me paketim të biodegradueshëm duhet ta importojnë shumicën e materialeve të tyre.</w:t>
      </w:r>
    </w:p>
  </w:footnote>
  <w:footnote w:id="103">
    <w:p w14:paraId="73CF037B" w14:textId="77777777" w:rsidR="00851012" w:rsidRDefault="00521FC8">
      <w:pPr>
        <w:spacing w:after="0" w:line="240" w:lineRule="auto"/>
        <w:rPr>
          <w:sz w:val="16"/>
          <w:szCs w:val="16"/>
        </w:rPr>
      </w:pPr>
      <w:r>
        <w:rPr>
          <w:rStyle w:val="FootnoteReference"/>
          <w:sz w:val="16"/>
          <w:szCs w:val="16"/>
        </w:rPr>
        <w:footnoteRef/>
      </w:r>
      <w:r>
        <w:rPr>
          <w:sz w:val="16"/>
          <w:szCs w:val="16"/>
        </w:rPr>
        <w:t xml:space="preserve"> </w:t>
      </w:r>
      <w:r>
        <w:rPr>
          <w:sz w:val="16"/>
          <w:szCs w:val="16"/>
          <w:lang w:val="de-DE"/>
        </w:rPr>
        <w:t>Ministria e Mjedisit, Planifikimit Hapësinor dhe Infrastrukturës</w:t>
      </w:r>
      <w:r>
        <w:rPr>
          <w:sz w:val="16"/>
          <w:szCs w:val="16"/>
        </w:rPr>
        <w:t xml:space="preserve">. </w:t>
      </w:r>
      <w:bookmarkStart w:id="112" w:name="_Hlk123916222"/>
      <w:r>
        <w:rPr>
          <w:rStyle w:val="Hyperlink"/>
          <w:i/>
          <w:iCs/>
          <w:sz w:val="16"/>
          <w:szCs w:val="16"/>
        </w:rPr>
        <w:t>Strategjia e Kosovës për Menaxhimin e Integruar të Mbeturinave (2020-2029) dhe Plani i Veprimit (2020-2022)</w:t>
      </w:r>
      <w:bookmarkEnd w:id="112"/>
      <w:r>
        <w:rPr>
          <w:sz w:val="16"/>
          <w:szCs w:val="16"/>
        </w:rPr>
        <w:t>.; Angazhimi i palëve të interesit.</w:t>
      </w:r>
    </w:p>
  </w:footnote>
  <w:footnote w:id="104">
    <w:p w14:paraId="67C569DC" w14:textId="0BF8AAF5"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w:t>
      </w:r>
      <w:r>
        <w:rPr>
          <w:sz w:val="16"/>
          <w:szCs w:val="16"/>
          <w:lang w:val="de-DE"/>
        </w:rPr>
        <w:t>Kjo është konkluduar nga aktivitetet e angazhimit të palëve të interesit</w:t>
      </w:r>
      <w:r>
        <w:rPr>
          <w:color w:val="000000"/>
          <w:sz w:val="16"/>
          <w:szCs w:val="16"/>
        </w:rPr>
        <w:t>.</w:t>
      </w:r>
    </w:p>
  </w:footnote>
  <w:footnote w:id="105">
    <w:p w14:paraId="1B7B1795" w14:textId="77777777" w:rsidR="00851012" w:rsidRDefault="00521FC8">
      <w:pPr>
        <w:pBdr>
          <w:top w:val="nil"/>
          <w:left w:val="nil"/>
          <w:bottom w:val="nil"/>
          <w:right w:val="nil"/>
          <w:between w:val="nil"/>
        </w:pBdr>
        <w:spacing w:after="0" w:line="240" w:lineRule="auto"/>
        <w:rPr>
          <w:i/>
          <w:color w:val="000000"/>
          <w:sz w:val="16"/>
          <w:szCs w:val="16"/>
        </w:rPr>
      </w:pPr>
      <w:r>
        <w:rPr>
          <w:rStyle w:val="FootnoteReference"/>
          <w:sz w:val="16"/>
          <w:szCs w:val="16"/>
        </w:rPr>
        <w:footnoteRef/>
      </w:r>
      <w:r>
        <w:rPr>
          <w:color w:val="000000"/>
          <w:sz w:val="16"/>
          <w:szCs w:val="16"/>
        </w:rPr>
        <w:t xml:space="preserve"> </w:t>
      </w:r>
      <w:bookmarkStart w:id="113" w:name="_Hlk123916271"/>
      <w:r>
        <w:rPr>
          <w:color w:val="000000"/>
          <w:sz w:val="16"/>
          <w:szCs w:val="16"/>
        </w:rPr>
        <w:t xml:space="preserve">Joint Research Centre. </w:t>
      </w:r>
      <w:hyperlink r:id="rId55">
        <w:r>
          <w:rPr>
            <w:i/>
            <w:color w:val="0563C1"/>
            <w:sz w:val="16"/>
            <w:szCs w:val="16"/>
            <w:u w:val="single"/>
          </w:rPr>
          <w:t>EU ecosystem assessment.</w:t>
        </w:r>
      </w:hyperlink>
      <w:bookmarkEnd w:id="113"/>
    </w:p>
  </w:footnote>
  <w:footnote w:id="106">
    <w:p w14:paraId="5C446FDE" w14:textId="77777777" w:rsidR="00851012" w:rsidRDefault="00521FC8">
      <w:pPr>
        <w:pBdr>
          <w:top w:val="nil"/>
          <w:left w:val="nil"/>
          <w:bottom w:val="nil"/>
          <w:right w:val="nil"/>
          <w:between w:val="nil"/>
        </w:pBdr>
        <w:spacing w:after="0" w:line="240" w:lineRule="auto"/>
        <w:rPr>
          <w:color w:val="000000"/>
          <w:sz w:val="16"/>
          <w:szCs w:val="16"/>
        </w:rPr>
      </w:pPr>
      <w:r>
        <w:rPr>
          <w:rStyle w:val="FootnoteReference"/>
          <w:sz w:val="16"/>
          <w:szCs w:val="16"/>
        </w:rPr>
        <w:footnoteRef/>
      </w:r>
      <w:r>
        <w:rPr>
          <w:color w:val="000000"/>
          <w:sz w:val="16"/>
          <w:szCs w:val="16"/>
        </w:rPr>
        <w:t xml:space="preserve"> Oxford Reference, „</w:t>
      </w:r>
      <w:hyperlink r:id="rId56">
        <w:r>
          <w:rPr>
            <w:color w:val="0563C1"/>
            <w:sz w:val="16"/>
            <w:szCs w:val="16"/>
            <w:u w:val="single"/>
          </w:rPr>
          <w:t>Creative industries</w:t>
        </w:r>
      </w:hyperlink>
      <w:r>
        <w:rPr>
          <w:color w:val="000000"/>
          <w:sz w:val="16"/>
          <w:szCs w:val="16"/>
        </w:rPr>
        <w:t>.“</w:t>
      </w:r>
    </w:p>
    <w:bookmarkStart w:id="116" w:name="_heading=h.2iq8gzs" w:colFirst="0" w:colLast="0"/>
    <w:bookmarkEnd w:id="116"/>
  </w:footnote>
  <w:footnote w:id="107">
    <w:p w14:paraId="48846F17" w14:textId="4B80EF61" w:rsidR="00851012" w:rsidRDefault="00521FC8">
      <w:pPr>
        <w:spacing w:after="0" w:line="240" w:lineRule="auto"/>
        <w:rPr>
          <w:sz w:val="16"/>
          <w:szCs w:val="16"/>
        </w:rPr>
      </w:pPr>
      <w:bookmarkStart w:id="117" w:name="_heading=h.2iq8gzs" w:colFirst="0" w:colLast="0"/>
      <w:bookmarkEnd w:id="117"/>
      <w:r>
        <w:rPr>
          <w:rStyle w:val="FootnoteReference"/>
          <w:sz w:val="16"/>
          <w:szCs w:val="16"/>
        </w:rPr>
        <w:footnoteRef/>
      </w:r>
      <w:r>
        <w:rPr>
          <w:sz w:val="16"/>
          <w:szCs w:val="16"/>
        </w:rPr>
        <w:t xml:space="preserve"> </w:t>
      </w:r>
      <w:r>
        <w:rPr>
          <w:sz w:val="16"/>
          <w:szCs w:val="16"/>
          <w:lang w:val="bs-Latn-BA"/>
        </w:rPr>
        <w:t xml:space="preserve">Manifesta dhe Autostrada Biennale janë ekspozuar në njoftime për shtyp dhe artikuj të gazetave dhe mediave ndërkombëtare me famë botërore si New York Times. </w:t>
      </w:r>
      <w:r>
        <w:rPr>
          <w:sz w:val="16"/>
          <w:szCs w:val="16"/>
        </w:rPr>
        <w:t>Burimi: The New York Times. “</w:t>
      </w:r>
      <w:hyperlink r:id="rId57">
        <w:r w:rsidR="00B515D8" w:rsidRPr="00B515D8">
          <w:rPr>
            <w:color w:val="0563C1"/>
            <w:sz w:val="16"/>
            <w:szCs w:val="16"/>
            <w:u w:val="single"/>
          </w:rPr>
          <w:t>Bota e Artit erdhi në Kosovë. Çfarë ndodh kur largohet</w:t>
        </w:r>
        <w:r>
          <w:rPr>
            <w:color w:val="0563C1"/>
            <w:sz w:val="16"/>
            <w:szCs w:val="16"/>
            <w:u w:val="single"/>
          </w:rPr>
          <w:t>?</w:t>
        </w:r>
      </w:hyperlink>
      <w:r>
        <w:rPr>
          <w:sz w:val="16"/>
          <w:szCs w:val="16"/>
        </w:rPr>
        <w:t xml:space="preserve">” </w:t>
      </w:r>
    </w:p>
  </w:footnote>
  <w:footnote w:id="108">
    <w:p w14:paraId="1BA69E39" w14:textId="6724ABD0" w:rsidR="00851012" w:rsidRDefault="00521FC8">
      <w:pPr>
        <w:spacing w:after="0" w:line="240" w:lineRule="auto"/>
        <w:rPr>
          <w:sz w:val="16"/>
          <w:szCs w:val="16"/>
        </w:rPr>
      </w:pPr>
      <w:r>
        <w:rPr>
          <w:rStyle w:val="FootnoteReference"/>
          <w:sz w:val="16"/>
          <w:szCs w:val="16"/>
        </w:rPr>
        <w:footnoteRef/>
      </w:r>
      <w:r>
        <w:rPr>
          <w:sz w:val="16"/>
          <w:szCs w:val="16"/>
        </w:rPr>
        <w:t xml:space="preserve"> </w:t>
      </w:r>
      <w:r w:rsidR="00B515D8" w:rsidRPr="00B515D8">
        <w:rPr>
          <w:sz w:val="16"/>
          <w:szCs w:val="16"/>
        </w:rPr>
        <w:t>Komisioni Evropian</w:t>
      </w:r>
      <w:r>
        <w:rPr>
          <w:sz w:val="16"/>
          <w:szCs w:val="16"/>
        </w:rPr>
        <w:t xml:space="preserve">. </w:t>
      </w:r>
      <w:hyperlink r:id="rId58">
        <w:r>
          <w:rPr>
            <w:i/>
            <w:color w:val="0563C1"/>
            <w:sz w:val="16"/>
            <w:szCs w:val="16"/>
            <w:u w:val="single"/>
          </w:rPr>
          <w:t>A new Circular Economy Action Plan For a cleaner and more competitive Europe.</w:t>
        </w:r>
      </w:hyperlink>
      <w:r>
        <w:rPr>
          <w:i/>
          <w:sz w:val="16"/>
          <w:szCs w:val="16"/>
        </w:rPr>
        <w:t xml:space="preserve">; </w:t>
      </w:r>
      <w:r w:rsidR="00B515D8">
        <w:rPr>
          <w:sz w:val="16"/>
          <w:szCs w:val="16"/>
        </w:rPr>
        <w:t>Komisioni Evropian</w:t>
      </w:r>
      <w:r>
        <w:rPr>
          <w:sz w:val="16"/>
          <w:szCs w:val="16"/>
        </w:rPr>
        <w:t xml:space="preserve">. </w:t>
      </w:r>
      <w:hyperlink r:id="rId59">
        <w:r>
          <w:rPr>
            <w:i/>
            <w:color w:val="0563C1"/>
            <w:sz w:val="16"/>
            <w:szCs w:val="16"/>
            <w:u w:val="single"/>
          </w:rPr>
          <w:t>New European Bauhaus Beautiful, Sustainable, Together</w:t>
        </w:r>
      </w:hyperlink>
    </w:p>
    <w:p w14:paraId="6210B484" w14:textId="77777777" w:rsidR="00851012" w:rsidRDefault="00851012">
      <w:pPr>
        <w:pBdr>
          <w:top w:val="nil"/>
          <w:left w:val="nil"/>
          <w:bottom w:val="nil"/>
          <w:right w:val="nil"/>
          <w:between w:val="nil"/>
        </w:pBdr>
        <w:spacing w:after="0" w:line="240" w:lineRule="auto"/>
        <w:rPr>
          <w:color w:val="000000"/>
          <w:sz w:val="20"/>
          <w:szCs w:val="20"/>
        </w:rPr>
      </w:pPr>
    </w:p>
    <w:bookmarkStart w:id="118" w:name="_heading=h.xvir7l" w:colFirst="0" w:colLast="0"/>
    <w:bookmarkEnd w:id="118"/>
  </w:footnote>
  <w:footnote w:id="109">
    <w:p w14:paraId="35EA148E" w14:textId="18B448BB" w:rsidR="00851012" w:rsidRPr="009858D0" w:rsidRDefault="00521FC8">
      <w:pPr>
        <w:spacing w:after="0"/>
        <w:rPr>
          <w:sz w:val="16"/>
          <w:szCs w:val="16"/>
        </w:rPr>
      </w:pPr>
      <w:bookmarkStart w:id="119" w:name="_heading=h.xvir7l" w:colFirst="0" w:colLast="0"/>
      <w:bookmarkEnd w:id="119"/>
      <w:r w:rsidRPr="009858D0">
        <w:rPr>
          <w:rStyle w:val="FootnoteReference"/>
          <w:sz w:val="16"/>
          <w:szCs w:val="16"/>
        </w:rPr>
        <w:footnoteRef/>
      </w:r>
      <w:r w:rsidRPr="009858D0">
        <w:rPr>
          <w:sz w:val="16"/>
          <w:szCs w:val="16"/>
        </w:rPr>
        <w:t xml:space="preserve"> </w:t>
      </w:r>
      <w:r w:rsidRPr="009858D0">
        <w:rPr>
          <w:sz w:val="16"/>
          <w:szCs w:val="16"/>
          <w:lang w:val="bs-Latn-BA"/>
        </w:rPr>
        <w:t>„</w:t>
      </w:r>
      <w:r w:rsidRPr="009858D0">
        <w:rPr>
          <w:sz w:val="16"/>
          <w:szCs w:val="16"/>
        </w:rPr>
        <w:t>The New European Bauhaus”</w:t>
      </w:r>
      <w:r w:rsidRPr="009858D0">
        <w:rPr>
          <w:sz w:val="16"/>
          <w:szCs w:val="16"/>
          <w:lang w:val="bs-Latn-BA"/>
        </w:rPr>
        <w:t xml:space="preserve"> thekson qartë se “Ekziston një urë lidhëse ndërmjet botës së shkencës dhe teknologjisë, artit dhe kulturës…. dhe një ftesë për t'i trajtuar së bashku problemet komplekse shoqërore përmes bashkëkrijimit.” Burimi</w:t>
      </w:r>
      <w:r w:rsidRPr="009858D0">
        <w:rPr>
          <w:sz w:val="16"/>
          <w:szCs w:val="16"/>
        </w:rPr>
        <w:t xml:space="preserve">: </w:t>
      </w:r>
      <w:r w:rsidR="00D43B45" w:rsidRPr="00D43B45">
        <w:rPr>
          <w:sz w:val="16"/>
          <w:szCs w:val="16"/>
        </w:rPr>
        <w:t>Bashkimi Europian</w:t>
      </w:r>
      <w:r w:rsidRPr="009858D0">
        <w:rPr>
          <w:sz w:val="16"/>
          <w:szCs w:val="16"/>
        </w:rPr>
        <w:t>. “</w:t>
      </w:r>
      <w:hyperlink r:id="rId60">
        <w:r w:rsidRPr="009858D0">
          <w:rPr>
            <w:color w:val="0563C1"/>
            <w:sz w:val="16"/>
            <w:szCs w:val="16"/>
            <w:u w:val="single"/>
          </w:rPr>
          <w:t>New European Bauhaus</w:t>
        </w:r>
      </w:hyperlink>
      <w:r w:rsidRPr="009858D0">
        <w:rPr>
          <w:sz w:val="16"/>
          <w:szCs w:val="16"/>
        </w:rPr>
        <w:t xml:space="preserve">.” </w:t>
      </w:r>
    </w:p>
  </w:footnote>
  <w:footnote w:id="110">
    <w:p w14:paraId="702354F0" w14:textId="77777777" w:rsidR="00851012" w:rsidRPr="009858D0" w:rsidRDefault="00521FC8">
      <w:pPr>
        <w:pBdr>
          <w:top w:val="nil"/>
          <w:left w:val="nil"/>
          <w:bottom w:val="nil"/>
          <w:right w:val="nil"/>
          <w:between w:val="nil"/>
        </w:pBdr>
        <w:spacing w:after="0" w:line="240" w:lineRule="auto"/>
        <w:jc w:val="both"/>
        <w:rPr>
          <w:sz w:val="16"/>
          <w:szCs w:val="16"/>
        </w:rPr>
      </w:pPr>
      <w:r w:rsidRPr="009858D0">
        <w:rPr>
          <w:rStyle w:val="FootnoteReference"/>
          <w:sz w:val="16"/>
          <w:szCs w:val="16"/>
        </w:rPr>
        <w:footnoteRef/>
      </w:r>
      <w:r w:rsidRPr="009858D0">
        <w:rPr>
          <w:color w:val="000000"/>
          <w:sz w:val="16"/>
          <w:szCs w:val="16"/>
        </w:rPr>
        <w:t xml:space="preserve"> </w:t>
      </w:r>
      <w:bookmarkStart w:id="122" w:name="_Hlk123916791"/>
      <w:r w:rsidRPr="009858D0">
        <w:rPr>
          <w:color w:val="000000"/>
          <w:sz w:val="16"/>
          <w:szCs w:val="16"/>
        </w:rPr>
        <w:t>Agjencia e Statistikave të Kosovës - ASK</w:t>
      </w:r>
      <w:bookmarkEnd w:id="122"/>
      <w:r w:rsidRPr="009858D0">
        <w:rPr>
          <w:color w:val="000000"/>
          <w:sz w:val="16"/>
          <w:szCs w:val="16"/>
        </w:rPr>
        <w:t>. “</w:t>
      </w:r>
      <w:hyperlink r:id="rId61">
        <w:bookmarkStart w:id="123" w:name="_Hlk123916810"/>
        <w:r w:rsidRPr="009858D0">
          <w:rPr>
            <w:color w:val="0000FF"/>
            <w:sz w:val="16"/>
            <w:szCs w:val="16"/>
            <w:u w:val="single"/>
          </w:rPr>
          <w:t>Repertori Statistikor mbi Ndërmarrjet Ekonomike në Kosovë, TM3 2022</w:t>
        </w:r>
        <w:bookmarkEnd w:id="123"/>
        <w:r w:rsidRPr="009858D0">
          <w:rPr>
            <w:color w:val="0000FF"/>
            <w:sz w:val="16"/>
            <w:szCs w:val="16"/>
            <w:u w:val="single"/>
          </w:rPr>
          <w:t>.</w:t>
        </w:r>
      </w:hyperlink>
      <w:r w:rsidRPr="009858D0">
        <w:rPr>
          <w:color w:val="000000"/>
          <w:sz w:val="16"/>
          <w:szCs w:val="16"/>
        </w:rPr>
        <w:t>”</w:t>
      </w:r>
    </w:p>
  </w:footnote>
  <w:footnote w:id="111">
    <w:p w14:paraId="3D0F67B4" w14:textId="640B21EF" w:rsidR="009858D0" w:rsidRPr="009858D0" w:rsidRDefault="009858D0">
      <w:pPr>
        <w:pStyle w:val="FootnoteText"/>
        <w:rPr>
          <w:sz w:val="16"/>
          <w:szCs w:val="16"/>
          <w:lang w:val="en-US"/>
        </w:rPr>
      </w:pPr>
      <w:r w:rsidRPr="009858D0">
        <w:rPr>
          <w:rStyle w:val="FootnoteReference"/>
          <w:sz w:val="16"/>
          <w:szCs w:val="16"/>
        </w:rPr>
        <w:footnoteRef/>
      </w:r>
      <w:r w:rsidRPr="009858D0">
        <w:rPr>
          <w:sz w:val="16"/>
          <w:szCs w:val="16"/>
        </w:rPr>
        <w:t xml:space="preserve"> </w:t>
      </w:r>
      <w:r w:rsidRPr="009858D0">
        <w:rPr>
          <w:color w:val="000000"/>
          <w:sz w:val="16"/>
          <w:szCs w:val="16"/>
        </w:rPr>
        <w:t xml:space="preserve">Data në nëntor 2020; </w:t>
      </w:r>
      <w:bookmarkStart w:id="124" w:name="_Hlk123916853"/>
      <w:r w:rsidRPr="009858D0">
        <w:rPr>
          <w:color w:val="000000"/>
          <w:sz w:val="16"/>
          <w:szCs w:val="16"/>
        </w:rPr>
        <w:t xml:space="preserve">Agjencia Zvicerane për Zhvillim dhe Bashkëpunim (SDC), Rritja e Punësimit të të Rinjve (EYE), Shoqata Kosovare e Shitje me Pakicë, IDRA Research </w:t>
      </w:r>
      <w:r>
        <w:rPr>
          <w:color w:val="000000"/>
          <w:sz w:val="16"/>
          <w:szCs w:val="16"/>
        </w:rPr>
        <w:t xml:space="preserve">dhe </w:t>
      </w:r>
      <w:r w:rsidRPr="009858D0">
        <w:rPr>
          <w:color w:val="000000"/>
          <w:sz w:val="16"/>
          <w:szCs w:val="16"/>
        </w:rPr>
        <w:t>Consulting</w:t>
      </w:r>
      <w:bookmarkEnd w:id="124"/>
      <w:r w:rsidRPr="009858D0">
        <w:rPr>
          <w:color w:val="000000"/>
          <w:sz w:val="16"/>
          <w:szCs w:val="16"/>
        </w:rPr>
        <w:t xml:space="preserve">. </w:t>
      </w:r>
      <w:hyperlink r:id="rId62">
        <w:r w:rsidRPr="009858D0">
          <w:rPr>
            <w:i/>
            <w:color w:val="0000FF"/>
            <w:sz w:val="16"/>
            <w:szCs w:val="16"/>
            <w:u w:val="single"/>
          </w:rPr>
          <w:t>Skills Gap Analysis in Retail Industry</w:t>
        </w:r>
      </w:hyperlink>
      <w:r w:rsidRPr="009858D0">
        <w:rPr>
          <w:color w:val="000000"/>
          <w:sz w:val="16"/>
          <w:szCs w:val="16"/>
        </w:rPr>
        <w:t>, p.7</w:t>
      </w:r>
    </w:p>
  </w:footnote>
  <w:footnote w:id="112">
    <w:p w14:paraId="167E74B9" w14:textId="77777777" w:rsidR="00851012" w:rsidRPr="009858D0" w:rsidRDefault="00521FC8">
      <w:pPr>
        <w:pBdr>
          <w:top w:val="nil"/>
          <w:left w:val="nil"/>
          <w:bottom w:val="nil"/>
          <w:right w:val="nil"/>
          <w:between w:val="nil"/>
        </w:pBdr>
        <w:spacing w:after="0" w:line="240" w:lineRule="auto"/>
        <w:rPr>
          <w:sz w:val="16"/>
          <w:szCs w:val="16"/>
        </w:rPr>
      </w:pPr>
      <w:r w:rsidRPr="009858D0">
        <w:rPr>
          <w:rStyle w:val="FootnoteReference"/>
          <w:sz w:val="16"/>
          <w:szCs w:val="16"/>
        </w:rPr>
        <w:footnoteRef/>
      </w:r>
      <w:r w:rsidRPr="009858D0">
        <w:rPr>
          <w:color w:val="000000"/>
          <w:sz w:val="16"/>
          <w:szCs w:val="16"/>
        </w:rPr>
        <w:t xml:space="preserve"> </w:t>
      </w:r>
      <w:bookmarkStart w:id="125" w:name="_Hlk123916900"/>
      <w:r w:rsidRPr="009858D0">
        <w:rPr>
          <w:color w:val="000000"/>
          <w:sz w:val="16"/>
          <w:szCs w:val="16"/>
        </w:rPr>
        <w:t xml:space="preserve">Agjencia e Statistikave të </w:t>
      </w:r>
      <w:r w:rsidRPr="009858D0">
        <w:rPr>
          <w:color w:val="000000"/>
          <w:sz w:val="16"/>
          <w:szCs w:val="16"/>
        </w:rPr>
        <w:t>Kosovës</w:t>
      </w:r>
      <w:bookmarkEnd w:id="125"/>
      <w:r w:rsidRPr="009858D0">
        <w:rPr>
          <w:color w:val="000000"/>
          <w:sz w:val="16"/>
          <w:szCs w:val="16"/>
        </w:rPr>
        <w:t xml:space="preserve">, </w:t>
      </w:r>
      <w:bookmarkStart w:id="126" w:name="_Hlk123916918"/>
      <w:r w:rsidRPr="009858D0">
        <w:rPr>
          <w:sz w:val="16"/>
          <w:szCs w:val="16"/>
        </w:rPr>
        <w:fldChar w:fldCharType="begin"/>
      </w:r>
      <w:r w:rsidRPr="009858D0">
        <w:rPr>
          <w:sz w:val="16"/>
          <w:szCs w:val="16"/>
        </w:rPr>
        <w:instrText>HYPERLINK "https://ask.rks-gov.net/media/7104/buletini-tremujor-tm3-2022-tetor.pdf" \h</w:instrText>
      </w:r>
      <w:r w:rsidRPr="009858D0">
        <w:rPr>
          <w:sz w:val="16"/>
          <w:szCs w:val="16"/>
        </w:rPr>
        <w:fldChar w:fldCharType="separate"/>
      </w:r>
      <w:r w:rsidRPr="009858D0">
        <w:rPr>
          <w:i/>
          <w:color w:val="0000FF"/>
          <w:sz w:val="16"/>
          <w:szCs w:val="16"/>
          <w:u w:val="single"/>
        </w:rPr>
        <w:t>Buletini Tremujor – Tetor 2022</w:t>
      </w:r>
      <w:r w:rsidRPr="009858D0">
        <w:rPr>
          <w:i/>
          <w:color w:val="0000FF"/>
          <w:sz w:val="16"/>
          <w:szCs w:val="16"/>
          <w:u w:val="single"/>
        </w:rPr>
        <w:fldChar w:fldCharType="end"/>
      </w:r>
      <w:bookmarkEnd w:id="126"/>
      <w:r w:rsidRPr="009858D0">
        <w:rPr>
          <w:i/>
          <w:color w:val="000000"/>
          <w:sz w:val="16"/>
          <w:szCs w:val="16"/>
        </w:rPr>
        <w:t>.</w:t>
      </w:r>
      <w:r w:rsidRPr="009858D0">
        <w:rPr>
          <w:color w:val="000000"/>
          <w:sz w:val="16"/>
          <w:szCs w:val="16"/>
        </w:rPr>
        <w:t xml:space="preserve"> fq. 92</w:t>
      </w:r>
    </w:p>
  </w:footnote>
  <w:footnote w:id="113">
    <w:p w14:paraId="0C50A8AA" w14:textId="77777777" w:rsidR="00851012" w:rsidRPr="009858D0" w:rsidRDefault="00521FC8">
      <w:pPr>
        <w:pBdr>
          <w:top w:val="nil"/>
          <w:left w:val="nil"/>
          <w:bottom w:val="nil"/>
          <w:right w:val="nil"/>
          <w:between w:val="nil"/>
        </w:pBdr>
        <w:spacing w:after="0" w:line="240" w:lineRule="auto"/>
        <w:rPr>
          <w:sz w:val="16"/>
          <w:szCs w:val="16"/>
        </w:rPr>
      </w:pPr>
      <w:r w:rsidRPr="009858D0">
        <w:rPr>
          <w:rStyle w:val="FootnoteReference"/>
          <w:sz w:val="16"/>
          <w:szCs w:val="16"/>
        </w:rPr>
        <w:footnoteRef/>
      </w:r>
      <w:r w:rsidRPr="009858D0">
        <w:rPr>
          <w:color w:val="000000"/>
          <w:sz w:val="16"/>
          <w:szCs w:val="16"/>
        </w:rPr>
        <w:t xml:space="preserve"> </w:t>
      </w:r>
      <w:bookmarkStart w:id="127" w:name="_Hlk123916943"/>
      <w:r w:rsidRPr="009858D0">
        <w:rPr>
          <w:color w:val="000000"/>
          <w:sz w:val="16"/>
          <w:szCs w:val="16"/>
        </w:rPr>
        <w:t>Ministria e Integrimit Evropian</w:t>
      </w:r>
      <w:bookmarkEnd w:id="127"/>
      <w:r w:rsidRPr="009858D0">
        <w:rPr>
          <w:color w:val="000000"/>
          <w:sz w:val="16"/>
          <w:szCs w:val="16"/>
        </w:rPr>
        <w:t xml:space="preserve">. </w:t>
      </w:r>
      <w:hyperlink r:id="rId63">
        <w:r w:rsidRPr="009858D0">
          <w:rPr>
            <w:i/>
            <w:color w:val="0000FF"/>
            <w:sz w:val="16"/>
            <w:szCs w:val="16"/>
            <w:u w:val="single"/>
          </w:rPr>
          <w:t xml:space="preserve"> </w:t>
        </w:r>
        <w:bookmarkStart w:id="128" w:name="_Hlk123916960"/>
        <w:r w:rsidRPr="009858D0">
          <w:rPr>
            <w:i/>
            <w:color w:val="0000FF"/>
            <w:sz w:val="16"/>
            <w:szCs w:val="16"/>
            <w:u w:val="single"/>
          </w:rPr>
          <w:t>Strategjia Kombëtare për Integrim Evropian – Kosova 2020</w:t>
        </w:r>
        <w:bookmarkEnd w:id="128"/>
        <w:r w:rsidRPr="009858D0">
          <w:rPr>
            <w:i/>
            <w:color w:val="0000FF"/>
            <w:sz w:val="16"/>
            <w:szCs w:val="16"/>
            <w:u w:val="single"/>
          </w:rPr>
          <w:t>.</w:t>
        </w:r>
      </w:hyperlink>
      <w:r w:rsidRPr="009858D0">
        <w:rPr>
          <w:color w:val="000000"/>
          <w:sz w:val="16"/>
          <w:szCs w:val="16"/>
        </w:rPr>
        <w:t xml:space="preserve"> fq. 43</w:t>
      </w:r>
    </w:p>
  </w:footnote>
  <w:footnote w:id="114">
    <w:p w14:paraId="0D6331DD" w14:textId="77777777" w:rsidR="00851012" w:rsidRPr="009858D0" w:rsidRDefault="00521FC8">
      <w:pPr>
        <w:pBdr>
          <w:top w:val="nil"/>
          <w:left w:val="nil"/>
          <w:bottom w:val="nil"/>
          <w:right w:val="nil"/>
          <w:between w:val="nil"/>
        </w:pBdr>
        <w:spacing w:after="0" w:line="240" w:lineRule="auto"/>
        <w:rPr>
          <w:sz w:val="16"/>
          <w:szCs w:val="16"/>
        </w:rPr>
      </w:pPr>
      <w:r w:rsidRPr="009858D0">
        <w:rPr>
          <w:rStyle w:val="FootnoteReference"/>
          <w:sz w:val="16"/>
          <w:szCs w:val="16"/>
        </w:rPr>
        <w:footnoteRef/>
      </w:r>
      <w:r w:rsidRPr="009858D0">
        <w:rPr>
          <w:color w:val="000000"/>
          <w:sz w:val="16"/>
          <w:szCs w:val="16"/>
        </w:rPr>
        <w:t xml:space="preserve"> BalkanInsight. “</w:t>
      </w:r>
      <w:hyperlink r:id="rId64">
        <w:r w:rsidRPr="009858D0">
          <w:rPr>
            <w:color w:val="0000FF"/>
            <w:sz w:val="16"/>
            <w:szCs w:val="16"/>
            <w:u w:val="single"/>
          </w:rPr>
          <w:t>Kosovo women seek end to ‘period poverty’</w:t>
        </w:r>
      </w:hyperlink>
      <w:r w:rsidRPr="009858D0">
        <w:rPr>
          <w:color w:val="000000"/>
          <w:sz w:val="16"/>
          <w:szCs w:val="16"/>
        </w:rPr>
        <w:t>.”</w:t>
      </w:r>
    </w:p>
  </w:footnote>
  <w:footnote w:id="115">
    <w:p w14:paraId="317CB64A" w14:textId="77777777" w:rsidR="00851012" w:rsidRPr="009858D0" w:rsidRDefault="00521FC8">
      <w:pPr>
        <w:pBdr>
          <w:top w:val="nil"/>
          <w:left w:val="nil"/>
          <w:bottom w:val="nil"/>
          <w:right w:val="nil"/>
          <w:between w:val="nil"/>
        </w:pBdr>
        <w:spacing w:after="0" w:line="240" w:lineRule="auto"/>
        <w:rPr>
          <w:sz w:val="16"/>
          <w:szCs w:val="16"/>
        </w:rPr>
      </w:pPr>
      <w:r w:rsidRPr="009858D0">
        <w:rPr>
          <w:rStyle w:val="FootnoteReference"/>
          <w:sz w:val="16"/>
          <w:szCs w:val="16"/>
        </w:rPr>
        <w:footnoteRef/>
      </w:r>
      <w:r w:rsidRPr="009858D0">
        <w:rPr>
          <w:color w:val="000000"/>
          <w:sz w:val="16"/>
          <w:szCs w:val="16"/>
        </w:rPr>
        <w:t xml:space="preserve"> SPAR. “</w:t>
      </w:r>
      <w:hyperlink r:id="rId65">
        <w:r w:rsidRPr="009858D0">
          <w:rPr>
            <w:color w:val="0000FF"/>
            <w:sz w:val="16"/>
            <w:szCs w:val="16"/>
            <w:u w:val="single"/>
          </w:rPr>
          <w:t>SPAR Kosovo invests €1.4 million in flagship supermarket</w:t>
        </w:r>
      </w:hyperlink>
      <w:r w:rsidRPr="009858D0">
        <w:rPr>
          <w:color w:val="000000"/>
          <w:sz w:val="16"/>
          <w:szCs w:val="16"/>
        </w:rPr>
        <w:t xml:space="preserve">.”; </w:t>
      </w:r>
    </w:p>
  </w:footnote>
  <w:footnote w:id="116">
    <w:p w14:paraId="186A07E8" w14:textId="77777777" w:rsidR="00851012" w:rsidRPr="009858D0" w:rsidRDefault="00521FC8">
      <w:pPr>
        <w:pBdr>
          <w:top w:val="nil"/>
          <w:left w:val="nil"/>
          <w:bottom w:val="nil"/>
          <w:right w:val="nil"/>
          <w:between w:val="nil"/>
        </w:pBdr>
        <w:spacing w:after="0" w:line="240" w:lineRule="auto"/>
        <w:rPr>
          <w:sz w:val="16"/>
          <w:szCs w:val="16"/>
        </w:rPr>
      </w:pPr>
      <w:r w:rsidRPr="009858D0">
        <w:rPr>
          <w:rStyle w:val="FootnoteReference"/>
          <w:sz w:val="16"/>
          <w:szCs w:val="16"/>
        </w:rPr>
        <w:footnoteRef/>
      </w:r>
      <w:r w:rsidRPr="009858D0">
        <w:rPr>
          <w:color w:val="000000"/>
          <w:sz w:val="16"/>
          <w:szCs w:val="16"/>
        </w:rPr>
        <w:t xml:space="preserve"> Buletini Ekonomik. “</w:t>
      </w:r>
      <w:hyperlink r:id="rId66">
        <w:r w:rsidRPr="009858D0">
          <w:rPr>
            <w:color w:val="0000FF"/>
            <w:sz w:val="16"/>
            <w:szCs w:val="16"/>
            <w:u w:val="single"/>
          </w:rPr>
          <w:t>LiDL – The global retail company will invest in Kosovo</w:t>
        </w:r>
      </w:hyperlink>
      <w:r w:rsidRPr="009858D0">
        <w:rPr>
          <w:color w:val="000000"/>
          <w:sz w:val="16"/>
          <w:szCs w:val="16"/>
        </w:rPr>
        <w:t>.”; Në vitin 2022 H&amp;M do të lansohet në gjashtë tregje të reja, përfshirë Kosovën. Burimi: H&amp;M Group. “</w:t>
      </w:r>
      <w:hyperlink r:id="rId67" w:anchor=":~:text=In%202022%20H%26M%20is%20launching,and%20via%20franchise%20in%20Guatemala.">
        <w:r w:rsidRPr="009858D0">
          <w:rPr>
            <w:color w:val="0000FF"/>
            <w:sz w:val="16"/>
            <w:szCs w:val="16"/>
            <w:u w:val="single"/>
          </w:rPr>
          <w:t>Markets and expansion</w:t>
        </w:r>
      </w:hyperlink>
      <w:r w:rsidRPr="009858D0">
        <w:rPr>
          <w:color w:val="000000"/>
          <w:sz w:val="16"/>
          <w:szCs w:val="16"/>
        </w:rPr>
        <w:t xml:space="preserve">”; </w:t>
      </w:r>
    </w:p>
  </w:footnote>
  <w:footnote w:id="117">
    <w:p w14:paraId="36BE0CA6" w14:textId="77777777" w:rsidR="00851012" w:rsidRDefault="00521FC8">
      <w:pPr>
        <w:pBdr>
          <w:top w:val="nil"/>
          <w:left w:val="nil"/>
          <w:bottom w:val="nil"/>
          <w:right w:val="nil"/>
          <w:between w:val="nil"/>
        </w:pBdr>
        <w:spacing w:after="0" w:line="240" w:lineRule="auto"/>
        <w:jc w:val="both"/>
        <w:rPr>
          <w:sz w:val="16"/>
          <w:szCs w:val="16"/>
        </w:rPr>
      </w:pPr>
      <w:r w:rsidRPr="009858D0">
        <w:rPr>
          <w:rStyle w:val="FootnoteReference"/>
          <w:sz w:val="16"/>
          <w:szCs w:val="16"/>
        </w:rPr>
        <w:footnoteRef/>
      </w:r>
      <w:r w:rsidRPr="009858D0">
        <w:rPr>
          <w:color w:val="000000"/>
          <w:sz w:val="16"/>
          <w:szCs w:val="16"/>
        </w:rPr>
        <w:t xml:space="preserve"> Vlerësohet se Prishtina Mall do t’i punësojë 2500 persona që përbën një sasi të konsiderueshme të fuqisë punëtore të Kosovës. Burimi: </w:t>
      </w:r>
      <w:bookmarkStart w:id="129" w:name="_Hlk123917176"/>
      <w:r w:rsidRPr="009858D0">
        <w:rPr>
          <w:color w:val="000000"/>
          <w:sz w:val="16"/>
          <w:szCs w:val="16"/>
        </w:rPr>
        <w:t>Enver Ademi, Prishtina Mall, intervistë nga Ladeja Godina Košir dhe Sema Čorbo-Lindov, online, 2 gusht 2022.</w:t>
      </w:r>
      <w:bookmarkEnd w:id="129"/>
    </w:p>
  </w:footnote>
  <w:footnote w:id="118">
    <w:p w14:paraId="1395CD38" w14:textId="77777777" w:rsidR="00A46CFE" w:rsidRDefault="00A46CFE" w:rsidP="00A46CFE">
      <w:pPr>
        <w:pBdr>
          <w:top w:val="nil"/>
          <w:left w:val="nil"/>
          <w:bottom w:val="nil"/>
          <w:right w:val="nil"/>
          <w:between w:val="nil"/>
        </w:pBdr>
        <w:spacing w:line="240" w:lineRule="auto"/>
        <w:rPr>
          <w:color w:val="000000"/>
          <w:sz w:val="16"/>
          <w:szCs w:val="16"/>
        </w:rPr>
      </w:pPr>
      <w:r>
        <w:rPr>
          <w:sz w:val="16"/>
          <w:szCs w:val="16"/>
          <w:vertAlign w:val="superscript"/>
        </w:rPr>
        <w:footnoteRef/>
      </w:r>
      <w:r>
        <w:rPr>
          <w:color w:val="000000"/>
          <w:sz w:val="16"/>
          <w:szCs w:val="16"/>
          <w:lang w:val="de-DE"/>
        </w:rPr>
        <w:t xml:space="preserve"> </w:t>
      </w:r>
      <w:bookmarkStart w:id="130" w:name="_Hlk123917199"/>
      <w:r>
        <w:rPr>
          <w:color w:val="000000"/>
          <w:sz w:val="16"/>
          <w:szCs w:val="16"/>
          <w:lang w:val="de-DE"/>
        </w:rPr>
        <w:t xml:space="preserve">Agjencia e Statistikave të Kosovës. </w:t>
      </w:r>
      <w:r>
        <w:rPr>
          <w:color w:val="000000"/>
          <w:sz w:val="16"/>
          <w:szCs w:val="16"/>
        </w:rPr>
        <w:t>Sasia vjetore e mbeturinave të prodhuara nga sektori i tregtisë me shumicë dhe pakicë; riparimi i automjeteve dhe motoçikletave, në periudhën 2016 – 2022. Dokumenti offline i pranuar nga ASK.</w:t>
      </w:r>
      <w:bookmarkEnd w:id="130"/>
    </w:p>
    <w:p w14:paraId="74EEA1FA" w14:textId="77777777" w:rsidR="00A46CFE" w:rsidRDefault="00A46CFE" w:rsidP="00A46CFE">
      <w:pPr>
        <w:widowControl w:val="0"/>
        <w:pBdr>
          <w:top w:val="nil"/>
          <w:left w:val="nil"/>
          <w:bottom w:val="nil"/>
          <w:right w:val="nil"/>
          <w:between w:val="nil"/>
        </w:pBdr>
        <w:rPr>
          <w:rFonts w:ascii="Cambria" w:eastAsia="Cambria" w:hAnsi="Cambria" w:cs="Cambria"/>
          <w:color w:val="000000"/>
          <w:sz w:val="20"/>
          <w:szCs w:val="20"/>
        </w:rPr>
      </w:pPr>
    </w:p>
  </w:footnote>
  <w:footnote w:id="119">
    <w:p w14:paraId="74C39A42" w14:textId="3F8B22A2" w:rsidR="009858D0" w:rsidRPr="009858D0" w:rsidRDefault="009858D0">
      <w:pPr>
        <w:pStyle w:val="FootnoteText"/>
        <w:rPr>
          <w:lang w:val="en-US"/>
        </w:rPr>
      </w:pPr>
      <w:r w:rsidRPr="009858D0">
        <w:rPr>
          <w:rStyle w:val="FootnoteReference"/>
          <w:sz w:val="16"/>
          <w:szCs w:val="16"/>
        </w:rPr>
        <w:footnoteRef/>
      </w:r>
      <w:r w:rsidRPr="009858D0">
        <w:rPr>
          <w:sz w:val="16"/>
          <w:szCs w:val="16"/>
        </w:rPr>
        <w:t xml:space="preserve"> </w:t>
      </w:r>
      <w:bookmarkStart w:id="131" w:name="_Hlk123917220"/>
      <w:r w:rsidRPr="009858D0">
        <w:rPr>
          <w:color w:val="000000"/>
          <w:sz w:val="16"/>
          <w:szCs w:val="16"/>
        </w:rPr>
        <w:t>Sektori i shitjes me pakicë – Sfidat më urgjente për tranzicionin e Kosovës drejt ekonomisë qarkore, punëtori me palët</w:t>
      </w:r>
      <w:r>
        <w:rPr>
          <w:color w:val="000000"/>
          <w:sz w:val="16"/>
          <w:szCs w:val="16"/>
        </w:rPr>
        <w:t xml:space="preserve"> e interesit.</w:t>
      </w:r>
      <w:bookmarkEnd w:id="131"/>
    </w:p>
  </w:footnote>
  <w:footnote w:id="120">
    <w:p w14:paraId="163E2EC8" w14:textId="3EA2A2FC" w:rsidR="00BF44AB" w:rsidRPr="00BF44AB" w:rsidRDefault="00BF44AB">
      <w:pPr>
        <w:pStyle w:val="FootnoteText"/>
        <w:rPr>
          <w:sz w:val="16"/>
          <w:szCs w:val="16"/>
          <w:lang w:val="en-GB"/>
        </w:rPr>
      </w:pPr>
      <w:r w:rsidRPr="00BF44AB">
        <w:rPr>
          <w:rStyle w:val="FootnoteReference"/>
          <w:sz w:val="16"/>
          <w:szCs w:val="16"/>
        </w:rPr>
        <w:footnoteRef/>
      </w:r>
      <w:r w:rsidRPr="00BF44AB">
        <w:rPr>
          <w:sz w:val="16"/>
          <w:szCs w:val="16"/>
        </w:rPr>
        <w:t xml:space="preserve"> Po aty.</w:t>
      </w:r>
    </w:p>
  </w:footnote>
  <w:footnote w:id="121">
    <w:p w14:paraId="22C4308A" w14:textId="1A21C2F1" w:rsidR="00A46CFE" w:rsidRPr="009858D0" w:rsidRDefault="00A46CFE" w:rsidP="00A46CFE">
      <w:pPr>
        <w:pStyle w:val="FootnoteText"/>
        <w:rPr>
          <w:sz w:val="16"/>
          <w:szCs w:val="16"/>
          <w:lang w:val="bs-Latn-BA"/>
        </w:rPr>
      </w:pPr>
      <w:r w:rsidRPr="009858D0">
        <w:rPr>
          <w:rStyle w:val="FootnoteReference"/>
          <w:sz w:val="16"/>
          <w:szCs w:val="16"/>
        </w:rPr>
        <w:footnoteRef/>
      </w:r>
      <w:r w:rsidRPr="009858D0">
        <w:rPr>
          <w:sz w:val="16"/>
          <w:szCs w:val="16"/>
        </w:rPr>
        <w:t xml:space="preserve"> The sustainable fashion collective.com. “</w:t>
      </w:r>
      <w:hyperlink r:id="rId68" w:history="1">
        <w:r w:rsidRPr="009858D0">
          <w:rPr>
            <w:rStyle w:val="Hyperlink"/>
            <w:sz w:val="16"/>
            <w:szCs w:val="16"/>
          </w:rPr>
          <w:t>In conversation with Bundle ‘n Joy: Possible the first ever maternity clothes rental scheme</w:t>
        </w:r>
      </w:hyperlink>
      <w:r w:rsidRPr="009858D0">
        <w:rPr>
          <w:sz w:val="16"/>
          <w:szCs w:val="16"/>
        </w:rPr>
        <w:t>.”</w:t>
      </w:r>
    </w:p>
  </w:footnote>
  <w:footnote w:id="122">
    <w:p w14:paraId="5B86E17E" w14:textId="77777777" w:rsidR="00A46CFE" w:rsidRDefault="00A46CFE" w:rsidP="00A46CFE">
      <w:pPr>
        <w:pBdr>
          <w:top w:val="nil"/>
          <w:left w:val="nil"/>
          <w:bottom w:val="nil"/>
          <w:right w:val="nil"/>
          <w:between w:val="nil"/>
        </w:pBdr>
        <w:spacing w:after="0" w:line="240" w:lineRule="auto"/>
        <w:rPr>
          <w:color w:val="000000"/>
          <w:sz w:val="16"/>
          <w:szCs w:val="16"/>
        </w:rPr>
      </w:pPr>
      <w:r w:rsidRPr="009858D0">
        <w:rPr>
          <w:sz w:val="16"/>
          <w:szCs w:val="16"/>
          <w:vertAlign w:val="superscript"/>
        </w:rPr>
        <w:footnoteRef/>
      </w:r>
      <w:r w:rsidRPr="009858D0">
        <w:rPr>
          <w:color w:val="000000"/>
          <w:sz w:val="16"/>
          <w:szCs w:val="16"/>
        </w:rPr>
        <w:t xml:space="preserve"> UNITED NATIONS Kosovo team. “</w:t>
      </w:r>
      <w:hyperlink r:id="rId69">
        <w:r w:rsidRPr="009858D0">
          <w:rPr>
            <w:color w:val="4472C4" w:themeColor="accent5"/>
            <w:sz w:val="16"/>
            <w:szCs w:val="16"/>
            <w:u w:val="single"/>
          </w:rPr>
          <w:t>Up Next for Kosovo’s Gastronomy: Food Waste Reduction</w:t>
        </w:r>
      </w:hyperlink>
      <w:r w:rsidRPr="009858D0">
        <w:rPr>
          <w:color w:val="000000"/>
          <w:sz w:val="16"/>
          <w:szCs w:val="16"/>
        </w:rPr>
        <w:t>.”</w:t>
      </w:r>
    </w:p>
  </w:footnote>
  <w:footnote w:id="123">
    <w:p w14:paraId="608583ED" w14:textId="77777777" w:rsidR="00A46CFE" w:rsidRDefault="00A46CFE" w:rsidP="00A46CFE">
      <w:pPr>
        <w:pBdr>
          <w:top w:val="nil"/>
          <w:left w:val="nil"/>
          <w:bottom w:val="nil"/>
          <w:right w:val="nil"/>
          <w:between w:val="nil"/>
        </w:pBdr>
        <w:spacing w:after="0" w:line="240" w:lineRule="auto"/>
        <w:rPr>
          <w:sz w:val="16"/>
          <w:szCs w:val="16"/>
        </w:rPr>
      </w:pPr>
      <w:r>
        <w:rPr>
          <w:sz w:val="16"/>
          <w:szCs w:val="16"/>
          <w:vertAlign w:val="superscript"/>
        </w:rPr>
        <w:footnoteRef/>
      </w:r>
      <w:r>
        <w:rPr>
          <w:color w:val="000000"/>
          <w:sz w:val="16"/>
          <w:szCs w:val="16"/>
        </w:rPr>
        <w:t xml:space="preserve"> Agjencioni për Mbrojtjen e Mjedisit të Kosovës. </w:t>
      </w:r>
      <w:hyperlink r:id="rId70">
        <w:r w:rsidRPr="009858D0">
          <w:rPr>
            <w:i/>
            <w:color w:val="4472C4" w:themeColor="accent5"/>
            <w:sz w:val="16"/>
            <w:szCs w:val="16"/>
            <w:u w:val="single"/>
          </w:rPr>
          <w:t>Strategjia (2019-2028) dhe Plani i Veprimit (2019-2021) për Menaxhimin e Integruar të Mbeturinave në Kosovë</w:t>
        </w:r>
        <w:r>
          <w:rPr>
            <w:i/>
            <w:color w:val="0000FF"/>
            <w:sz w:val="16"/>
            <w:szCs w:val="16"/>
            <w:u w:val="single"/>
          </w:rPr>
          <w:t>.</w:t>
        </w:r>
      </w:hyperlink>
    </w:p>
  </w:footnote>
  <w:footnote w:id="124">
    <w:p w14:paraId="7D22FD2D" w14:textId="30928A83" w:rsidR="00A46CFE" w:rsidRDefault="00A46CFE" w:rsidP="00A46CFE">
      <w:pPr>
        <w:pBdr>
          <w:top w:val="nil"/>
          <w:left w:val="nil"/>
          <w:bottom w:val="nil"/>
          <w:right w:val="nil"/>
          <w:between w:val="nil"/>
        </w:pBdr>
        <w:spacing w:after="0" w:line="240" w:lineRule="auto"/>
        <w:rPr>
          <w:color w:val="000000"/>
          <w:sz w:val="16"/>
          <w:szCs w:val="16"/>
        </w:rPr>
      </w:pPr>
      <w:r>
        <w:rPr>
          <w:sz w:val="16"/>
          <w:szCs w:val="16"/>
          <w:vertAlign w:val="superscript"/>
        </w:rPr>
        <w:footnoteRef/>
      </w:r>
      <w:r>
        <w:rPr>
          <w:color w:val="000000"/>
          <w:sz w:val="16"/>
          <w:szCs w:val="16"/>
        </w:rPr>
        <w:t xml:space="preserve"> Është planifikuar një ligj i ri për ngritjen e një sistemi të rimbursimit të depozitave për disa lloje ambalazhesh dhe një udhëzim administrativ për paketimin dhe mbetjet e paketimit. Për më tepër, një kompani ndërkombëtare u kontraktua për ta filluar zhvillimin e një Skeme të Rimbursimit të Depozitave (SRD) për kontejnerët e pijeve. Burimi: </w:t>
      </w:r>
      <w:r w:rsidR="00F8011C" w:rsidRPr="00F8011C">
        <w:rPr>
          <w:color w:val="000000"/>
          <w:sz w:val="16"/>
          <w:szCs w:val="16"/>
        </w:rPr>
        <w:t>Agjencia Evropiane e Mjedisit, Qendra Tematike Evropiane për Mbetjet dhe Materialet në një Ekonomi të Gjelbër</w:t>
      </w:r>
      <w:r>
        <w:rPr>
          <w:color w:val="000000"/>
          <w:sz w:val="16"/>
          <w:szCs w:val="16"/>
        </w:rPr>
        <w:t xml:space="preserve">. </w:t>
      </w:r>
      <w:r w:rsidR="00F8011C" w:rsidRPr="00F8011C">
        <w:rPr>
          <w:i/>
          <w:iCs/>
          <w:color w:val="4472C4" w:themeColor="accent5"/>
          <w:sz w:val="16"/>
          <w:szCs w:val="16"/>
          <w:u w:val="single"/>
        </w:rPr>
        <w:t>Menaxhimi i mbeturinave komunale në vendet e Ballkanit Perëndimor – Fleta e informacionit për vendin – Kosovë</w:t>
      </w:r>
      <w:r>
        <w:rPr>
          <w:i/>
          <w:color w:val="000000"/>
          <w:sz w:val="16"/>
          <w:szCs w:val="16"/>
        </w:rPr>
        <w:t>.</w:t>
      </w:r>
      <w:r>
        <w:rPr>
          <w:color w:val="000000"/>
          <w:sz w:val="16"/>
          <w:szCs w:val="16"/>
        </w:rPr>
        <w:t xml:space="preserve"> fq. 11</w:t>
      </w:r>
    </w:p>
  </w:footnote>
  <w:footnote w:id="125">
    <w:p w14:paraId="42579EA2" w14:textId="77777777" w:rsidR="00A46CFE" w:rsidRDefault="00A46CFE" w:rsidP="009858D0">
      <w:pPr>
        <w:pBdr>
          <w:top w:val="nil"/>
          <w:left w:val="nil"/>
          <w:bottom w:val="nil"/>
          <w:right w:val="nil"/>
          <w:between w:val="nil"/>
        </w:pBdr>
        <w:spacing w:after="0" w:line="180" w:lineRule="exact"/>
        <w:rPr>
          <w:sz w:val="16"/>
          <w:szCs w:val="16"/>
        </w:rPr>
      </w:pPr>
      <w:r>
        <w:rPr>
          <w:sz w:val="16"/>
          <w:szCs w:val="16"/>
          <w:vertAlign w:val="superscript"/>
        </w:rPr>
        <w:footnoteRef/>
      </w:r>
      <w:r>
        <w:rPr>
          <w:color w:val="000000"/>
          <w:sz w:val="16"/>
          <w:szCs w:val="16"/>
        </w:rPr>
        <w:t xml:space="preserve"> Davies, “</w:t>
      </w:r>
      <w:hyperlink r:id="rId71">
        <w:r w:rsidRPr="009858D0">
          <w:rPr>
            <w:color w:val="4472C4" w:themeColor="accent5"/>
            <w:sz w:val="16"/>
            <w:szCs w:val="16"/>
            <w:u w:val="single"/>
          </w:rPr>
          <w:t>Kosovo stops import of electricity and begins energy rationing</w:t>
        </w:r>
      </w:hyperlink>
      <w:r>
        <w:rPr>
          <w:color w:val="000000"/>
          <w:sz w:val="16"/>
          <w:szCs w:val="16"/>
        </w:rPr>
        <w:t xml:space="preserve">.”; </w:t>
      </w:r>
      <w:bookmarkStart w:id="132" w:name="_Hlk123917584"/>
      <w:r>
        <w:rPr>
          <w:color w:val="000000"/>
          <w:sz w:val="16"/>
          <w:szCs w:val="16"/>
        </w:rPr>
        <w:t>Sektori i shitjes me pakicë – Sfidat më urgjente për tranzicionin e Kosovës drejt ekonomisë qarkore, punëtori me palët e interesit.</w:t>
      </w:r>
      <w:bookmarkEnd w:id="132"/>
    </w:p>
  </w:footnote>
  <w:footnote w:id="126">
    <w:p w14:paraId="366D8D49" w14:textId="3414865A" w:rsidR="00A46CFE" w:rsidRDefault="00A46CFE" w:rsidP="009858D0">
      <w:pPr>
        <w:pBdr>
          <w:top w:val="nil"/>
          <w:left w:val="nil"/>
          <w:bottom w:val="nil"/>
          <w:right w:val="nil"/>
          <w:between w:val="nil"/>
        </w:pBdr>
        <w:spacing w:after="0" w:line="180" w:lineRule="exact"/>
        <w:rPr>
          <w:sz w:val="16"/>
          <w:szCs w:val="16"/>
        </w:rPr>
      </w:pPr>
      <w:r>
        <w:rPr>
          <w:sz w:val="16"/>
          <w:szCs w:val="16"/>
          <w:vertAlign w:val="superscript"/>
        </w:rPr>
        <w:footnoteRef/>
      </w:r>
      <w:r>
        <w:rPr>
          <w:color w:val="000000"/>
          <w:sz w:val="16"/>
          <w:szCs w:val="16"/>
        </w:rPr>
        <w:t xml:space="preserve"> </w:t>
      </w:r>
      <w:r w:rsidR="00F8011C">
        <w:rPr>
          <w:color w:val="000000"/>
          <w:sz w:val="16"/>
          <w:szCs w:val="16"/>
        </w:rPr>
        <w:t>Komisioni Evropian</w:t>
      </w:r>
      <w:r>
        <w:rPr>
          <w:color w:val="000000"/>
          <w:sz w:val="16"/>
          <w:szCs w:val="16"/>
        </w:rPr>
        <w:t>. “</w:t>
      </w:r>
      <w:hyperlink r:id="rId72">
        <w:r w:rsidRPr="009858D0">
          <w:rPr>
            <w:color w:val="4472C4" w:themeColor="accent5"/>
            <w:sz w:val="16"/>
            <w:szCs w:val="16"/>
            <w:u w:val="single"/>
          </w:rPr>
          <w:t>Making shopping centres beacons of energy efficiency</w:t>
        </w:r>
      </w:hyperlink>
      <w:r>
        <w:rPr>
          <w:color w:val="000000"/>
          <w:sz w:val="16"/>
          <w:szCs w:val="16"/>
        </w:rPr>
        <w:t>.”</w:t>
      </w:r>
    </w:p>
  </w:footnote>
  <w:footnote w:id="127">
    <w:p w14:paraId="23D1FA98" w14:textId="77777777" w:rsidR="00A46CFE" w:rsidRDefault="00A46CFE" w:rsidP="009858D0">
      <w:pPr>
        <w:pBdr>
          <w:top w:val="nil"/>
          <w:left w:val="nil"/>
          <w:bottom w:val="nil"/>
          <w:right w:val="nil"/>
          <w:between w:val="nil"/>
        </w:pBdr>
        <w:spacing w:after="0" w:line="180" w:lineRule="exact"/>
        <w:rPr>
          <w:color w:val="000000"/>
          <w:sz w:val="16"/>
          <w:szCs w:val="16"/>
        </w:rPr>
      </w:pPr>
      <w:r>
        <w:rPr>
          <w:sz w:val="16"/>
          <w:szCs w:val="16"/>
          <w:vertAlign w:val="superscript"/>
        </w:rPr>
        <w:footnoteRef/>
      </w:r>
      <w:r>
        <w:rPr>
          <w:color w:val="000000"/>
          <w:sz w:val="16"/>
          <w:szCs w:val="16"/>
        </w:rPr>
        <w:t xml:space="preserve"> </w:t>
      </w:r>
      <w:bookmarkStart w:id="133" w:name="_Hlk123917624"/>
      <w:r>
        <w:rPr>
          <w:color w:val="000000"/>
          <w:sz w:val="16"/>
          <w:szCs w:val="16"/>
        </w:rPr>
        <w:t>Enver Ademi, Prishtina Mall, intervistë nga Ladeja Godina Košir dhe Sema Čorbo-Lindov, online, 2 gusht 2022.</w:t>
      </w:r>
      <w:bookmarkEnd w:id="133"/>
    </w:p>
  </w:footnote>
  <w:footnote w:id="128">
    <w:p w14:paraId="49876139" w14:textId="77777777" w:rsidR="00A46CFE" w:rsidRDefault="00A46CFE" w:rsidP="009858D0">
      <w:pPr>
        <w:pStyle w:val="FootnoteText"/>
        <w:spacing w:line="180" w:lineRule="exact"/>
        <w:rPr>
          <w:sz w:val="16"/>
          <w:szCs w:val="16"/>
          <w:lang w:val="bs-Latn-BA"/>
        </w:rPr>
      </w:pPr>
      <w:r>
        <w:rPr>
          <w:rStyle w:val="FootnoteReference"/>
          <w:sz w:val="16"/>
          <w:szCs w:val="16"/>
        </w:rPr>
        <w:footnoteRef/>
      </w:r>
      <w:r>
        <w:rPr>
          <w:sz w:val="16"/>
          <w:szCs w:val="16"/>
        </w:rPr>
        <w:t xml:space="preserve"> </w:t>
      </w:r>
      <w:bookmarkStart w:id="134" w:name="_Hlk119088410"/>
      <w:r>
        <w:rPr>
          <w:sz w:val="16"/>
          <w:szCs w:val="16"/>
        </w:rPr>
        <w:t>William McDonough. “</w:t>
      </w:r>
      <w:hyperlink r:id="rId73" w:history="1">
        <w:r>
          <w:rPr>
            <w:rStyle w:val="Hyperlink"/>
            <w:sz w:val="16"/>
            <w:szCs w:val="16"/>
          </w:rPr>
          <w:t>William McDonough articulates Circular Carbon Economy Framework for the G20.</w:t>
        </w:r>
        <w:bookmarkEnd w:id="134"/>
        <w:r>
          <w:rPr>
            <w:rStyle w:val="Hyperlink"/>
            <w:sz w:val="16"/>
            <w:szCs w:val="16"/>
          </w:rPr>
          <w:t>”</w:t>
        </w:r>
      </w:hyperlink>
    </w:p>
  </w:footnote>
  <w:footnote w:id="129">
    <w:p w14:paraId="69A9B6E6" w14:textId="77777777" w:rsidR="00A46CFE" w:rsidRPr="009858D0" w:rsidRDefault="00A46CFE" w:rsidP="00F8011C">
      <w:pPr>
        <w:pBdr>
          <w:top w:val="nil"/>
          <w:left w:val="nil"/>
          <w:bottom w:val="nil"/>
          <w:right w:val="nil"/>
          <w:between w:val="nil"/>
        </w:pBdr>
        <w:spacing w:after="0" w:line="180" w:lineRule="exact"/>
        <w:rPr>
          <w:sz w:val="16"/>
          <w:szCs w:val="16"/>
        </w:rPr>
      </w:pPr>
      <w:r w:rsidRPr="009858D0">
        <w:rPr>
          <w:sz w:val="16"/>
          <w:szCs w:val="16"/>
          <w:vertAlign w:val="superscript"/>
        </w:rPr>
        <w:footnoteRef/>
      </w:r>
      <w:r w:rsidRPr="009858D0">
        <w:rPr>
          <w:color w:val="000000"/>
          <w:sz w:val="16"/>
          <w:szCs w:val="16"/>
        </w:rPr>
        <w:t xml:space="preserve"> Agjencia e Statistikave të Kosovës. “</w:t>
      </w:r>
      <w:hyperlink r:id="rId74">
        <w:bookmarkStart w:id="138" w:name="_Hlk123917738"/>
        <w:r w:rsidRPr="009858D0">
          <w:rPr>
            <w:color w:val="4472C4" w:themeColor="accent5"/>
            <w:sz w:val="16"/>
            <w:szCs w:val="16"/>
            <w:u w:val="single"/>
          </w:rPr>
          <w:t>Repertori Statistikor mbi Ndërmarrjet në Kosovë, TM3 2022</w:t>
        </w:r>
        <w:bookmarkEnd w:id="138"/>
        <w:r w:rsidRPr="009858D0">
          <w:rPr>
            <w:color w:val="0000FF"/>
            <w:sz w:val="16"/>
            <w:szCs w:val="16"/>
            <w:u w:val="single"/>
          </w:rPr>
          <w:t>.</w:t>
        </w:r>
      </w:hyperlink>
      <w:r w:rsidRPr="009858D0">
        <w:rPr>
          <w:color w:val="000000"/>
          <w:sz w:val="16"/>
          <w:szCs w:val="16"/>
        </w:rPr>
        <w:t>”</w:t>
      </w:r>
    </w:p>
  </w:footnote>
  <w:footnote w:id="130">
    <w:p w14:paraId="2EDA84AD" w14:textId="77777777" w:rsidR="00A46CFE" w:rsidRPr="009858D0" w:rsidRDefault="00A46CFE" w:rsidP="00F8011C">
      <w:pPr>
        <w:pBdr>
          <w:top w:val="nil"/>
          <w:left w:val="nil"/>
          <w:bottom w:val="nil"/>
          <w:right w:val="nil"/>
          <w:between w:val="nil"/>
        </w:pBdr>
        <w:spacing w:after="0" w:line="180" w:lineRule="exact"/>
        <w:rPr>
          <w:sz w:val="16"/>
          <w:szCs w:val="16"/>
        </w:rPr>
      </w:pPr>
      <w:r w:rsidRPr="009858D0">
        <w:rPr>
          <w:sz w:val="16"/>
          <w:szCs w:val="16"/>
          <w:vertAlign w:val="superscript"/>
        </w:rPr>
        <w:footnoteRef/>
      </w:r>
      <w:r w:rsidRPr="009858D0">
        <w:rPr>
          <w:color w:val="000000"/>
          <w:sz w:val="16"/>
          <w:szCs w:val="16"/>
        </w:rPr>
        <w:t xml:space="preserve"> Agjencia e Statistikave të Kosovës. “</w:t>
      </w:r>
      <w:hyperlink r:id="rId75">
        <w:bookmarkStart w:id="139" w:name="_Hlk123917769"/>
        <w:r w:rsidRPr="009858D0">
          <w:rPr>
            <w:color w:val="4472C4" w:themeColor="accent5"/>
            <w:sz w:val="16"/>
            <w:szCs w:val="16"/>
            <w:u w:val="single"/>
          </w:rPr>
          <w:t>Anketa e Fuqisë Punëtore (AFP) në Kosovë, TM3 2021</w:t>
        </w:r>
        <w:bookmarkEnd w:id="139"/>
        <w:r w:rsidRPr="009858D0">
          <w:rPr>
            <w:color w:val="0000FF"/>
            <w:sz w:val="16"/>
            <w:szCs w:val="16"/>
            <w:u w:val="single"/>
          </w:rPr>
          <w:t>.</w:t>
        </w:r>
      </w:hyperlink>
      <w:r w:rsidRPr="009858D0">
        <w:rPr>
          <w:color w:val="000000"/>
          <w:sz w:val="16"/>
          <w:szCs w:val="16"/>
        </w:rPr>
        <w:t>”</w:t>
      </w:r>
    </w:p>
  </w:footnote>
  <w:footnote w:id="131">
    <w:p w14:paraId="1020A2A3" w14:textId="77777777" w:rsidR="00A46CFE" w:rsidRPr="009858D0" w:rsidRDefault="00A46CFE" w:rsidP="00F8011C">
      <w:pPr>
        <w:pBdr>
          <w:top w:val="nil"/>
          <w:left w:val="nil"/>
          <w:bottom w:val="nil"/>
          <w:right w:val="nil"/>
          <w:between w:val="nil"/>
        </w:pBdr>
        <w:spacing w:after="0" w:line="180" w:lineRule="exact"/>
        <w:rPr>
          <w:sz w:val="16"/>
          <w:szCs w:val="16"/>
        </w:rPr>
      </w:pPr>
      <w:r w:rsidRPr="009858D0">
        <w:rPr>
          <w:sz w:val="16"/>
          <w:szCs w:val="16"/>
          <w:vertAlign w:val="superscript"/>
        </w:rPr>
        <w:footnoteRef/>
      </w:r>
      <w:r w:rsidRPr="009858D0">
        <w:rPr>
          <w:color w:val="000000"/>
          <w:sz w:val="16"/>
          <w:szCs w:val="16"/>
        </w:rPr>
        <w:t xml:space="preserve"> </w:t>
      </w:r>
      <w:r w:rsidRPr="009858D0">
        <w:rPr>
          <w:color w:val="000000"/>
          <w:sz w:val="16"/>
          <w:szCs w:val="16"/>
        </w:rPr>
        <w:t xml:space="preserve">Agjencia e Statistikave të </w:t>
      </w:r>
      <w:r w:rsidRPr="009858D0">
        <w:rPr>
          <w:color w:val="000000"/>
          <w:sz w:val="16"/>
          <w:szCs w:val="16"/>
        </w:rPr>
        <w:t xml:space="preserve">Kosovës, </w:t>
      </w:r>
      <w:bookmarkStart w:id="140" w:name="_Hlk123917788"/>
      <w:r w:rsidRPr="009858D0">
        <w:rPr>
          <w:color w:val="4472C4" w:themeColor="accent5"/>
          <w:sz w:val="16"/>
          <w:szCs w:val="16"/>
        </w:rPr>
        <w:fldChar w:fldCharType="begin"/>
      </w:r>
      <w:r w:rsidRPr="009858D0">
        <w:rPr>
          <w:color w:val="4472C4" w:themeColor="accent5"/>
          <w:sz w:val="16"/>
          <w:szCs w:val="16"/>
        </w:rPr>
        <w:instrText>HYPERLINK "https://ask.rks-gov.net/media/7104/buletini-tremujor-tm3-2022-tetor.pdf" \h</w:instrText>
      </w:r>
      <w:r w:rsidRPr="009858D0">
        <w:rPr>
          <w:color w:val="4472C4" w:themeColor="accent5"/>
          <w:sz w:val="16"/>
          <w:szCs w:val="16"/>
        </w:rPr>
        <w:fldChar w:fldCharType="separate"/>
      </w:r>
      <w:r w:rsidRPr="009858D0">
        <w:rPr>
          <w:i/>
          <w:color w:val="4472C4" w:themeColor="accent5"/>
          <w:sz w:val="16"/>
          <w:szCs w:val="16"/>
          <w:u w:val="single"/>
        </w:rPr>
        <w:t>Buletini Tremujor – Tetor 2022</w:t>
      </w:r>
      <w:r w:rsidRPr="009858D0">
        <w:rPr>
          <w:i/>
          <w:color w:val="4472C4" w:themeColor="accent5"/>
          <w:sz w:val="16"/>
          <w:szCs w:val="16"/>
          <w:u w:val="single"/>
        </w:rPr>
        <w:fldChar w:fldCharType="end"/>
      </w:r>
      <w:bookmarkEnd w:id="140"/>
      <w:r w:rsidRPr="009858D0">
        <w:rPr>
          <w:i/>
          <w:color w:val="000000"/>
          <w:sz w:val="16"/>
          <w:szCs w:val="16"/>
        </w:rPr>
        <w:t>.</w:t>
      </w:r>
      <w:r w:rsidRPr="009858D0">
        <w:rPr>
          <w:color w:val="000000"/>
          <w:sz w:val="16"/>
          <w:szCs w:val="16"/>
        </w:rPr>
        <w:t xml:space="preserve"> fq. 92</w:t>
      </w:r>
    </w:p>
  </w:footnote>
  <w:footnote w:id="132">
    <w:p w14:paraId="4F0C0D1F" w14:textId="77777777" w:rsidR="00A46CFE" w:rsidRPr="009858D0" w:rsidRDefault="00A46CFE" w:rsidP="00F8011C">
      <w:pPr>
        <w:pBdr>
          <w:top w:val="nil"/>
          <w:left w:val="nil"/>
          <w:bottom w:val="nil"/>
          <w:right w:val="nil"/>
          <w:between w:val="nil"/>
        </w:pBdr>
        <w:spacing w:after="0" w:line="180" w:lineRule="exact"/>
        <w:rPr>
          <w:sz w:val="16"/>
          <w:szCs w:val="16"/>
        </w:rPr>
      </w:pPr>
      <w:r w:rsidRPr="009858D0">
        <w:rPr>
          <w:sz w:val="16"/>
          <w:szCs w:val="16"/>
          <w:vertAlign w:val="superscript"/>
        </w:rPr>
        <w:footnoteRef/>
      </w:r>
      <w:r w:rsidRPr="009858D0">
        <w:rPr>
          <w:color w:val="000000"/>
          <w:sz w:val="16"/>
          <w:szCs w:val="16"/>
        </w:rPr>
        <w:t xml:space="preserve"> </w:t>
      </w:r>
      <w:bookmarkStart w:id="141" w:name="_Hlk123917805"/>
      <w:r w:rsidRPr="009858D0">
        <w:rPr>
          <w:color w:val="000000"/>
          <w:sz w:val="16"/>
          <w:szCs w:val="16"/>
        </w:rPr>
        <w:t>Agjencia e Statistikave të Kosovës. Sasia vjetore e mbeturinave të prodhuara nga sektori i ndërtimit në periudhën 2016 – 2022. Dokumenti offline i pranuar nga ASK.</w:t>
      </w:r>
      <w:bookmarkEnd w:id="141"/>
    </w:p>
  </w:footnote>
  <w:footnote w:id="133">
    <w:p w14:paraId="1C604A29" w14:textId="77777777" w:rsidR="00A46CFE" w:rsidRPr="009858D0" w:rsidRDefault="00A46CFE" w:rsidP="00F8011C">
      <w:pPr>
        <w:pBdr>
          <w:top w:val="nil"/>
          <w:left w:val="nil"/>
          <w:bottom w:val="nil"/>
          <w:right w:val="nil"/>
          <w:between w:val="nil"/>
        </w:pBdr>
        <w:spacing w:after="0" w:line="180" w:lineRule="exact"/>
        <w:rPr>
          <w:color w:val="000000"/>
          <w:sz w:val="16"/>
          <w:szCs w:val="16"/>
        </w:rPr>
      </w:pPr>
      <w:r w:rsidRPr="009858D0">
        <w:rPr>
          <w:sz w:val="16"/>
          <w:szCs w:val="16"/>
          <w:vertAlign w:val="superscript"/>
        </w:rPr>
        <w:footnoteRef/>
      </w:r>
      <w:r w:rsidRPr="009858D0">
        <w:rPr>
          <w:color w:val="000000"/>
          <w:sz w:val="16"/>
          <w:szCs w:val="16"/>
        </w:rPr>
        <w:t xml:space="preserve"> </w:t>
      </w:r>
      <w:bookmarkStart w:id="142" w:name="_Hlk123917820"/>
      <w:r w:rsidRPr="009858D0">
        <w:rPr>
          <w:color w:val="000000"/>
          <w:sz w:val="16"/>
          <w:szCs w:val="16"/>
        </w:rPr>
        <w:t>Ambienti i ndërtuar – Sfidat më urgjente për tranzicionin e Kosovës drejt ekonomisë qarkore, punëtoria e palëve të interesit dhe angazhimi i palëve të interesit.</w:t>
      </w:r>
      <w:bookmarkEnd w:id="142"/>
    </w:p>
    <w:p w14:paraId="3509CFF3" w14:textId="77777777" w:rsidR="00A46CFE" w:rsidRDefault="00A46CFE" w:rsidP="00A46CFE">
      <w:pPr>
        <w:widowControl w:val="0"/>
        <w:pBdr>
          <w:top w:val="nil"/>
          <w:left w:val="nil"/>
          <w:bottom w:val="nil"/>
          <w:right w:val="nil"/>
          <w:between w:val="nil"/>
        </w:pBdr>
        <w:rPr>
          <w:rFonts w:ascii="Cambria" w:eastAsia="Cambria" w:hAnsi="Cambria" w:cs="Cambria"/>
          <w:color w:val="000000"/>
          <w:sz w:val="16"/>
          <w:szCs w:val="16"/>
        </w:rPr>
      </w:pPr>
    </w:p>
  </w:footnote>
  <w:footnote w:id="134">
    <w:p w14:paraId="547B7AF0" w14:textId="77777777" w:rsidR="00A46CFE" w:rsidRDefault="00A46CFE" w:rsidP="00A46CFE">
      <w:pPr>
        <w:pBdr>
          <w:top w:val="nil"/>
          <w:left w:val="nil"/>
          <w:bottom w:val="nil"/>
          <w:right w:val="nil"/>
          <w:between w:val="nil"/>
        </w:pBdr>
        <w:spacing w:after="0" w:line="240" w:lineRule="auto"/>
        <w:rPr>
          <w:sz w:val="16"/>
          <w:szCs w:val="16"/>
        </w:rPr>
      </w:pPr>
      <w:r>
        <w:rPr>
          <w:sz w:val="16"/>
          <w:szCs w:val="16"/>
          <w:vertAlign w:val="superscript"/>
        </w:rPr>
        <w:footnoteRef/>
      </w:r>
      <w:r>
        <w:rPr>
          <w:color w:val="000000"/>
          <w:sz w:val="16"/>
          <w:szCs w:val="16"/>
        </w:rPr>
        <w:t xml:space="preserve"> Njohuritë e përgjithshme, </w:t>
      </w:r>
      <w:hyperlink r:id="rId76">
        <w:r w:rsidRPr="009858D0">
          <w:rPr>
            <w:color w:val="4472C4" w:themeColor="accent5"/>
            <w:sz w:val="16"/>
            <w:szCs w:val="16"/>
            <w:u w:val="single"/>
          </w:rPr>
          <w:t>Ellen MacArthur Foundation. “The Nature IMPERATIVE: How the circular economy tackles biodiversity loss.”</w:t>
        </w:r>
      </w:hyperlink>
      <w:r w:rsidRPr="009858D0">
        <w:rPr>
          <w:color w:val="4472C4" w:themeColor="accent5"/>
          <w:sz w:val="16"/>
          <w:szCs w:val="16"/>
        </w:rPr>
        <w:t xml:space="preserve"> dhe </w:t>
      </w:r>
      <w:hyperlink r:id="rId77">
        <w:r w:rsidRPr="009858D0">
          <w:rPr>
            <w:color w:val="4472C4" w:themeColor="accent5"/>
            <w:sz w:val="16"/>
            <w:szCs w:val="16"/>
            <w:u w:val="single"/>
          </w:rPr>
          <w:t>Joensuu et al. "Circular economy practices in the built environment."</w:t>
        </w:r>
      </w:hyperlink>
    </w:p>
  </w:footnote>
  <w:footnote w:id="135">
    <w:p w14:paraId="202824FA" w14:textId="54C797AF" w:rsidR="00A46CFE" w:rsidRPr="00987A5A" w:rsidRDefault="00A46CFE" w:rsidP="00987A5A">
      <w:pPr>
        <w:pStyle w:val="FootnoteText"/>
        <w:rPr>
          <w:sz w:val="16"/>
          <w:szCs w:val="16"/>
          <w:lang w:val="bs-Latn-BA"/>
        </w:rPr>
      </w:pPr>
      <w:r w:rsidRPr="00987A5A">
        <w:rPr>
          <w:rStyle w:val="FootnoteReference"/>
          <w:sz w:val="16"/>
          <w:szCs w:val="16"/>
        </w:rPr>
        <w:footnoteRef/>
      </w:r>
      <w:r w:rsidRPr="00987A5A">
        <w:rPr>
          <w:sz w:val="16"/>
          <w:szCs w:val="16"/>
        </w:rPr>
        <w:t xml:space="preserve"> </w:t>
      </w:r>
      <w:r w:rsidRPr="00987A5A">
        <w:rPr>
          <w:color w:val="000000"/>
          <w:sz w:val="16"/>
          <w:szCs w:val="16"/>
        </w:rPr>
        <w:t>European Endowment for Democracy. “</w:t>
      </w:r>
      <w:hyperlink r:id="rId78">
        <w:r w:rsidRPr="00BC7C56">
          <w:rPr>
            <w:color w:val="4472C4" w:themeColor="accent5"/>
            <w:sz w:val="16"/>
            <w:szCs w:val="16"/>
            <w:u w:val="single"/>
          </w:rPr>
          <w:t xml:space="preserve">Termokiss - </w:t>
        </w:r>
        <w:r w:rsidR="00BC7C56" w:rsidRPr="00BC7C56">
          <w:rPr>
            <w:color w:val="4472C4" w:themeColor="accent5"/>
            <w:sz w:val="16"/>
            <w:szCs w:val="16"/>
            <w:u w:val="single"/>
          </w:rPr>
          <w:t>Një qendër kulturore e udhëhequr nga komuniteti që sjell jetë të re në Prishtinë</w:t>
        </w:r>
        <w:r w:rsidRPr="00BC7C56">
          <w:rPr>
            <w:color w:val="4472C4" w:themeColor="accent5"/>
            <w:sz w:val="16"/>
            <w:szCs w:val="16"/>
            <w:u w:val="single"/>
          </w:rPr>
          <w:t>.</w:t>
        </w:r>
        <w:r w:rsidRPr="00BC7C56">
          <w:rPr>
            <w:sz w:val="16"/>
            <w:szCs w:val="16"/>
            <w:u w:val="single"/>
          </w:rPr>
          <w:t>”</w:t>
        </w:r>
      </w:hyperlink>
    </w:p>
  </w:footnote>
  <w:footnote w:id="136">
    <w:p w14:paraId="4C5D55D3" w14:textId="1C7D0B1B" w:rsidR="00987A5A" w:rsidRPr="00987A5A" w:rsidRDefault="00987A5A" w:rsidP="00987A5A">
      <w:pPr>
        <w:pStyle w:val="FootnoteText"/>
        <w:rPr>
          <w:sz w:val="16"/>
          <w:szCs w:val="16"/>
          <w:lang w:val="en-GB"/>
        </w:rPr>
      </w:pPr>
      <w:r w:rsidRPr="00987A5A">
        <w:rPr>
          <w:rStyle w:val="FootnoteReference"/>
          <w:sz w:val="16"/>
          <w:szCs w:val="16"/>
        </w:rPr>
        <w:footnoteRef/>
      </w:r>
      <w:r w:rsidRPr="00987A5A">
        <w:rPr>
          <w:sz w:val="16"/>
          <w:szCs w:val="16"/>
        </w:rPr>
        <w:t xml:space="preserve"> </w:t>
      </w:r>
      <w:bookmarkStart w:id="143" w:name="_Hlk123917864"/>
      <w:r w:rsidRPr="00987A5A">
        <w:rPr>
          <w:color w:val="000000"/>
          <w:sz w:val="16"/>
          <w:szCs w:val="16"/>
        </w:rPr>
        <w:t>Ambienti i ndërtuar – Sfidat më urgjente për tranzicionin e Kosovës drejt ekonomisë qarkore, punëtoria e palëve të interesit dhe angazhimi i palëve të interesit.</w:t>
      </w:r>
      <w:bookmarkEnd w:id="143"/>
    </w:p>
  </w:footnote>
  <w:footnote w:id="137">
    <w:p w14:paraId="2F93F987" w14:textId="310DD83E" w:rsidR="00A46CFE" w:rsidRPr="00987A5A" w:rsidRDefault="00A46CFE" w:rsidP="00987A5A">
      <w:pPr>
        <w:pBdr>
          <w:top w:val="nil"/>
          <w:left w:val="nil"/>
          <w:bottom w:val="nil"/>
          <w:right w:val="nil"/>
          <w:between w:val="nil"/>
        </w:pBdr>
        <w:spacing w:after="0" w:line="240" w:lineRule="auto"/>
        <w:rPr>
          <w:sz w:val="16"/>
          <w:szCs w:val="16"/>
        </w:rPr>
      </w:pPr>
      <w:r w:rsidRPr="00987A5A">
        <w:rPr>
          <w:sz w:val="16"/>
          <w:szCs w:val="16"/>
          <w:vertAlign w:val="superscript"/>
        </w:rPr>
        <w:footnoteRef/>
      </w:r>
      <w:r w:rsidRPr="00987A5A">
        <w:rPr>
          <w:color w:val="000000"/>
          <w:sz w:val="16"/>
          <w:szCs w:val="16"/>
        </w:rPr>
        <w:t xml:space="preserve"> Karokhi, Khaled, Martin et al.</w:t>
      </w:r>
      <w:hyperlink r:id="rId79">
        <w:r w:rsidR="00F8011C" w:rsidRPr="00BC7C56">
          <w:rPr>
            <w:color w:val="4472C4" w:themeColor="accent5"/>
          </w:rPr>
          <w:t xml:space="preserve"> </w:t>
        </w:r>
        <w:r w:rsidR="00F8011C" w:rsidRPr="00BC7C56">
          <w:rPr>
            <w:i/>
            <w:color w:val="4472C4" w:themeColor="accent5"/>
            <w:sz w:val="16"/>
            <w:szCs w:val="16"/>
            <w:u w:val="single"/>
          </w:rPr>
          <w:t>Mbeturinat e ndërtimit dhe rrënimit në Kosovë; Një rast studimor në komunat e Prishtinës dhe Fushë Kosovës</w:t>
        </w:r>
        <w:r w:rsidRPr="00987A5A">
          <w:rPr>
            <w:i/>
            <w:color w:val="0000FF"/>
            <w:sz w:val="16"/>
            <w:szCs w:val="16"/>
            <w:u w:val="single"/>
          </w:rPr>
          <w:t>.</w:t>
        </w:r>
      </w:hyperlink>
      <w:r w:rsidRPr="00987A5A">
        <w:rPr>
          <w:i/>
          <w:color w:val="000000"/>
          <w:sz w:val="16"/>
          <w:szCs w:val="16"/>
        </w:rPr>
        <w:t xml:space="preserve"> </w:t>
      </w:r>
    </w:p>
  </w:footnote>
  <w:footnote w:id="138">
    <w:p w14:paraId="5AD88802" w14:textId="77777777" w:rsidR="00A46CFE" w:rsidRPr="00987A5A" w:rsidRDefault="00A46CFE" w:rsidP="00987A5A">
      <w:pPr>
        <w:pBdr>
          <w:top w:val="nil"/>
          <w:left w:val="nil"/>
          <w:bottom w:val="nil"/>
          <w:right w:val="nil"/>
          <w:between w:val="nil"/>
        </w:pBdr>
        <w:spacing w:after="0" w:line="240" w:lineRule="auto"/>
        <w:rPr>
          <w:color w:val="000000"/>
          <w:sz w:val="16"/>
          <w:szCs w:val="16"/>
        </w:rPr>
      </w:pPr>
      <w:r w:rsidRPr="00987A5A">
        <w:rPr>
          <w:sz w:val="16"/>
          <w:szCs w:val="16"/>
          <w:vertAlign w:val="superscript"/>
        </w:rPr>
        <w:footnoteRef/>
      </w:r>
      <w:r w:rsidRPr="00987A5A">
        <w:rPr>
          <w:color w:val="000000"/>
          <w:sz w:val="16"/>
          <w:szCs w:val="16"/>
        </w:rPr>
        <w:t xml:space="preserve"> Ka pasur disa shenja pozitive të zhvillimit të furnizimit vendor të materialeve ndërtimore qarkore si rezultat i panelit të diskutimit “Industria e Materialeve të Ndërtimit: Rritja e pjesëmarrjes në tregun e Kosovës”, organizuar së fundi nga Klubi i Prodhuesve të Kosovës. </w:t>
      </w:r>
    </w:p>
    <w:p w14:paraId="3FE69802" w14:textId="73A04790" w:rsidR="00A46CFE" w:rsidRDefault="00A46CFE" w:rsidP="00987A5A">
      <w:pPr>
        <w:pBdr>
          <w:top w:val="nil"/>
          <w:left w:val="nil"/>
          <w:bottom w:val="nil"/>
          <w:right w:val="nil"/>
          <w:between w:val="nil"/>
        </w:pBdr>
        <w:spacing w:after="0" w:line="240" w:lineRule="auto"/>
        <w:rPr>
          <w:color w:val="000000"/>
          <w:sz w:val="16"/>
          <w:szCs w:val="16"/>
        </w:rPr>
      </w:pPr>
      <w:r w:rsidRPr="00987A5A">
        <w:rPr>
          <w:color w:val="000000"/>
          <w:sz w:val="16"/>
          <w:szCs w:val="16"/>
        </w:rPr>
        <w:t xml:space="preserve">Burimi: </w:t>
      </w:r>
      <w:bookmarkStart w:id="144" w:name="_Hlk123917973"/>
      <w:r w:rsidRPr="00987A5A">
        <w:rPr>
          <w:color w:val="000000"/>
          <w:sz w:val="16"/>
          <w:szCs w:val="16"/>
        </w:rPr>
        <w:t>Klubi i Prodhuesve të Kosovës</w:t>
      </w:r>
      <w:bookmarkEnd w:id="144"/>
      <w:r w:rsidRPr="00987A5A">
        <w:rPr>
          <w:color w:val="000000"/>
          <w:sz w:val="16"/>
          <w:szCs w:val="16"/>
        </w:rPr>
        <w:t>. “</w:t>
      </w:r>
      <w:hyperlink r:id="rId80" w:history="1">
        <w:r w:rsidR="00F8011C" w:rsidRPr="00BC7C56">
          <w:rPr>
            <w:rStyle w:val="Hyperlink"/>
            <w:color w:val="4472C4" w:themeColor="accent5"/>
            <w:sz w:val="16"/>
            <w:szCs w:val="16"/>
          </w:rPr>
          <w:t>Industria e ndërtimit dhe materialeve të ndërtimit është gjithnjë në rritje</w:t>
        </w:r>
      </w:hyperlink>
      <w:r w:rsidRPr="00987A5A">
        <w:rPr>
          <w:color w:val="000000"/>
          <w:sz w:val="16"/>
          <w:szCs w:val="16"/>
        </w:rPr>
        <w:t>.”</w:t>
      </w:r>
    </w:p>
  </w:footnote>
  <w:footnote w:id="139">
    <w:p w14:paraId="0A2F98CE" w14:textId="361441EB" w:rsidR="00987A5A" w:rsidRPr="00987A5A" w:rsidRDefault="00987A5A">
      <w:pPr>
        <w:pStyle w:val="FootnoteText"/>
        <w:rPr>
          <w:sz w:val="16"/>
          <w:szCs w:val="16"/>
          <w:lang w:val="en-GB"/>
        </w:rPr>
      </w:pPr>
      <w:r w:rsidRPr="00987A5A">
        <w:rPr>
          <w:rStyle w:val="FootnoteReference"/>
          <w:sz w:val="16"/>
          <w:szCs w:val="16"/>
        </w:rPr>
        <w:footnoteRef/>
      </w:r>
      <w:r w:rsidRPr="00987A5A">
        <w:rPr>
          <w:sz w:val="16"/>
          <w:szCs w:val="16"/>
        </w:rPr>
        <w:t xml:space="preserve"> </w:t>
      </w:r>
      <w:r w:rsidRPr="00987A5A">
        <w:rPr>
          <w:color w:val="000000"/>
          <w:sz w:val="16"/>
          <w:szCs w:val="16"/>
        </w:rPr>
        <w:t>Ambienti i ndërtuar – Sfidat më urgjente për tranzicionin e Kosovës drejt ekonomisë qarkore, punëtoria e palëve të interesit dhe angazhimi i palëve të interesit.</w:t>
      </w:r>
    </w:p>
  </w:footnote>
  <w:footnote w:id="140">
    <w:p w14:paraId="59F7D153" w14:textId="65C55498" w:rsidR="00987A5A" w:rsidRPr="00987A5A" w:rsidRDefault="00987A5A">
      <w:pPr>
        <w:pStyle w:val="FootnoteText"/>
        <w:rPr>
          <w:lang w:val="en-GB"/>
        </w:rPr>
      </w:pPr>
      <w:r w:rsidRPr="00987A5A">
        <w:rPr>
          <w:rStyle w:val="FootnoteReference"/>
          <w:sz w:val="16"/>
          <w:szCs w:val="16"/>
        </w:rPr>
        <w:footnoteRef/>
      </w:r>
      <w:r w:rsidRPr="00987A5A">
        <w:rPr>
          <w:sz w:val="16"/>
          <w:szCs w:val="16"/>
        </w:rPr>
        <w:t xml:space="preserve"> Kjo fushë e fokusit i referohet të gjithë nën-sektorëve të prodhimit, duke përjashtuar prodhimin e ushqimit dhe pijeve (NACE C.10 dhe C.11), prodhimin e drurit dhe të produkteve prej druri dhe kapakëve/tapave, përveç mobilieve (NACE C.16), të cilat mbulohen veçmas në sistemet e ushqimit dhe sistemet pyjore përkatësisht</w:t>
      </w:r>
      <w:r>
        <w:rPr>
          <w:sz w:val="16"/>
          <w:szCs w:val="16"/>
        </w:rPr>
        <w:t>.</w:t>
      </w:r>
    </w:p>
  </w:footnote>
  <w:footnote w:id="141">
    <w:p w14:paraId="2221C5FC" w14:textId="77777777" w:rsidR="00A46CFE" w:rsidRDefault="00A46CFE" w:rsidP="00A46CFE">
      <w:pPr>
        <w:pBdr>
          <w:top w:val="nil"/>
          <w:left w:val="nil"/>
          <w:bottom w:val="nil"/>
          <w:right w:val="nil"/>
          <w:between w:val="nil"/>
        </w:pBdr>
        <w:spacing w:after="0" w:line="240" w:lineRule="auto"/>
        <w:rPr>
          <w:sz w:val="16"/>
          <w:szCs w:val="16"/>
        </w:rPr>
      </w:pPr>
      <w:r>
        <w:rPr>
          <w:sz w:val="16"/>
          <w:szCs w:val="16"/>
          <w:vertAlign w:val="superscript"/>
        </w:rPr>
        <w:footnoteRef/>
      </w:r>
      <w:r>
        <w:rPr>
          <w:color w:val="000000"/>
          <w:sz w:val="16"/>
          <w:szCs w:val="16"/>
        </w:rPr>
        <w:t xml:space="preserve"> </w:t>
      </w:r>
      <w:bookmarkStart w:id="148" w:name="_Hlk123918168"/>
      <w:r>
        <w:rPr>
          <w:color w:val="000000"/>
          <w:sz w:val="16"/>
          <w:szCs w:val="16"/>
        </w:rPr>
        <w:t>Agjencia e Statistikave të Kosovës</w:t>
      </w:r>
      <w:bookmarkEnd w:id="148"/>
      <w:r>
        <w:rPr>
          <w:color w:val="000000"/>
          <w:sz w:val="16"/>
          <w:szCs w:val="16"/>
        </w:rPr>
        <w:t>. “</w:t>
      </w:r>
      <w:hyperlink r:id="rId81">
        <w:bookmarkStart w:id="149" w:name="_Hlk123918217"/>
        <w:r w:rsidRPr="00BC7C56">
          <w:rPr>
            <w:color w:val="4472C4" w:themeColor="accent5"/>
            <w:sz w:val="16"/>
            <w:szCs w:val="16"/>
            <w:u w:val="single"/>
          </w:rPr>
          <w:t>Repertori Statistikor mbi Ndërmarrjet Ekonomike në Kosovë, TM3 2022</w:t>
        </w:r>
        <w:bookmarkEnd w:id="149"/>
        <w:r>
          <w:rPr>
            <w:color w:val="0000FF"/>
            <w:sz w:val="16"/>
            <w:szCs w:val="16"/>
            <w:u w:val="single"/>
          </w:rPr>
          <w:t>.</w:t>
        </w:r>
      </w:hyperlink>
      <w:r>
        <w:rPr>
          <w:color w:val="000000"/>
          <w:sz w:val="16"/>
          <w:szCs w:val="16"/>
        </w:rPr>
        <w:t>”</w:t>
      </w:r>
    </w:p>
  </w:footnote>
  <w:footnote w:id="142">
    <w:p w14:paraId="04B50A93" w14:textId="64F95180" w:rsidR="00A46CFE" w:rsidRDefault="00A46CFE" w:rsidP="00A46CFE">
      <w:pPr>
        <w:pStyle w:val="FootnoteText"/>
      </w:pPr>
      <w:r>
        <w:rPr>
          <w:rStyle w:val="FootnoteReference"/>
          <w:sz w:val="18"/>
        </w:rPr>
        <w:footnoteRef/>
      </w:r>
      <w:r>
        <w:t xml:space="preserve"> </w:t>
      </w:r>
      <w:r>
        <w:rPr>
          <w:color w:val="000000"/>
          <w:sz w:val="16"/>
          <w:szCs w:val="16"/>
        </w:rPr>
        <w:t xml:space="preserve">Agjencia e Statistikave të Kosovës. </w:t>
      </w:r>
      <w:r>
        <w:rPr>
          <w:color w:val="000000"/>
          <w:sz w:val="16"/>
          <w:szCs w:val="16"/>
        </w:rPr>
        <w:t>“</w:t>
      </w:r>
      <w:bookmarkStart w:id="150" w:name="_Hlk123918252"/>
      <w:r w:rsidRPr="00BC7C56">
        <w:rPr>
          <w:color w:val="4472C4" w:themeColor="accent5"/>
        </w:rPr>
        <w:fldChar w:fldCharType="begin"/>
      </w:r>
      <w:r w:rsidRPr="00BC7C56">
        <w:rPr>
          <w:color w:val="4472C4" w:themeColor="accent5"/>
        </w:rPr>
        <w:instrText>HYPERLINK "https://ask.rks-gov.net/en/kosovo-agency-of-statistics/add-news/labour-force-survey-lfs-in-kosovo-q3-2021" \h</w:instrText>
      </w:r>
      <w:r w:rsidRPr="00BC7C56">
        <w:rPr>
          <w:color w:val="4472C4" w:themeColor="accent5"/>
        </w:rPr>
        <w:fldChar w:fldCharType="separate"/>
      </w:r>
      <w:r w:rsidRPr="00BC7C56">
        <w:rPr>
          <w:color w:val="4472C4" w:themeColor="accent5"/>
          <w:sz w:val="16"/>
          <w:szCs w:val="16"/>
          <w:u w:val="single"/>
        </w:rPr>
        <w:t>Anketa e Fuqisë Punëtore (AFP) në Kosovë, TM3 2021.</w:t>
      </w:r>
      <w:r w:rsidRPr="00BC7C56">
        <w:rPr>
          <w:color w:val="4472C4" w:themeColor="accent5"/>
          <w:sz w:val="16"/>
          <w:szCs w:val="16"/>
          <w:u w:val="single"/>
        </w:rPr>
        <w:fldChar w:fldCharType="end"/>
      </w:r>
      <w:bookmarkEnd w:id="150"/>
      <w:r w:rsidR="00BC7C56" w:rsidRPr="00BC7C56">
        <w:rPr>
          <w:sz w:val="16"/>
          <w:szCs w:val="16"/>
          <w:u w:val="single"/>
        </w:rPr>
        <w:t>”</w:t>
      </w:r>
    </w:p>
  </w:footnote>
  <w:footnote w:id="143">
    <w:p w14:paraId="30635B75" w14:textId="77777777" w:rsidR="00A46CFE" w:rsidRDefault="00A46CFE" w:rsidP="00A46CFE">
      <w:pPr>
        <w:pBdr>
          <w:top w:val="nil"/>
          <w:left w:val="nil"/>
          <w:bottom w:val="nil"/>
          <w:right w:val="nil"/>
          <w:between w:val="nil"/>
        </w:pBdr>
        <w:spacing w:after="0" w:line="240" w:lineRule="auto"/>
        <w:rPr>
          <w:rFonts w:ascii="Cambria" w:eastAsia="Cambria" w:hAnsi="Cambria" w:cs="Cambria"/>
          <w:color w:val="000000"/>
          <w:sz w:val="16"/>
          <w:szCs w:val="16"/>
        </w:rPr>
      </w:pPr>
      <w:r>
        <w:rPr>
          <w:sz w:val="16"/>
          <w:szCs w:val="16"/>
          <w:vertAlign w:val="superscript"/>
        </w:rPr>
        <w:footnoteRef/>
      </w:r>
      <w:r>
        <w:rPr>
          <w:color w:val="000000"/>
          <w:sz w:val="16"/>
          <w:szCs w:val="16"/>
        </w:rPr>
        <w:t xml:space="preserve"> </w:t>
      </w:r>
      <w:r>
        <w:rPr>
          <w:color w:val="000000"/>
          <w:sz w:val="16"/>
          <w:szCs w:val="16"/>
        </w:rPr>
        <w:t xml:space="preserve">Agjencia e Statistikave të </w:t>
      </w:r>
      <w:r>
        <w:rPr>
          <w:color w:val="000000"/>
          <w:sz w:val="16"/>
          <w:szCs w:val="16"/>
        </w:rPr>
        <w:t xml:space="preserve">Kosovës, </w:t>
      </w:r>
      <w:bookmarkStart w:id="151" w:name="_Hlk123918270"/>
      <w:r w:rsidRPr="00BC7C56">
        <w:rPr>
          <w:color w:val="4472C4" w:themeColor="accent5"/>
        </w:rPr>
        <w:fldChar w:fldCharType="begin"/>
      </w:r>
      <w:r w:rsidRPr="00BC7C56">
        <w:rPr>
          <w:color w:val="4472C4" w:themeColor="accent5"/>
        </w:rPr>
        <w:instrText>HYPERLINK "https://ask.rks-gov.net/media/7104/buletini-tremujor-tm3-2022-tetor.pdf" \h</w:instrText>
      </w:r>
      <w:r w:rsidRPr="00BC7C56">
        <w:rPr>
          <w:color w:val="4472C4" w:themeColor="accent5"/>
        </w:rPr>
        <w:fldChar w:fldCharType="separate"/>
      </w:r>
      <w:r w:rsidRPr="00BC7C56">
        <w:rPr>
          <w:i/>
          <w:color w:val="4472C4" w:themeColor="accent5"/>
          <w:sz w:val="16"/>
          <w:szCs w:val="16"/>
          <w:u w:val="single"/>
        </w:rPr>
        <w:t>Buletini tremujor – Tetor 2022</w:t>
      </w:r>
      <w:r w:rsidRPr="00BC7C56">
        <w:rPr>
          <w:i/>
          <w:color w:val="4472C4" w:themeColor="accent5"/>
          <w:sz w:val="16"/>
          <w:szCs w:val="16"/>
          <w:u w:val="single"/>
        </w:rPr>
        <w:fldChar w:fldCharType="end"/>
      </w:r>
      <w:bookmarkEnd w:id="151"/>
      <w:r>
        <w:rPr>
          <w:i/>
          <w:color w:val="000000"/>
          <w:sz w:val="16"/>
          <w:szCs w:val="16"/>
        </w:rPr>
        <w:t>.</w:t>
      </w:r>
      <w:r>
        <w:rPr>
          <w:color w:val="000000"/>
          <w:sz w:val="16"/>
          <w:szCs w:val="16"/>
        </w:rPr>
        <w:t xml:space="preserve"> fq. 92</w:t>
      </w:r>
    </w:p>
  </w:footnote>
  <w:footnote w:id="144">
    <w:p w14:paraId="6EB857DD" w14:textId="77777777" w:rsidR="00A46CFE" w:rsidRPr="00E4609A" w:rsidRDefault="00A46CFE" w:rsidP="00A46CFE">
      <w:pPr>
        <w:pStyle w:val="FootnoteText"/>
        <w:rPr>
          <w:sz w:val="16"/>
          <w:szCs w:val="16"/>
          <w:lang w:val="en-GB"/>
        </w:rPr>
      </w:pPr>
      <w:r w:rsidRPr="00EA1984">
        <w:rPr>
          <w:rStyle w:val="FootnoteReference"/>
          <w:sz w:val="16"/>
          <w:szCs w:val="16"/>
        </w:rPr>
        <w:footnoteRef/>
      </w:r>
      <w:r w:rsidRPr="00EA1984">
        <w:rPr>
          <w:sz w:val="16"/>
          <w:szCs w:val="16"/>
        </w:rPr>
        <w:t xml:space="preserve"> </w:t>
      </w:r>
      <w:r w:rsidRPr="00EA1984">
        <w:rPr>
          <w:sz w:val="16"/>
          <w:szCs w:val="16"/>
          <w:lang w:val="en-GB"/>
        </w:rPr>
        <w:t>Strategji</w:t>
      </w:r>
      <w:r>
        <w:rPr>
          <w:sz w:val="16"/>
          <w:szCs w:val="16"/>
          <w:lang w:val="en-GB"/>
        </w:rPr>
        <w:t>a</w:t>
      </w:r>
      <w:r w:rsidRPr="00EA1984">
        <w:rPr>
          <w:sz w:val="16"/>
          <w:szCs w:val="16"/>
          <w:lang w:val="en-GB"/>
        </w:rPr>
        <w:t xml:space="preserve"> për Zhvillimin e Industrisë dhe Mbështetjen e Biznesit 2022-2030 është në fazën e draftit.</w:t>
      </w:r>
    </w:p>
  </w:footnote>
  <w:footnote w:id="145">
    <w:p w14:paraId="310FBA9D" w14:textId="010D8DA6" w:rsidR="00A46CFE" w:rsidRPr="00987A5A" w:rsidRDefault="00A46CFE" w:rsidP="00A46CFE">
      <w:pPr>
        <w:pBdr>
          <w:top w:val="nil"/>
          <w:left w:val="nil"/>
          <w:bottom w:val="nil"/>
          <w:right w:val="nil"/>
          <w:between w:val="nil"/>
        </w:pBdr>
        <w:spacing w:after="0" w:line="240" w:lineRule="auto"/>
        <w:rPr>
          <w:color w:val="000000"/>
          <w:sz w:val="16"/>
          <w:szCs w:val="16"/>
        </w:rPr>
      </w:pPr>
      <w:r w:rsidRPr="00987A5A">
        <w:rPr>
          <w:sz w:val="16"/>
          <w:szCs w:val="16"/>
          <w:vertAlign w:val="superscript"/>
        </w:rPr>
        <w:footnoteRef/>
      </w:r>
      <w:r w:rsidRPr="00987A5A">
        <w:rPr>
          <w:color w:val="000000"/>
          <w:sz w:val="16"/>
          <w:szCs w:val="16"/>
        </w:rPr>
        <w:t xml:space="preserve"> Edhe pse Strategjia e Specializimit të Mençur është në fazën përgatitore, tashmë është bërë njëfarë progresi në lansimin e e-platformës për Strategjinë e Specializimit të Mençur (S3) dhe Hartëzimin e Potencialit Ekonomik, Inovativ dhe Shkencor të Kosovës; Burimi: Hollanders, Hugo. </w:t>
      </w:r>
      <w:hyperlink r:id="rId82" w:history="1">
        <w:r w:rsidR="00BC7C56" w:rsidRPr="00BC7C56">
          <w:rPr>
            <w:rStyle w:val="Hyperlink"/>
            <w:i/>
            <w:iCs/>
            <w:sz w:val="16"/>
            <w:szCs w:val="16"/>
          </w:rPr>
          <w:t>Hartëzimi sasior për Specializimin Smart në Kosovë</w:t>
        </w:r>
      </w:hyperlink>
      <w:r w:rsidRPr="00987A5A">
        <w:rPr>
          <w:color w:val="000000"/>
          <w:sz w:val="16"/>
          <w:szCs w:val="16"/>
        </w:rPr>
        <w:t>.</w:t>
      </w:r>
    </w:p>
  </w:footnote>
  <w:footnote w:id="146">
    <w:p w14:paraId="74EBA756" w14:textId="54F126A5" w:rsidR="00987A5A" w:rsidRPr="00987A5A" w:rsidRDefault="00987A5A">
      <w:pPr>
        <w:pStyle w:val="FootnoteText"/>
        <w:rPr>
          <w:lang w:val="en-GB"/>
        </w:rPr>
      </w:pPr>
      <w:r w:rsidRPr="00987A5A">
        <w:rPr>
          <w:rStyle w:val="FootnoteReference"/>
          <w:sz w:val="16"/>
          <w:szCs w:val="16"/>
        </w:rPr>
        <w:footnoteRef/>
      </w:r>
      <w:r w:rsidRPr="00987A5A">
        <w:rPr>
          <w:sz w:val="16"/>
          <w:szCs w:val="16"/>
        </w:rPr>
        <w:t xml:space="preserve"> </w:t>
      </w:r>
      <w:bookmarkStart w:id="155" w:name="_Hlk123918368"/>
      <w:r w:rsidRPr="00987A5A">
        <w:rPr>
          <w:color w:val="000000"/>
          <w:sz w:val="16"/>
          <w:szCs w:val="16"/>
        </w:rPr>
        <w:t>Prodhimtaria – Sfidat më urgjente për tranzicionin e Kosovës drejt ekonomisë qarkore, punëtoria e palëve të interesit dhe angazhimi i palëve të interesit.</w:t>
      </w:r>
      <w:bookmarkEnd w:id="155"/>
    </w:p>
  </w:footnote>
  <w:footnote w:id="147">
    <w:p w14:paraId="42876D1F" w14:textId="77777777" w:rsidR="00A46CFE" w:rsidRDefault="00A46CFE" w:rsidP="00A46CFE">
      <w:pPr>
        <w:pStyle w:val="FootnoteText"/>
        <w:rPr>
          <w:rFonts w:asciiTheme="minorHAnsi" w:hAnsiTheme="minorHAnsi" w:cstheme="minorHAnsi"/>
          <w:sz w:val="16"/>
          <w:szCs w:val="16"/>
        </w:rPr>
      </w:pPr>
      <w:r>
        <w:rPr>
          <w:rStyle w:val="FootnoteReference"/>
          <w:rFonts w:asciiTheme="minorHAnsi" w:hAnsiTheme="minorHAnsi" w:cstheme="minorHAnsi"/>
          <w:sz w:val="16"/>
          <w:szCs w:val="16"/>
        </w:rPr>
        <w:footnoteRef/>
      </w:r>
      <w:r>
        <w:rPr>
          <w:rFonts w:asciiTheme="minorHAnsi" w:hAnsiTheme="minorHAnsi" w:cstheme="minorHAnsi"/>
          <w:sz w:val="16"/>
          <w:szCs w:val="16"/>
        </w:rPr>
        <w:t xml:space="preserve"> </w:t>
      </w:r>
      <w:bookmarkStart w:id="156" w:name="_Hlk123918391"/>
      <w:r>
        <w:rPr>
          <w:rFonts w:asciiTheme="minorHAnsi" w:hAnsiTheme="minorHAnsi" w:cstheme="minorHAnsi"/>
          <w:sz w:val="16"/>
          <w:szCs w:val="16"/>
        </w:rPr>
        <w:t>Platforma qarkore e UNEP</w:t>
      </w:r>
      <w:bookmarkEnd w:id="156"/>
      <w:r>
        <w:rPr>
          <w:rFonts w:asciiTheme="minorHAnsi" w:hAnsiTheme="minorHAnsi" w:cstheme="minorHAnsi"/>
          <w:sz w:val="16"/>
          <w:szCs w:val="16"/>
        </w:rPr>
        <w:t>. “</w:t>
      </w:r>
      <w:hyperlink r:id="rId83" w:history="1">
        <w:r>
          <w:rPr>
            <w:rStyle w:val="Hyperlink"/>
            <w:rFonts w:asciiTheme="minorHAnsi" w:hAnsiTheme="minorHAnsi" w:cstheme="minorHAnsi"/>
            <w:sz w:val="16"/>
            <w:szCs w:val="16"/>
          </w:rPr>
          <w:t>Building circularity</w:t>
        </w:r>
      </w:hyperlink>
      <w:r>
        <w:rPr>
          <w:rFonts w:asciiTheme="minorHAnsi" w:hAnsiTheme="minorHAnsi" w:cstheme="minorHAnsi"/>
          <w:sz w:val="16"/>
          <w:szCs w:val="16"/>
        </w:rPr>
        <w:t>.”</w:t>
      </w:r>
    </w:p>
  </w:footnote>
  <w:footnote w:id="148">
    <w:p w14:paraId="607209DD" w14:textId="77777777" w:rsidR="00A46CFE" w:rsidRDefault="00A46CFE" w:rsidP="00A46CFE">
      <w:pPr>
        <w:pStyle w:val="FootnoteText"/>
        <w:rPr>
          <w:rFonts w:asciiTheme="minorHAnsi" w:hAnsiTheme="minorHAnsi" w:cstheme="minorHAnsi"/>
        </w:rPr>
      </w:pPr>
      <w:r>
        <w:rPr>
          <w:rStyle w:val="FootnoteReference"/>
          <w:rFonts w:asciiTheme="minorHAnsi" w:hAnsiTheme="minorHAnsi" w:cstheme="minorHAnsi"/>
          <w:sz w:val="16"/>
          <w:szCs w:val="16"/>
        </w:rPr>
        <w:footnoteRef/>
      </w:r>
      <w:r>
        <w:rPr>
          <w:rFonts w:asciiTheme="minorHAnsi" w:hAnsiTheme="minorHAnsi" w:cstheme="minorHAnsi"/>
          <w:sz w:val="16"/>
          <w:szCs w:val="16"/>
        </w:rPr>
        <w:t xml:space="preserve"> </w:t>
      </w:r>
      <w:bookmarkStart w:id="157" w:name="_Hlk119089229"/>
      <w:r>
        <w:rPr>
          <w:rFonts w:asciiTheme="minorHAnsi" w:hAnsiTheme="minorHAnsi" w:cstheme="minorHAnsi"/>
          <w:sz w:val="16"/>
          <w:szCs w:val="16"/>
        </w:rPr>
        <w:t>GIZ po punon për të mbështetur ngritjen e sistemit të Përgjegjësisë së Zgjeruar të Prodhuesit në Kosovë.</w:t>
      </w:r>
      <w:bookmarkEnd w:id="157"/>
    </w:p>
  </w:footnote>
  <w:footnote w:id="149">
    <w:p w14:paraId="11F147B1" w14:textId="77777777" w:rsidR="00A46CFE" w:rsidRDefault="00A46CFE" w:rsidP="00A46CFE">
      <w:pPr>
        <w:pBdr>
          <w:top w:val="nil"/>
          <w:left w:val="nil"/>
          <w:bottom w:val="nil"/>
          <w:right w:val="nil"/>
          <w:between w:val="nil"/>
        </w:pBdr>
        <w:spacing w:after="0" w:line="240" w:lineRule="auto"/>
        <w:jc w:val="both"/>
        <w:rPr>
          <w:color w:val="000000"/>
          <w:sz w:val="16"/>
          <w:szCs w:val="16"/>
        </w:rPr>
      </w:pPr>
      <w:r>
        <w:rPr>
          <w:sz w:val="16"/>
          <w:szCs w:val="16"/>
          <w:vertAlign w:val="superscript"/>
        </w:rPr>
        <w:footnoteRef/>
      </w:r>
      <w:r>
        <w:rPr>
          <w:color w:val="000000"/>
          <w:sz w:val="16"/>
          <w:szCs w:val="16"/>
        </w:rPr>
        <w:t xml:space="preserve"> Sektori i prodhimit – Sfidat më urgjente për tranzicionin e Kosovës drejt ekonomisë qarkore, punëtoria e palëve të interesit dhe angazhimi i palëve të interesit.</w:t>
      </w:r>
    </w:p>
  </w:footnote>
  <w:footnote w:id="150">
    <w:p w14:paraId="7058140F" w14:textId="77777777" w:rsidR="00A46CFE" w:rsidRDefault="00A46CFE" w:rsidP="00A46CFE">
      <w:pPr>
        <w:pStyle w:val="FootnoteText"/>
        <w:rPr>
          <w:lang w:val="bs-Latn-BA"/>
        </w:rPr>
      </w:pPr>
      <w:r>
        <w:rPr>
          <w:rStyle w:val="FootnoteReference"/>
        </w:rPr>
        <w:t>*</w:t>
      </w:r>
      <w:r>
        <w:t xml:space="preserve"> </w:t>
      </w:r>
      <w:r>
        <w:rPr>
          <w:color w:val="000000"/>
          <w:sz w:val="16"/>
          <w:szCs w:val="16"/>
        </w:rPr>
        <w:t xml:space="preserve">Një vizion i së ardhmes qarkore të Kosovës: </w:t>
      </w:r>
      <w:r>
        <w:rPr>
          <w:b/>
          <w:color w:val="000000"/>
          <w:sz w:val="16"/>
          <w:szCs w:val="16"/>
        </w:rPr>
        <w:t>Një e ardhme e gjelbër, e shëndetshme dhe e begatë e Kosovës, e rrënjosur në potencialet e saj të pasura natyrore dhe njerëzore është e arritshme vetëm me mendësi regjeneruese dhe përpjekje sistematike. Ne duam të dëshmojmë transformimin qarkor të Kosovës që ushqen kreativitetin, inovacionin dhe krijon mjedis të sigurt për zhvillim të vazhdueshëm , të qëndrueshëm, si të brezave të tanishëm, ashtu edhe të atyre të ardhshëm.</w:t>
      </w:r>
    </w:p>
  </w:footnote>
  <w:footnote w:id="151">
    <w:p w14:paraId="7E067D94" w14:textId="77777777" w:rsidR="00A46CFE" w:rsidRDefault="00A46CFE" w:rsidP="00A46CFE">
      <w:pPr>
        <w:pStyle w:val="FootnoteText"/>
        <w:rPr>
          <w:lang w:val="en-GB"/>
        </w:rPr>
      </w:pPr>
      <w:r>
        <w:rPr>
          <w:rStyle w:val="FootnoteReference"/>
          <w:sz w:val="16"/>
          <w:szCs w:val="16"/>
        </w:rPr>
        <w:footnoteRef/>
      </w:r>
      <w:r>
        <w:rPr>
          <w:sz w:val="16"/>
          <w:szCs w:val="16"/>
        </w:rPr>
        <w:t xml:space="preserve"> </w:t>
      </w:r>
      <w:r>
        <w:rPr>
          <w:color w:val="000000"/>
          <w:sz w:val="16"/>
          <w:szCs w:val="16"/>
        </w:rPr>
        <w:t xml:space="preserve">Jacqueline Cramer (2022). </w:t>
      </w:r>
      <w:hyperlink r:id="rId84" w:history="1">
        <w:r>
          <w:rPr>
            <w:rStyle w:val="Hyperlink"/>
            <w:i/>
            <w:iCs/>
            <w:sz w:val="16"/>
            <w:szCs w:val="16"/>
          </w:rPr>
          <w:t>How Network Governance Powers the Circular Economy: Ten Takeaways for Global Changemakers</w:t>
        </w:r>
      </w:hyperlink>
    </w:p>
  </w:footnote>
  <w:footnote w:id="152">
    <w:p w14:paraId="5A0C99F7" w14:textId="77777777" w:rsidR="00A46CFE" w:rsidRPr="00CC1FAD" w:rsidRDefault="00A46CFE" w:rsidP="00A46CFE">
      <w:pPr>
        <w:pStyle w:val="FootnoteText"/>
        <w:rPr>
          <w:sz w:val="16"/>
          <w:szCs w:val="16"/>
          <w:highlight w:val="yellow"/>
          <w:lang w:val="en-GB"/>
        </w:rPr>
      </w:pPr>
      <w:r w:rsidRPr="00EA1984">
        <w:rPr>
          <w:rStyle w:val="FootnoteReference"/>
          <w:sz w:val="16"/>
          <w:szCs w:val="16"/>
        </w:rPr>
        <w:footnoteRef/>
      </w:r>
      <w:r w:rsidRPr="00EA1984">
        <w:rPr>
          <w:sz w:val="16"/>
          <w:szCs w:val="16"/>
        </w:rPr>
        <w:t xml:space="preserve"> (Refuzo, Rimendo, Redukto, Ripërdor, Riparo, Rinovo, Riprodho, Ridestino, Riciklo dhe Rikupero)</w:t>
      </w:r>
    </w:p>
  </w:footnote>
  <w:footnote w:id="153">
    <w:p w14:paraId="307B74AB" w14:textId="77777777" w:rsidR="00A46CFE" w:rsidRPr="0084437E" w:rsidRDefault="00A46CFE" w:rsidP="00A46CFE">
      <w:pPr>
        <w:pStyle w:val="FootnoteText"/>
        <w:rPr>
          <w:lang w:val="en-GB"/>
        </w:rPr>
      </w:pPr>
      <w:r w:rsidRPr="00167196">
        <w:rPr>
          <w:rStyle w:val="FootnoteReference"/>
          <w:sz w:val="16"/>
          <w:szCs w:val="16"/>
        </w:rPr>
        <w:footnoteRef/>
      </w:r>
      <w:r w:rsidRPr="00167196">
        <w:rPr>
          <w:sz w:val="16"/>
          <w:szCs w:val="16"/>
        </w:rPr>
        <w:t xml:space="preserve"> </w:t>
      </w:r>
      <w:bookmarkStart w:id="162" w:name="_Hlk123918473"/>
      <w:bookmarkStart w:id="163" w:name="_Hlk123061458"/>
      <w:r w:rsidRPr="00CC1FAD">
        <w:rPr>
          <w:sz w:val="16"/>
          <w:szCs w:val="16"/>
        </w:rPr>
        <w:t>Agjencia evropiane e mjedisit</w:t>
      </w:r>
      <w:bookmarkEnd w:id="162"/>
      <w:r w:rsidRPr="00C734ED">
        <w:rPr>
          <w:color w:val="000000" w:themeColor="text1"/>
          <w:sz w:val="16"/>
          <w:szCs w:val="16"/>
          <w:lang w:val="en-GB"/>
        </w:rPr>
        <w:t xml:space="preserve">, </w:t>
      </w:r>
      <w:hyperlink r:id="rId85" w:history="1">
        <w:r w:rsidRPr="00CC1FAD">
          <w:rPr>
            <w:rStyle w:val="Hyperlink"/>
            <w:i/>
            <w:iCs/>
            <w:sz w:val="16"/>
            <w:szCs w:val="16"/>
            <w:lang w:val="en-GB"/>
          </w:rPr>
          <w:t>The European Waste Catalogue (EWC)</w:t>
        </w:r>
        <w:r w:rsidRPr="00CC1FAD">
          <w:rPr>
            <w:rStyle w:val="Hyperlink"/>
            <w:sz w:val="16"/>
            <w:szCs w:val="16"/>
            <w:lang w:val="en-GB"/>
          </w:rPr>
          <w:t>.</w:t>
        </w:r>
      </w:hyperlink>
      <w:bookmarkEnd w:id="163"/>
    </w:p>
  </w:footnote>
  <w:footnote w:id="154">
    <w:p w14:paraId="0B379918" w14:textId="61717CA5" w:rsidR="00A46CFE" w:rsidRPr="00BC7C56" w:rsidRDefault="00A46CFE" w:rsidP="00A46CFE">
      <w:pPr>
        <w:pBdr>
          <w:top w:val="nil"/>
          <w:left w:val="nil"/>
          <w:bottom w:val="nil"/>
          <w:right w:val="nil"/>
          <w:between w:val="nil"/>
        </w:pBdr>
        <w:spacing w:after="0" w:line="240" w:lineRule="auto"/>
        <w:rPr>
          <w:color w:val="000000"/>
          <w:sz w:val="16"/>
          <w:szCs w:val="16"/>
        </w:rPr>
      </w:pPr>
      <w:r w:rsidRPr="00BC7C56">
        <w:rPr>
          <w:rStyle w:val="FootnoteReference"/>
          <w:sz w:val="16"/>
          <w:szCs w:val="16"/>
        </w:rPr>
        <w:footnoteRef/>
      </w:r>
      <w:r w:rsidRPr="00BC7C56">
        <w:rPr>
          <w:color w:val="000000"/>
          <w:sz w:val="16"/>
          <w:szCs w:val="16"/>
        </w:rPr>
        <w:t xml:space="preserve"> </w:t>
      </w:r>
      <w:r w:rsidRPr="00BC7C56">
        <w:rPr>
          <w:sz w:val="16"/>
          <w:szCs w:val="16"/>
        </w:rPr>
        <w:t xml:space="preserve">Për informacione lidhur me tranzicionin binjak si zonë horizontale, ju lutemi referojuni seksionit në: </w:t>
      </w:r>
      <w:hyperlink w:anchor="_Zonat_horizontale_që" w:history="1">
        <w:r w:rsidR="0071102C" w:rsidRPr="0071102C">
          <w:rPr>
            <w:rStyle w:val="Hyperlink"/>
            <w:color w:val="4472C4" w:themeColor="accent5"/>
            <w:sz w:val="16"/>
            <w:szCs w:val="16"/>
          </w:rPr>
          <w:t>Zonat horizontale që mundësojnë tranzicionin qarkor</w:t>
        </w:r>
      </w:hyperlink>
      <w:r w:rsidRPr="00BC7C56">
        <w:rPr>
          <w:color w:val="000000"/>
          <w:sz w:val="16"/>
          <w:szCs w:val="16"/>
        </w:rPr>
        <w:t>.</w:t>
      </w:r>
    </w:p>
  </w:footnote>
  <w:footnote w:id="155">
    <w:p w14:paraId="6EF8E071" w14:textId="77777777" w:rsidR="00A46CFE" w:rsidRPr="00C40472" w:rsidRDefault="00A46CFE" w:rsidP="00A46CFE">
      <w:pPr>
        <w:spacing w:after="0" w:line="240" w:lineRule="auto"/>
        <w:rPr>
          <w:i/>
          <w:iCs/>
          <w:sz w:val="16"/>
          <w:szCs w:val="16"/>
        </w:rPr>
      </w:pPr>
      <w:r w:rsidRPr="00C40472">
        <w:rPr>
          <w:sz w:val="16"/>
          <w:szCs w:val="16"/>
          <w:vertAlign w:val="superscript"/>
        </w:rPr>
        <w:footnoteRef/>
      </w:r>
      <w:r w:rsidRPr="00C40472">
        <w:rPr>
          <w:sz w:val="16"/>
          <w:szCs w:val="16"/>
        </w:rPr>
        <w:t xml:space="preserve"> </w:t>
      </w:r>
      <w:bookmarkStart w:id="172" w:name="_Hlk119090837"/>
      <w:bookmarkStart w:id="173" w:name="_Hlk119090993"/>
      <w:r w:rsidRPr="00C40472">
        <w:rPr>
          <w:sz w:val="16"/>
          <w:szCs w:val="16"/>
        </w:rPr>
        <w:t>BIOEAST. “</w:t>
      </w:r>
      <w:hyperlink r:id="rId86" w:history="1">
        <w:r w:rsidRPr="00C40472">
          <w:rPr>
            <w:color w:val="0563C1"/>
            <w:sz w:val="16"/>
            <w:szCs w:val="16"/>
            <w:u w:val="single"/>
          </w:rPr>
          <w:t>BIOEAST Foresight Exercise: Sustainable bioeconomies 2050</w:t>
        </w:r>
      </w:hyperlink>
      <w:r w:rsidRPr="00C40472">
        <w:rPr>
          <w:sz w:val="16"/>
          <w:szCs w:val="16"/>
        </w:rPr>
        <w:t>.”</w:t>
      </w:r>
      <w:bookmarkEnd w:id="172"/>
      <w:r w:rsidRPr="00C40472">
        <w:rPr>
          <w:sz w:val="16"/>
          <w:szCs w:val="16"/>
        </w:rPr>
        <w:t xml:space="preserve">; </w:t>
      </w:r>
      <w:bookmarkStart w:id="174" w:name="_Hlk119090939"/>
      <w:r w:rsidRPr="00C40472">
        <w:rPr>
          <w:sz w:val="16"/>
          <w:szCs w:val="16"/>
        </w:rPr>
        <w:t xml:space="preserve">Komisioni Evropian. </w:t>
      </w:r>
      <w:hyperlink r:id="rId87" w:history="1">
        <w:r w:rsidRPr="00C40472">
          <w:rPr>
            <w:i/>
            <w:iCs/>
            <w:color w:val="0563C1"/>
            <w:sz w:val="16"/>
            <w:szCs w:val="16"/>
            <w:u w:val="single"/>
          </w:rPr>
          <w:t>Circular Economy Action Plan: For a cleaner and more competitive Europe.</w:t>
        </w:r>
      </w:hyperlink>
      <w:bookmarkEnd w:id="174"/>
      <w:r w:rsidRPr="00C40472">
        <w:rPr>
          <w:i/>
          <w:iCs/>
          <w:sz w:val="16"/>
          <w:szCs w:val="16"/>
        </w:rPr>
        <w:t xml:space="preserve">; Fondacioni  </w:t>
      </w:r>
      <w:r w:rsidRPr="00C40472">
        <w:rPr>
          <w:sz w:val="16"/>
          <w:szCs w:val="16"/>
        </w:rPr>
        <w:t xml:space="preserve">Ellen MacArthur. </w:t>
      </w:r>
      <w:r w:rsidRPr="00C40472">
        <w:rPr>
          <w:sz w:val="16"/>
          <w:szCs w:val="16"/>
        </w:rPr>
        <w:t>“</w:t>
      </w:r>
      <w:hyperlink r:id="rId88" w:history="1">
        <w:r w:rsidRPr="00C40472">
          <w:rPr>
            <w:color w:val="0563C1"/>
            <w:sz w:val="16"/>
            <w:szCs w:val="16"/>
            <w:u w:val="single"/>
          </w:rPr>
          <w:t xml:space="preserve">What is </w:t>
        </w:r>
        <w:r w:rsidRPr="00C40472">
          <w:rPr>
            <w:color w:val="0563C1"/>
            <w:sz w:val="16"/>
            <w:szCs w:val="16"/>
            <w:u w:val="single"/>
          </w:rPr>
          <w:t>a circular economy?</w:t>
        </w:r>
      </w:hyperlink>
      <w:hyperlink r:id="rId89" w:history="1">
        <w:bookmarkEnd w:id="173"/>
      </w:hyperlink>
      <w:r w:rsidRPr="00C40472">
        <w:rPr>
          <w:sz w:val="16"/>
          <w:szCs w:val="16"/>
        </w:rPr>
        <w:t>”</w:t>
      </w:r>
    </w:p>
  </w:footnote>
  <w:footnote w:id="156">
    <w:p w14:paraId="75B8A184" w14:textId="2140D922" w:rsidR="00C40472" w:rsidRPr="00C40472" w:rsidRDefault="00C40472" w:rsidP="00C40472">
      <w:pPr>
        <w:pStyle w:val="FootnoteText"/>
        <w:tabs>
          <w:tab w:val="left" w:pos="780"/>
        </w:tabs>
        <w:rPr>
          <w:sz w:val="16"/>
          <w:szCs w:val="16"/>
          <w:lang w:val="bs-Latn-BA"/>
        </w:rPr>
      </w:pPr>
      <w:r w:rsidRPr="00C40472">
        <w:rPr>
          <w:rStyle w:val="FootnoteReference"/>
          <w:sz w:val="16"/>
          <w:szCs w:val="16"/>
        </w:rPr>
        <w:footnoteRef/>
      </w:r>
      <w:r w:rsidRPr="00C40472">
        <w:rPr>
          <w:sz w:val="16"/>
          <w:szCs w:val="16"/>
        </w:rPr>
        <w:t xml:space="preserve"> </w:t>
      </w:r>
      <w:r w:rsidRPr="00C40472">
        <w:rPr>
          <w:color w:val="000000"/>
          <w:sz w:val="16"/>
          <w:szCs w:val="16"/>
        </w:rPr>
        <w:t>Ju lutem keni parasysh se kjo listë e burimeve financiare është jo shteruese, shërben vetëm për qëllimin ilustrues të përfaqësimit të grupit të projekteve të përzgjedhura aktualisht dhe mund të ndryshojë në muajt e ardhshëm. Për detaje se si të aplikoni, ju lutemi vizitoni faqen e internetit të çdo institucioni.</w:t>
      </w:r>
    </w:p>
  </w:footnote>
  <w:footnote w:id="157">
    <w:p w14:paraId="5CC74E21" w14:textId="789CAE68" w:rsidR="00A46CFE" w:rsidRDefault="00A46CFE" w:rsidP="00A46CFE">
      <w:pPr>
        <w:pBdr>
          <w:top w:val="nil"/>
          <w:left w:val="nil"/>
          <w:bottom w:val="nil"/>
          <w:right w:val="nil"/>
          <w:between w:val="nil"/>
        </w:pBdr>
        <w:spacing w:after="0" w:line="240" w:lineRule="auto"/>
        <w:rPr>
          <w:lang w:val="en-GB"/>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CEEDDA" w14:textId="77777777" w:rsidR="00851012" w:rsidRDefault="00F0222A">
    <w:pPr>
      <w:pBdr>
        <w:top w:val="nil"/>
        <w:left w:val="nil"/>
        <w:bottom w:val="nil"/>
        <w:right w:val="nil"/>
        <w:between w:val="nil"/>
      </w:pBdr>
      <w:tabs>
        <w:tab w:val="center" w:pos="4680"/>
        <w:tab w:val="right" w:pos="9360"/>
      </w:tabs>
      <w:spacing w:after="0" w:line="240" w:lineRule="auto"/>
      <w:rPr>
        <w:color w:val="000000"/>
      </w:rPr>
    </w:pPr>
    <w:r>
      <w:pict w14:anchorId="562E129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1028" type="#_x0000_t136" style="position:absolute;margin-left:0;margin-top:0;width:412.4pt;height:247.45pt;rotation:315;z-index:-251654656;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683C3" w14:textId="77777777" w:rsidR="00851012" w:rsidRDefault="00F0222A">
    <w:pPr>
      <w:pBdr>
        <w:top w:val="nil"/>
        <w:left w:val="nil"/>
        <w:bottom w:val="nil"/>
        <w:right w:val="nil"/>
        <w:between w:val="nil"/>
      </w:pBdr>
      <w:tabs>
        <w:tab w:val="center" w:pos="4680"/>
        <w:tab w:val="right" w:pos="9360"/>
        <w:tab w:val="left" w:pos="4648"/>
      </w:tabs>
      <w:spacing w:after="0" w:line="240" w:lineRule="auto"/>
      <w:rPr>
        <w:color w:val="000000"/>
      </w:rPr>
    </w:pPr>
    <w:r>
      <w:pict w14:anchorId="40D27E3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 o:spid="_x0000_s1026" type="#_x0000_t136" style="position:absolute;margin-left:0;margin-top:0;width:412.4pt;height:247.45pt;rotation:315;z-index:-251652608;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r w:rsidR="00521FC8">
      <w:rPr>
        <w:b/>
        <w:color w:val="808080"/>
      </w:rPr>
      <w:t xml:space="preserve">Circular Economy Roadmap of Kosovo – Draft </w:t>
    </w:r>
    <w:r w:rsidR="00521FC8">
      <w:rPr>
        <w:b/>
        <w:color w:val="808080"/>
      </w:rPr>
      <w:tab/>
    </w:r>
    <w:r w:rsidR="00521FC8">
      <w:rPr>
        <w:noProof/>
        <w:lang w:val="en-US" w:eastAsia="en-US"/>
      </w:rPr>
      <w:drawing>
        <wp:anchor distT="0" distB="0" distL="114300" distR="114300" simplePos="0" relativeHeight="251657728" behindDoc="0" locked="0" layoutInCell="1" hidden="0" allowOverlap="1" wp14:anchorId="664185F5" wp14:editId="7ABCF0C0">
          <wp:simplePos x="0" y="0"/>
          <wp:positionH relativeFrom="column">
            <wp:posOffset>7658100</wp:posOffset>
          </wp:positionH>
          <wp:positionV relativeFrom="paragraph">
            <wp:posOffset>-178268</wp:posOffset>
          </wp:positionV>
          <wp:extent cx="569595" cy="560070"/>
          <wp:effectExtent l="0" t="0" r="0" b="0"/>
          <wp:wrapNone/>
          <wp:docPr id="10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521FC8">
      <w:rPr>
        <w:noProof/>
        <w:lang w:val="en-US" w:eastAsia="en-US"/>
      </w:rPr>
      <mc:AlternateContent>
        <mc:Choice Requires="wps">
          <w:drawing>
            <wp:anchor distT="0" distB="0" distL="114300" distR="114300" simplePos="0" relativeHeight="251658752" behindDoc="0" locked="0" layoutInCell="1" hidden="0" allowOverlap="1" wp14:anchorId="3D6CF368" wp14:editId="17C2A7CA">
              <wp:simplePos x="0" y="0"/>
              <wp:positionH relativeFrom="column">
                <wp:posOffset>2692400</wp:posOffset>
              </wp:positionH>
              <wp:positionV relativeFrom="paragraph">
                <wp:posOffset>76200</wp:posOffset>
              </wp:positionV>
              <wp:extent cx="0" cy="12700"/>
              <wp:effectExtent l="0" t="0" r="0" b="0"/>
              <wp:wrapNone/>
              <wp:docPr id="2146863087" name="Straight Arrow Connector 2146863087"/>
              <wp:cNvGraphicFramePr/>
              <a:graphic xmlns:a="http://schemas.openxmlformats.org/drawingml/2006/main">
                <a:graphicData uri="http://schemas.microsoft.com/office/word/2010/wordprocessingShape">
                  <wps:wsp>
                    <wps:cNvCnPr/>
                    <wps:spPr>
                      <a:xfrm rot="10800000">
                        <a:off x="3019260" y="3780000"/>
                        <a:ext cx="4653481" cy="0"/>
                      </a:xfrm>
                      <a:prstGeom prst="straightConnector1">
                        <a:avLst/>
                      </a:prstGeom>
                      <a:noFill/>
                      <a:ln w="9525" cap="flat" cmpd="sng">
                        <a:solidFill>
                          <a:srgbClr val="92D050"/>
                        </a:solidFill>
                        <a:prstDash val="solid"/>
                        <a:miter lim="800000"/>
                        <a:headEnd type="none" w="sm" len="sm"/>
                        <a:tailEnd type="none" w="sm" len="sm"/>
                      </a:ln>
                    </wps:spPr>
                    <wps:bodyPr/>
                  </wps:wsp>
                </a:graphicData>
              </a:graphic>
            </wp:anchor>
          </w:drawing>
        </mc:Choice>
        <mc:Fallback>
          <w:pict>
            <v:shapetype w14:anchorId="6CE093A8" id="_x0000_t32" coordsize="21600,21600" o:spt="32" o:oned="t" path="m,l21600,21600e" filled="f">
              <v:path arrowok="t" fillok="f" o:connecttype="none"/>
              <o:lock v:ext="edit" shapetype="t"/>
            </v:shapetype>
            <v:shape id="Straight Arrow Connector 2146863087" o:spid="_x0000_s1026" type="#_x0000_t32" style="position:absolute;margin-left:212pt;margin-top:6pt;width:0;height:1pt;rotation:180;z-index:251658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" strokecolor="#92d050">
              <v:stroke startarrowwidth="narrow" startarrowlength="short" endarrowwidth="narrow" endarrowlength="short" joinstyle="miter"/>
            </v:shape>
          </w:pict>
        </mc:Fallback>
      </mc:AlternateContent>
    </w:r>
  </w:p>
  <w:p w14:paraId="6BC98E8D" w14:textId="77777777" w:rsidR="00851012" w:rsidRDefault="00851012">
    <w:pPr>
      <w:pBdr>
        <w:top w:val="nil"/>
        <w:left w:val="nil"/>
        <w:bottom w:val="nil"/>
        <w:right w:val="nil"/>
        <w:between w:val="nil"/>
      </w:pBdr>
      <w:tabs>
        <w:tab w:val="center" w:pos="4680"/>
        <w:tab w:val="right" w:pos="9360"/>
      </w:tabs>
      <w:spacing w:after="0"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2D5E52" w14:textId="77777777" w:rsidR="00851012" w:rsidRDefault="00521FC8">
    <w:pPr>
      <w:pBdr>
        <w:top w:val="nil"/>
        <w:left w:val="nil"/>
        <w:bottom w:val="nil"/>
        <w:right w:val="nil"/>
        <w:between w:val="nil"/>
      </w:pBdr>
      <w:tabs>
        <w:tab w:val="center" w:pos="4680"/>
        <w:tab w:val="right" w:pos="9360"/>
      </w:tabs>
      <w:spacing w:after="0" w:line="240" w:lineRule="auto"/>
      <w:rPr>
        <w:color w:val="000000"/>
      </w:rPr>
    </w:pPr>
    <w:r>
      <w:rPr>
        <w:noProof/>
        <w:lang w:val="en-US" w:eastAsia="en-US"/>
      </w:rPr>
      <w:drawing>
        <wp:anchor distT="0" distB="0" distL="114300" distR="114300" simplePos="0" relativeHeight="251668992" behindDoc="0" locked="0" layoutInCell="1" hidden="0" allowOverlap="1" wp14:anchorId="408C4C2D" wp14:editId="615336F5">
          <wp:simplePos x="0" y="0"/>
          <wp:positionH relativeFrom="margin">
            <wp:align>right</wp:align>
          </wp:positionH>
          <wp:positionV relativeFrom="paragraph">
            <wp:posOffset>-201384</wp:posOffset>
          </wp:positionV>
          <wp:extent cx="569595" cy="560070"/>
          <wp:effectExtent l="0" t="0" r="1905" b="0"/>
          <wp:wrapNone/>
          <wp:docPr id="9"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10;&#10;Description automatically generated"/>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Pr>
        <w:noProof/>
        <w:lang w:val="en-US" w:eastAsia="en-US"/>
      </w:rPr>
      <w:drawing>
        <wp:anchor distT="0" distB="0" distL="114300" distR="114300" simplePos="0" relativeHeight="251650560" behindDoc="0" locked="0" layoutInCell="1" hidden="0" allowOverlap="1" wp14:anchorId="50704253" wp14:editId="7DAD4483">
          <wp:simplePos x="0" y="0"/>
          <wp:positionH relativeFrom="column">
            <wp:posOffset>7626203</wp:posOffset>
          </wp:positionH>
          <wp:positionV relativeFrom="paragraph">
            <wp:posOffset>-299395</wp:posOffset>
          </wp:positionV>
          <wp:extent cx="569595" cy="560070"/>
          <wp:effectExtent l="0" t="0" r="0" b="0"/>
          <wp:wrapNone/>
          <wp:docPr id="2146863150"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10;&#10;Description automatically generated"/>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F0222A">
      <w:rPr>
        <w:color w:val="000000"/>
      </w:rPr>
      <w:pict w14:anchorId="7B2A580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 o:spid="_x0000_s1030" type="#_x0000_t136" style="position:absolute;margin-left:0;margin-top:0;width:412.4pt;height:247.45pt;rotation:315;z-index:-251656704;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r>
      <w:rPr>
        <w:b/>
        <w:color w:val="808080"/>
      </w:rPr>
      <w:t>Udhërrëfyesi i Kosovës për Ekonominë Qarkore – Draft</w:t>
    </w:r>
    <w:r>
      <w:rPr>
        <w:b/>
        <w:color w:val="80808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7FF1E1" w14:textId="77777777" w:rsidR="00851012" w:rsidRDefault="00521FC8">
    <w:pPr>
      <w:pBdr>
        <w:top w:val="nil"/>
        <w:left w:val="nil"/>
        <w:bottom w:val="nil"/>
        <w:right w:val="nil"/>
        <w:between w:val="nil"/>
      </w:pBdr>
      <w:tabs>
        <w:tab w:val="center" w:pos="4680"/>
        <w:tab w:val="right" w:pos="9360"/>
        <w:tab w:val="left" w:pos="3617"/>
        <w:tab w:val="left" w:pos="12257"/>
      </w:tabs>
      <w:spacing w:after="0" w:line="240" w:lineRule="auto"/>
      <w:rPr>
        <w:color w:val="000000"/>
      </w:rPr>
    </w:pPr>
    <w:r>
      <w:rPr>
        <w:noProof/>
        <w:lang w:val="en-US" w:eastAsia="en-US"/>
      </w:rPr>
      <w:drawing>
        <wp:anchor distT="0" distB="0" distL="114300" distR="114300" simplePos="0" relativeHeight="251671040" behindDoc="0" locked="0" layoutInCell="1" hidden="0" allowOverlap="1" wp14:anchorId="5C933068" wp14:editId="15B4FD98">
          <wp:simplePos x="0" y="0"/>
          <wp:positionH relativeFrom="margin">
            <wp:posOffset>5431790</wp:posOffset>
          </wp:positionH>
          <wp:positionV relativeFrom="paragraph">
            <wp:posOffset>-231994</wp:posOffset>
          </wp:positionV>
          <wp:extent cx="569595" cy="560070"/>
          <wp:effectExtent l="0" t="0" r="1905" b="0"/>
          <wp:wrapNone/>
          <wp:docPr id="10"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10;&#10;Description automatically generated"/>
                  <pic:cNvPicPr preferRelativeResize="0"/>
                </pic:nvPicPr>
                <pic:blipFill>
                  <a:blip r:embed="rId1"/>
                  <a:srcRect/>
                  <a:stretch>
                    <a:fillRect/>
                  </a:stretch>
                </pic:blipFill>
                <pic:spPr>
                  <a:xfrm>
                    <a:off x="0" y="0"/>
                    <a:ext cx="569595" cy="560070"/>
                  </a:xfrm>
                  <a:prstGeom prst="rect">
                    <a:avLst/>
                  </a:prstGeom>
                  <a:ln/>
                </pic:spPr>
              </pic:pic>
            </a:graphicData>
          </a:graphic>
          <wp14:sizeRelH relativeFrom="margin">
            <wp14:pctWidth>0</wp14:pctWidth>
          </wp14:sizeRelH>
          <wp14:sizeRelV relativeFrom="margin">
            <wp14:pctHeight>0</wp14:pctHeight>
          </wp14:sizeRelV>
        </wp:anchor>
      </w:drawing>
    </w:r>
    <w:r>
      <w:rPr>
        <w:b/>
        <w:color w:val="808080"/>
      </w:rPr>
      <w:t>Udhërrëfyesi i Kosovës për Ekonominë Qarkore – Draft</w:t>
    </w:r>
    <w:r>
      <w:rPr>
        <w:noProof/>
      </w:rPr>
      <w:t xml:space="preserve"> </w:t>
    </w:r>
    <w:r>
      <w:rPr>
        <w:noProof/>
        <w:lang w:val="en-US" w:eastAsia="en-US"/>
      </w:rPr>
      <w:drawing>
        <wp:anchor distT="0" distB="0" distL="114300" distR="114300" simplePos="0" relativeHeight="251666944" behindDoc="0" locked="0" layoutInCell="1" hidden="0" allowOverlap="1" wp14:anchorId="5B7174B4" wp14:editId="2A96F7FB">
          <wp:simplePos x="0" y="0"/>
          <wp:positionH relativeFrom="column">
            <wp:posOffset>7676706</wp:posOffset>
          </wp:positionH>
          <wp:positionV relativeFrom="paragraph">
            <wp:posOffset>-190751</wp:posOffset>
          </wp:positionV>
          <wp:extent cx="569595" cy="560070"/>
          <wp:effectExtent l="0" t="0" r="0" b="0"/>
          <wp:wrapNone/>
          <wp:docPr id="8"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10;&#10;Description automatically generated"/>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F0222A">
      <w:rPr>
        <w:color w:val="000000"/>
      </w:rPr>
      <w:pict w14:anchorId="7CB422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1029" type="#_x0000_t136" style="position:absolute;margin-left:0;margin-top:0;width:412.4pt;height:247.45pt;rotation:315;z-index:-251655680;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r>
      <w:rPr>
        <w:color w:val="000000"/>
      </w:rPr>
      <w:tab/>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724F29" w14:textId="48411767" w:rsidR="00851012" w:rsidRDefault="000D0712">
    <w:pPr>
      <w:pBdr>
        <w:top w:val="nil"/>
        <w:left w:val="nil"/>
        <w:bottom w:val="nil"/>
        <w:right w:val="nil"/>
        <w:between w:val="nil"/>
      </w:pBdr>
      <w:tabs>
        <w:tab w:val="center" w:pos="4680"/>
        <w:tab w:val="right" w:pos="9360"/>
        <w:tab w:val="left" w:pos="3617"/>
        <w:tab w:val="left" w:pos="12257"/>
      </w:tabs>
      <w:spacing w:after="0" w:line="240" w:lineRule="auto"/>
      <w:rPr>
        <w:color w:val="000000"/>
      </w:rPr>
    </w:pPr>
    <w:r>
      <w:rPr>
        <w:b/>
        <w:color w:val="808080"/>
      </w:rPr>
      <w:t>Udhërrëfyesi i Kosovës për Ekonominë Qarkore – Draft</w:t>
    </w:r>
    <w:r>
      <w:rPr>
        <w:noProof/>
        <w:lang w:val="en-US" w:eastAsia="en-US"/>
      </w:rPr>
      <w:t xml:space="preserve"> </w:t>
    </w:r>
    <w:r w:rsidR="00521FC8">
      <w:rPr>
        <w:noProof/>
        <w:lang w:val="en-US" w:eastAsia="en-US"/>
      </w:rPr>
      <w:drawing>
        <wp:anchor distT="0" distB="0" distL="114300" distR="114300" simplePos="0" relativeHeight="251674112" behindDoc="0" locked="0" layoutInCell="1" hidden="0" allowOverlap="1" wp14:anchorId="25A85C1B" wp14:editId="46E249DB">
          <wp:simplePos x="0" y="0"/>
          <wp:positionH relativeFrom="column">
            <wp:posOffset>7676706</wp:posOffset>
          </wp:positionH>
          <wp:positionV relativeFrom="paragraph">
            <wp:posOffset>-190751</wp:posOffset>
          </wp:positionV>
          <wp:extent cx="569595" cy="560070"/>
          <wp:effectExtent l="0" t="0" r="0" b="0"/>
          <wp:wrapNone/>
          <wp:docPr id="12" name="image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Diagram&#10;&#10;Description automatically generated"/>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325374">
      <w:rPr>
        <w:noProof/>
        <w:color w:val="000000"/>
        <w:lang w:val="en-US" w:eastAsia="en-US"/>
      </w:rPr>
      <mc:AlternateContent>
        <mc:Choice Requires="wps">
          <w:drawing>
            <wp:anchor distT="0" distB="0" distL="114300" distR="114300" simplePos="0" relativeHeight="251673088" behindDoc="1" locked="0" layoutInCell="1" allowOverlap="1" wp14:anchorId="72382C6C" wp14:editId="6F777C4F">
              <wp:simplePos x="0" y="0"/>
              <wp:positionH relativeFrom="margin">
                <wp:align>center</wp:align>
              </wp:positionH>
              <wp:positionV relativeFrom="margin">
                <wp:align>center</wp:align>
              </wp:positionV>
              <wp:extent cx="5237480" cy="3142615"/>
              <wp:effectExtent l="100965" t="1214755" r="0" b="843280"/>
              <wp:wrapNone/>
              <wp:docPr id="13" name="WordArt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7F15699" w14:textId="77777777" w:rsidR="00325374" w:rsidRDefault="00325374" w:rsidP="00325374">
                          <w:pPr>
                            <w:pStyle w:val="NormalWeb"/>
                            <w:spacing w:before="0" w:beforeAutospacing="0" w:after="0" w:afterAutospacing="0"/>
                            <w:jc w:val="center"/>
                          </w:pPr>
                          <w:r>
                            <w:rPr>
                              <w:rFonts w:ascii="&amp;quot" w:hAnsi="&amp;quot"/>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72382C6C" id="_x0000_t202" coordsize="21600,21600" o:spt="202" path="m,l,21600r21600,l21600,xe">
              <v:stroke joinstyle="miter"/>
              <v:path gradientshapeok="t" o:connecttype="rect"/>
            </v:shapetype>
            <v:shape id="WordArt 7" o:spid="_x0000_s1195" type="#_x0000_t202" style="position:absolute;margin-left:0;margin-top:0;width:412.4pt;height:247.45pt;rotation:-45;z-index:-25164339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" filled="f" stroked="f">
              <v:stroke joinstyle="round"/>
              <o:lock v:ext="edit" shapetype="t"/>
              <v:textbox style="mso-fit-shape-to-text:t">
                <w:txbxContent>
                  <w:p w14:paraId="17F15699" w14:textId="77777777" w:rsidR="00325374" w:rsidRDefault="00325374" w:rsidP="00325374">
                    <w:pPr>
                      <w:pStyle w:val="NormalWeb"/>
                      <w:spacing w:before="0" w:beforeAutospacing="0" w:after="0" w:afterAutospacing="0"/>
                      <w:jc w:val="center"/>
                    </w:pPr>
                    <w:r>
                      <w:rPr>
                        <w:rFonts w:ascii="&amp;quot" w:hAnsi="&amp;quot"/>
                        <w:color w:val="C0C0C0"/>
                        <w:sz w:val="2"/>
                        <w:szCs w:val="2"/>
                        <w14:textFill>
                          <w14:solidFill>
                            <w14:srgbClr w14:val="C0C0C0">
                              <w14:alpha w14:val="50000"/>
                            </w14:srgbClr>
                          </w14:solidFill>
                        </w14:textFill>
                      </w:rPr>
                      <w:t>DRAFT</w:t>
                    </w:r>
                  </w:p>
                </w:txbxContent>
              </v:textbox>
              <w10:wrap anchorx="margin" anchory="margin"/>
            </v:shape>
          </w:pict>
        </mc:Fallback>
      </mc:AlternateContent>
    </w:r>
    <w:r w:rsidR="00521FC8">
      <w:rPr>
        <w:color w:val="000000"/>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28B3B" w14:textId="77777777" w:rsidR="00A46CFE" w:rsidRDefault="00F0222A">
    <w:pPr>
      <w:pStyle w:val="Header"/>
    </w:pPr>
    <w:r>
      <w:rPr>
        <w:noProof/>
      </w:rPr>
      <w:pict w14:anchorId="650D243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417741" o:spid="_x0000_s1033" type="#_x0000_t136" style="position:absolute;margin-left:0;margin-top:0;width:412.4pt;height:247.45pt;rotation:315;z-index:-25163520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C5346" w14:textId="77777777" w:rsidR="00A46CFE" w:rsidRDefault="00F0222A">
    <w:pPr>
      <w:pBdr>
        <w:top w:val="nil"/>
        <w:left w:val="nil"/>
        <w:bottom w:val="nil"/>
        <w:right w:val="nil"/>
        <w:between w:val="nil"/>
      </w:pBdr>
      <w:tabs>
        <w:tab w:val="center" w:pos="4680"/>
        <w:tab w:val="right" w:pos="9360"/>
        <w:tab w:val="left" w:pos="5118"/>
      </w:tabs>
      <w:spacing w:after="0" w:line="240" w:lineRule="auto"/>
      <w:rPr>
        <w:color w:val="000000"/>
      </w:rPr>
    </w:pPr>
    <w:r>
      <w:rPr>
        <w:noProof/>
      </w:rPr>
      <w:pict w14:anchorId="44338F8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417742" o:spid="_x0000_s1034" type="#_x0000_t136" style="position:absolute;margin-left:0;margin-top:0;width:412.4pt;height:247.45pt;rotation:315;z-index:-25163417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A46CFE">
      <w:rPr>
        <w:b/>
        <w:color w:val="808080"/>
      </w:rPr>
      <w:t xml:space="preserve">Udhërrëfyesi i Kosovës për Ekonominë Qarkore – Draft </w:t>
    </w:r>
    <w:r w:rsidR="00A46CFE">
      <w:rPr>
        <w:b/>
        <w:color w:val="808080"/>
      </w:rPr>
      <w:tab/>
    </w:r>
    <w:r w:rsidR="00A46CFE">
      <w:rPr>
        <w:noProof/>
        <w:lang w:eastAsia="en-US"/>
      </w:rPr>
      <w:drawing>
        <wp:anchor distT="0" distB="0" distL="114300" distR="114300" simplePos="0" relativeHeight="251676160" behindDoc="0" locked="0" layoutInCell="1" hidden="0" allowOverlap="1" wp14:anchorId="51B9D730" wp14:editId="61813483">
          <wp:simplePos x="0" y="0"/>
          <wp:positionH relativeFrom="column">
            <wp:posOffset>7720167</wp:posOffset>
          </wp:positionH>
          <wp:positionV relativeFrom="paragraph">
            <wp:posOffset>-172718</wp:posOffset>
          </wp:positionV>
          <wp:extent cx="569595" cy="560070"/>
          <wp:effectExtent l="0" t="0" r="0" b="0"/>
          <wp:wrapNone/>
          <wp:docPr id="214686294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A46CFE">
      <w:rPr>
        <w:noProof/>
        <w:lang w:eastAsia="en-US"/>
      </w:rPr>
      <mc:AlternateContent>
        <mc:Choice Requires="wps">
          <w:drawing>
            <wp:anchor distT="0" distB="0" distL="114300" distR="114300" simplePos="0" relativeHeight="251679232" behindDoc="0" locked="0" layoutInCell="1" hidden="0" allowOverlap="1" wp14:anchorId="34C86AE5" wp14:editId="07B99CDA">
              <wp:simplePos x="0" y="0"/>
              <wp:positionH relativeFrom="column">
                <wp:posOffset>2755900</wp:posOffset>
              </wp:positionH>
              <wp:positionV relativeFrom="paragraph">
                <wp:posOffset>76200</wp:posOffset>
              </wp:positionV>
              <wp:extent cx="0" cy="12700"/>
              <wp:effectExtent l="0" t="0" r="0" b="0"/>
              <wp:wrapNone/>
              <wp:docPr id="2146862881" name="Straight Arrow Connector 2146862881"/>
              <wp:cNvGraphicFramePr/>
              <a:graphic xmlns:a="http://schemas.openxmlformats.org/drawingml/2006/main">
                <a:graphicData uri="http://schemas.microsoft.com/office/word/2010/wordprocessingShape">
                  <wps:wsp>
                    <wps:cNvCnPr/>
                    <wps:spPr>
                      <a:xfrm rot="10800000">
                        <a:off x="4024248" y="3780000"/>
                        <a:ext cx="2643505" cy="0"/>
                      </a:xfrm>
                      <a:prstGeom prst="straightConnector1">
                        <a:avLst/>
                      </a:prstGeom>
                      <a:noFill/>
                      <a:ln w="9525" cap="flat" cmpd="sng">
                        <a:solidFill>
                          <a:srgbClr val="92D050"/>
                        </a:solidFill>
                        <a:prstDash val="solid"/>
                        <a:miter lim="800000"/>
                        <a:headEnd type="none" w="sm" len="sm"/>
                        <a:tailEnd type="none" w="sm" len="sm"/>
                      </a:ln>
                    </wps:spPr>
                    <wps:bodyPr/>
                  </wps:wsp>
                </a:graphicData>
              </a:graphic>
            </wp:anchor>
          </w:drawing>
        </mc:Choice>
        <mc:Fallback>
          <w:pict>
            <v:shapetype w14:anchorId="161935EE" id="_x0000_t32" coordsize="21600,21600" o:spt="32" o:oned="t" path="m,l21600,21600e" filled="f">
              <v:path arrowok="t" fillok="f" o:connecttype="none"/>
              <o:lock v:ext="edit" shapetype="t"/>
            </v:shapetype>
            <v:shape id="Straight Arrow Connector 2146862881" o:spid="_x0000_s1026" type="#_x0000_t32" style="position:absolute;margin-left:217pt;margin-top:6pt;width:0;height:1pt;rotation:180;z-index:25167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" strokecolor="#92d050">
              <v:stroke startarrowwidth="narrow" startarrowlength="short" endarrowwidth="narrow" endarrowlength="short" joinstyle="miter"/>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9FD68" w14:textId="77777777" w:rsidR="00A46CFE" w:rsidRDefault="00F0222A">
    <w:pPr>
      <w:pBdr>
        <w:top w:val="nil"/>
        <w:left w:val="nil"/>
        <w:bottom w:val="nil"/>
        <w:right w:val="nil"/>
        <w:between w:val="nil"/>
      </w:pBdr>
      <w:tabs>
        <w:tab w:val="center" w:pos="4680"/>
        <w:tab w:val="right" w:pos="9360"/>
        <w:tab w:val="left" w:pos="4648"/>
      </w:tabs>
      <w:spacing w:after="0" w:line="240" w:lineRule="auto"/>
      <w:rPr>
        <w:color w:val="000000"/>
      </w:rPr>
    </w:pPr>
    <w:r>
      <w:rPr>
        <w:noProof/>
      </w:rPr>
      <w:pict w14:anchorId="0916DCD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6417740" o:spid="_x0000_s1032" type="#_x0000_t136" style="position:absolute;margin-left:0;margin-top:0;width:412.4pt;height:247.45pt;rotation:315;z-index:-25163622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A46CFE">
      <w:rPr>
        <w:b/>
        <w:color w:val="808080"/>
      </w:rPr>
      <w:t xml:space="preserve">Circular Economy Roadmap of Kosovo – Draft </w:t>
    </w:r>
    <w:r w:rsidR="00A46CFE">
      <w:rPr>
        <w:b/>
        <w:color w:val="808080"/>
      </w:rPr>
      <w:tab/>
    </w:r>
    <w:r w:rsidR="00A46CFE">
      <w:rPr>
        <w:noProof/>
        <w:lang w:eastAsia="en-US"/>
      </w:rPr>
      <w:drawing>
        <wp:anchor distT="0" distB="0" distL="114300" distR="114300" simplePos="0" relativeHeight="251677184" behindDoc="0" locked="0" layoutInCell="1" hidden="0" allowOverlap="1" wp14:anchorId="76C2F982" wp14:editId="30EAF7C6">
          <wp:simplePos x="0" y="0"/>
          <wp:positionH relativeFrom="column">
            <wp:posOffset>7658100</wp:posOffset>
          </wp:positionH>
          <wp:positionV relativeFrom="paragraph">
            <wp:posOffset>-178270</wp:posOffset>
          </wp:positionV>
          <wp:extent cx="569595" cy="560070"/>
          <wp:effectExtent l="0" t="0" r="0" b="0"/>
          <wp:wrapNone/>
          <wp:docPr id="21468629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A46CFE">
      <w:rPr>
        <w:noProof/>
        <w:lang w:eastAsia="en-US"/>
      </w:rPr>
      <mc:AlternateContent>
        <mc:Choice Requires="wps">
          <w:drawing>
            <wp:anchor distT="0" distB="0" distL="114300" distR="114300" simplePos="0" relativeHeight="251678208" behindDoc="0" locked="0" layoutInCell="1" hidden="0" allowOverlap="1" wp14:anchorId="41303109" wp14:editId="70D5F265">
              <wp:simplePos x="0" y="0"/>
              <wp:positionH relativeFrom="column">
                <wp:posOffset>2717800</wp:posOffset>
              </wp:positionH>
              <wp:positionV relativeFrom="paragraph">
                <wp:posOffset>76200</wp:posOffset>
              </wp:positionV>
              <wp:extent cx="0" cy="12700"/>
              <wp:effectExtent l="0" t="0" r="0" b="0"/>
              <wp:wrapNone/>
              <wp:docPr id="2146862887" name="Straight Arrow Connector 2146862887"/>
              <wp:cNvGraphicFramePr/>
              <a:graphic xmlns:a="http://schemas.openxmlformats.org/drawingml/2006/main">
                <a:graphicData uri="http://schemas.microsoft.com/office/word/2010/wordprocessingShape">
                  <wps:wsp>
                    <wps:cNvCnPr/>
                    <wps:spPr>
                      <a:xfrm rot="10800000">
                        <a:off x="3019260" y="3780000"/>
                        <a:ext cx="4653481" cy="0"/>
                      </a:xfrm>
                      <a:prstGeom prst="straightConnector1">
                        <a:avLst/>
                      </a:prstGeom>
                      <a:noFill/>
                      <a:ln w="9525" cap="flat" cmpd="sng">
                        <a:solidFill>
                          <a:srgbClr val="92D050"/>
                        </a:solidFill>
                        <a:prstDash val="solid"/>
                        <a:miter lim="800000"/>
                        <a:headEnd type="none" w="sm" len="sm"/>
                        <a:tailEnd type="none" w="sm" len="sm"/>
                      </a:ln>
                    </wps:spPr>
                    <wps:bodyPr/>
                  </wps:wsp>
                </a:graphicData>
              </a:graphic>
            </wp:anchor>
          </w:drawing>
        </mc:Choice>
        <mc:Fallback>
          <w:pict>
            <v:shapetype w14:anchorId="0FDD0E66" id="_x0000_t32" coordsize="21600,21600" o:spt="32" o:oned="t" path="m,l21600,21600e" filled="f">
              <v:path arrowok="t" fillok="f" o:connecttype="none"/>
              <o:lock v:ext="edit" shapetype="t"/>
            </v:shapetype>
            <v:shape id="Straight Arrow Connector 2146862887" o:spid="_x0000_s1026" type="#_x0000_t32" style="position:absolute;margin-left:214pt;margin-top:6pt;width:0;height:1pt;rotation:180;z-index:251678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" strokecolor="#92d050">
              <v:stroke startarrowwidth="narrow" startarrowlength="short" endarrowwidth="narrow" endarrowlength="short" joinstyle="miter"/>
            </v:shape>
          </w:pict>
        </mc:Fallback>
      </mc:AlternateContent>
    </w:r>
  </w:p>
  <w:p w14:paraId="0A2B8428" w14:textId="77777777" w:rsidR="00A46CFE" w:rsidRDefault="00A46CFE">
    <w:pPr>
      <w:pBdr>
        <w:top w:val="nil"/>
        <w:left w:val="nil"/>
        <w:bottom w:val="nil"/>
        <w:right w:val="nil"/>
        <w:between w:val="nil"/>
      </w:pBdr>
      <w:tabs>
        <w:tab w:val="center" w:pos="4680"/>
        <w:tab w:val="right" w:pos="9360"/>
      </w:tabs>
      <w:spacing w:after="0" w:line="240" w:lineRule="auto"/>
      <w:rPr>
        <w:color w:val="00000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857792" w14:textId="77777777" w:rsidR="00851012" w:rsidRDefault="00F0222A">
    <w:pPr>
      <w:pBdr>
        <w:top w:val="nil"/>
        <w:left w:val="nil"/>
        <w:bottom w:val="nil"/>
        <w:right w:val="nil"/>
        <w:between w:val="nil"/>
      </w:pBdr>
      <w:tabs>
        <w:tab w:val="center" w:pos="4680"/>
        <w:tab w:val="right" w:pos="9360"/>
      </w:tabs>
      <w:spacing w:after="0" w:line="240" w:lineRule="auto"/>
      <w:rPr>
        <w:color w:val="000000"/>
      </w:rPr>
    </w:pPr>
    <w:r>
      <w:rPr>
        <w:color w:val="000000"/>
      </w:rPr>
      <w:pict w14:anchorId="700D319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412.4pt;height:247.45pt;rotation:315;z-index:-251651584;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5592B1" w14:textId="26D4D4D4" w:rsidR="00851012" w:rsidRDefault="00F0222A">
    <w:pPr>
      <w:pBdr>
        <w:top w:val="nil"/>
        <w:left w:val="nil"/>
        <w:bottom w:val="nil"/>
        <w:right w:val="nil"/>
        <w:between w:val="nil"/>
      </w:pBdr>
      <w:tabs>
        <w:tab w:val="center" w:pos="4680"/>
        <w:tab w:val="right" w:pos="9360"/>
        <w:tab w:val="left" w:pos="5118"/>
      </w:tabs>
      <w:spacing w:after="0" w:line="240" w:lineRule="auto"/>
      <w:rPr>
        <w:color w:val="000000"/>
      </w:rPr>
    </w:pPr>
    <w:r>
      <w:pict w14:anchorId="4533EE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7" type="#_x0000_t136" style="position:absolute;margin-left:0;margin-top:0;width:412.4pt;height:247.45pt;rotation:315;z-index:-251653632;visibility:visible;mso-position-horizontal:center;mso-position-horizontal-relative:margin;mso-position-vertical:center;mso-position-vertical-relative:margin" fillcolor="silver" stroked="f">
          <v:fill opacity=".5"/>
          <v:textpath style="font-family:&quot;&amp;quot&quot;;font-size:1pt" string="DRAFT"/>
          <w10:wrap anchorx="margin" anchory="margin"/>
        </v:shape>
      </w:pict>
    </w:r>
    <w:r w:rsidR="00F840FF" w:rsidRPr="00F840FF">
      <w:rPr>
        <w:b/>
        <w:color w:val="808080"/>
      </w:rPr>
      <w:t xml:space="preserve"> </w:t>
    </w:r>
    <w:r w:rsidR="00F840FF">
      <w:rPr>
        <w:b/>
        <w:color w:val="808080"/>
      </w:rPr>
      <w:t>Udhërrëfyesi i Kosovës për Ekonominë Qarkore – Draft</w:t>
    </w:r>
    <w:r w:rsidR="00521FC8">
      <w:rPr>
        <w:b/>
        <w:color w:val="808080"/>
      </w:rPr>
      <w:tab/>
    </w:r>
    <w:r w:rsidR="00521FC8">
      <w:rPr>
        <w:noProof/>
        <w:lang w:val="en-US" w:eastAsia="en-US"/>
      </w:rPr>
      <w:drawing>
        <wp:anchor distT="0" distB="0" distL="114300" distR="114300" simplePos="0" relativeHeight="251654656" behindDoc="0" locked="0" layoutInCell="1" hidden="0" allowOverlap="1" wp14:anchorId="745E22CA" wp14:editId="5A698F2D">
          <wp:simplePos x="0" y="0"/>
          <wp:positionH relativeFrom="column">
            <wp:posOffset>7720167</wp:posOffset>
          </wp:positionH>
          <wp:positionV relativeFrom="paragraph">
            <wp:posOffset>-172716</wp:posOffset>
          </wp:positionV>
          <wp:extent cx="569595" cy="560070"/>
          <wp:effectExtent l="0" t="0" r="0" b="0"/>
          <wp:wrapNone/>
          <wp:docPr id="10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521FC8">
      <w:rPr>
        <w:noProof/>
        <w:lang w:val="en-US" w:eastAsia="en-US"/>
      </w:rPr>
      <w:drawing>
        <wp:anchor distT="0" distB="0" distL="114300" distR="114300" simplePos="0" relativeHeight="251655680" behindDoc="0" locked="0" layoutInCell="1" hidden="0" allowOverlap="1" wp14:anchorId="1EA68B7D" wp14:editId="76420197">
          <wp:simplePos x="0" y="0"/>
          <wp:positionH relativeFrom="column">
            <wp:posOffset>5621655</wp:posOffset>
          </wp:positionH>
          <wp:positionV relativeFrom="paragraph">
            <wp:posOffset>-225892</wp:posOffset>
          </wp:positionV>
          <wp:extent cx="569595" cy="560070"/>
          <wp:effectExtent l="0" t="0" r="0" b="0"/>
          <wp:wrapNone/>
          <wp:docPr id="10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
                  <a:srcRect/>
                  <a:stretch>
                    <a:fillRect/>
                  </a:stretch>
                </pic:blipFill>
                <pic:spPr>
                  <a:xfrm>
                    <a:off x="0" y="0"/>
                    <a:ext cx="569595" cy="560070"/>
                  </a:xfrm>
                  <a:prstGeom prst="rect">
                    <a:avLst/>
                  </a:prstGeom>
                  <a:ln/>
                </pic:spPr>
              </pic:pic>
            </a:graphicData>
          </a:graphic>
        </wp:anchor>
      </w:drawing>
    </w:r>
    <w:r w:rsidR="00521FC8">
      <w:rPr>
        <w:noProof/>
        <w:lang w:val="en-US" w:eastAsia="en-US"/>
      </w:rPr>
      <mc:AlternateContent>
        <mc:Choice Requires="wps">
          <w:drawing>
            <wp:anchor distT="0" distB="0" distL="114300" distR="114300" simplePos="0" relativeHeight="251656704" behindDoc="0" locked="0" layoutInCell="1" hidden="0" allowOverlap="1" wp14:anchorId="5D43ED1F" wp14:editId="11ECB46D">
              <wp:simplePos x="0" y="0"/>
              <wp:positionH relativeFrom="column">
                <wp:posOffset>2730500</wp:posOffset>
              </wp:positionH>
              <wp:positionV relativeFrom="paragraph">
                <wp:posOffset>76200</wp:posOffset>
              </wp:positionV>
              <wp:extent cx="0" cy="12700"/>
              <wp:effectExtent l="0" t="0" r="0" b="0"/>
              <wp:wrapNone/>
              <wp:docPr id="2146863092" name="Straight Arrow Connector 2146863092"/>
              <wp:cNvGraphicFramePr/>
              <a:graphic xmlns:a="http://schemas.openxmlformats.org/drawingml/2006/main">
                <a:graphicData uri="http://schemas.microsoft.com/office/word/2010/wordprocessingShape">
                  <wps:wsp>
                    <wps:cNvCnPr/>
                    <wps:spPr>
                      <a:xfrm rot="10800000">
                        <a:off x="4024248" y="3780000"/>
                        <a:ext cx="2643505" cy="0"/>
                      </a:xfrm>
                      <a:prstGeom prst="straightConnector1">
                        <a:avLst/>
                      </a:prstGeom>
                      <a:noFill/>
                      <a:ln w="9525" cap="flat" cmpd="sng">
                        <a:solidFill>
                          <a:srgbClr val="92D050"/>
                        </a:solidFill>
                        <a:prstDash val="solid"/>
                        <a:miter lim="800000"/>
                        <a:headEnd type="none" w="sm" len="sm"/>
                        <a:tailEnd type="none" w="sm" len="sm"/>
                      </a:ln>
                    </wps:spPr>
                    <wps:bodyPr/>
                  </wps:wsp>
                </a:graphicData>
              </a:graphic>
            </wp:anchor>
          </w:drawing>
        </mc:Choice>
        <mc:Fallback>
          <w:pict>
            <v:shapetype w14:anchorId="5D4C0F8B" id="_x0000_t32" coordsize="21600,21600" o:spt="32" o:oned="t" path="m,l21600,21600e" filled="f">
              <v:path arrowok="t" fillok="f" o:connecttype="none"/>
              <o:lock v:ext="edit" shapetype="t"/>
            </v:shapetype>
            <v:shape id="Straight Arrow Connector 2146863092" o:spid="_x0000_s1026" type="#_x0000_t32" style="position:absolute;margin-left:215pt;margin-top:6pt;width:0;height:1pt;rotation:180;z-index:251656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" strokecolor="#92d050">
              <v:stroke startarrowwidth="narrow" startarrowlength="short" endarrowwidth="narrow" endarrowlength="short" joinstyle="miter"/>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FD10EE"/>
    <w:multiLevelType w:val="hybridMultilevel"/>
    <w:tmpl w:val="45AE858A"/>
    <w:lvl w:ilvl="0" w:tplc="B9521420">
      <w:start w:val="145"/>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 w15:restartNumberingAfterBreak="0">
    <w:nsid w:val="077F4F46"/>
    <w:multiLevelType w:val="hybridMultilevel"/>
    <w:tmpl w:val="55201C9C"/>
    <w:lvl w:ilvl="0" w:tplc="D5DE3E40">
      <w:start w:val="1"/>
      <w:numFmt w:val="decimal"/>
      <w:lvlText w:val="%1."/>
      <w:lvlJc w:val="left"/>
      <w:pPr>
        <w:ind w:left="720" w:hanging="360"/>
      </w:pPr>
      <w:rPr>
        <w:rFonts w:hint="default"/>
        <w:i w:val="0"/>
        <w:iCs w:val="0"/>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 w15:restartNumberingAfterBreak="0">
    <w:nsid w:val="07A15B1D"/>
    <w:multiLevelType w:val="multilevel"/>
    <w:tmpl w:val="74CAEED8"/>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 w15:restartNumberingAfterBreak="0">
    <w:nsid w:val="07B97025"/>
    <w:multiLevelType w:val="multilevel"/>
    <w:tmpl w:val="FE18961E"/>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BBD08DC"/>
    <w:multiLevelType w:val="hybridMultilevel"/>
    <w:tmpl w:val="0C9AE2F6"/>
    <w:lvl w:ilvl="0" w:tplc="73D6574A">
      <w:start w:val="46"/>
      <w:numFmt w:val="decimal"/>
      <w:lvlText w:val="%1."/>
      <w:lvlJc w:val="left"/>
      <w:pPr>
        <w:ind w:left="720" w:hanging="360"/>
      </w:pPr>
      <w:rPr>
        <w:rFonts w:hint="default"/>
        <w:color w:val="auto"/>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5" w15:restartNumberingAfterBreak="0">
    <w:nsid w:val="0DA3634E"/>
    <w:multiLevelType w:val="hybridMultilevel"/>
    <w:tmpl w:val="CFBACD44"/>
    <w:lvl w:ilvl="0" w:tplc="FC90C642">
      <w:start w:val="64"/>
      <w:numFmt w:val="decimal"/>
      <w:lvlText w:val="%1."/>
      <w:lvlJc w:val="left"/>
      <w:pPr>
        <w:ind w:left="720" w:hanging="360"/>
      </w:pPr>
      <w:rPr>
        <w:rFonts w:hint="default"/>
        <w:color w:val="auto"/>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6" w15:restartNumberingAfterBreak="0">
    <w:nsid w:val="0E5503B9"/>
    <w:multiLevelType w:val="hybridMultilevel"/>
    <w:tmpl w:val="036454F8"/>
    <w:lvl w:ilvl="0" w:tplc="57FA62FE">
      <w:start w:val="154"/>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7" w15:restartNumberingAfterBreak="0">
    <w:nsid w:val="1CB92578"/>
    <w:multiLevelType w:val="hybridMultilevel"/>
    <w:tmpl w:val="719E25C8"/>
    <w:lvl w:ilvl="0" w:tplc="32E2994A">
      <w:start w:val="103"/>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8" w15:restartNumberingAfterBreak="0">
    <w:nsid w:val="2352308E"/>
    <w:multiLevelType w:val="multilevel"/>
    <w:tmpl w:val="02B674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2A861389"/>
    <w:multiLevelType w:val="multilevel"/>
    <w:tmpl w:val="52005BE4"/>
    <w:lvl w:ilvl="0">
      <w:start w:val="1"/>
      <w:numFmt w:val="bullet"/>
      <w:lvlText w:val="●"/>
      <w:lvlJc w:val="left"/>
      <w:pPr>
        <w:ind w:left="720" w:hanging="360"/>
      </w:pPr>
      <w:rPr>
        <w:rFonts w:ascii="Verdana" w:eastAsia="Verdana" w:hAnsi="Verdana" w:cs="Verdana"/>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ACC0E2A"/>
    <w:multiLevelType w:val="hybridMultilevel"/>
    <w:tmpl w:val="22F68EE0"/>
    <w:lvl w:ilvl="0" w:tplc="518E4592">
      <w:start w:val="71"/>
      <w:numFmt w:val="decimal"/>
      <w:lvlText w:val="%1."/>
      <w:lvlJc w:val="left"/>
      <w:pPr>
        <w:ind w:left="720" w:hanging="360"/>
      </w:pPr>
      <w:rPr>
        <w:rFonts w:hint="default"/>
        <w:color w:val="auto"/>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1" w15:restartNumberingAfterBreak="0">
    <w:nsid w:val="2BC7384A"/>
    <w:multiLevelType w:val="multilevel"/>
    <w:tmpl w:val="6A6E57FC"/>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2" w15:restartNumberingAfterBreak="0">
    <w:nsid w:val="37903FF8"/>
    <w:multiLevelType w:val="multilevel"/>
    <w:tmpl w:val="B34036AA"/>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A114CCB"/>
    <w:multiLevelType w:val="hybridMultilevel"/>
    <w:tmpl w:val="88129BF6"/>
    <w:lvl w:ilvl="0" w:tplc="C58281DE">
      <w:start w:val="152"/>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4" w15:restartNumberingAfterBreak="0">
    <w:nsid w:val="3A910707"/>
    <w:multiLevelType w:val="hybridMultilevel"/>
    <w:tmpl w:val="B172E4FC"/>
    <w:lvl w:ilvl="0" w:tplc="7062F624">
      <w:start w:val="58"/>
      <w:numFmt w:val="decimal"/>
      <w:lvlText w:val="%1."/>
      <w:lvlJc w:val="left"/>
      <w:pPr>
        <w:ind w:left="720" w:hanging="360"/>
      </w:pPr>
      <w:rPr>
        <w:rFonts w:hint="default"/>
        <w:color w:val="auto"/>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5" w15:restartNumberingAfterBreak="0">
    <w:nsid w:val="3C5D07F7"/>
    <w:multiLevelType w:val="hybridMultilevel"/>
    <w:tmpl w:val="7ED42E2A"/>
    <w:lvl w:ilvl="0" w:tplc="E2300FA0">
      <w:start w:val="97"/>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6" w15:restartNumberingAfterBreak="0">
    <w:nsid w:val="3D5F2349"/>
    <w:multiLevelType w:val="hybridMultilevel"/>
    <w:tmpl w:val="BEEAC53A"/>
    <w:lvl w:ilvl="0" w:tplc="E9561BCE">
      <w:start w:val="45"/>
      <w:numFmt w:val="decimal"/>
      <w:lvlText w:val="%1."/>
      <w:lvlJc w:val="left"/>
      <w:pPr>
        <w:ind w:left="720" w:hanging="360"/>
      </w:pPr>
      <w:rPr>
        <w:rFonts w:hint="default"/>
        <w:i w:val="0"/>
        <w:iCs w:val="0"/>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7" w15:restartNumberingAfterBreak="0">
    <w:nsid w:val="41DD7EA6"/>
    <w:multiLevelType w:val="hybridMultilevel"/>
    <w:tmpl w:val="0632FFAC"/>
    <w:lvl w:ilvl="0" w:tplc="0F9E9874">
      <w:start w:val="105"/>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18" w15:restartNumberingAfterBreak="0">
    <w:nsid w:val="422B2681"/>
    <w:multiLevelType w:val="multilevel"/>
    <w:tmpl w:val="ADBA5D7A"/>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19" w15:restartNumberingAfterBreak="0">
    <w:nsid w:val="44105CE4"/>
    <w:multiLevelType w:val="multilevel"/>
    <w:tmpl w:val="A1FA71F8"/>
    <w:lvl w:ilvl="0">
      <w:start w:val="1"/>
      <w:numFmt w:val="bullet"/>
      <w:lvlText w:val="●"/>
      <w:lvlJc w:val="left"/>
      <w:pPr>
        <w:ind w:left="360" w:hanging="360"/>
      </w:pPr>
      <w:rPr>
        <w:rFonts w:ascii="Noto Sans" w:eastAsia="Noto Sans" w:hAnsi="Noto Sans" w:cs="Noto San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w:eastAsia="Noto Sans" w:hAnsi="Noto Sans" w:cs="Noto Sans"/>
      </w:rPr>
    </w:lvl>
    <w:lvl w:ilvl="3">
      <w:start w:val="1"/>
      <w:numFmt w:val="bullet"/>
      <w:lvlText w:val="●"/>
      <w:lvlJc w:val="left"/>
      <w:pPr>
        <w:ind w:left="2520" w:hanging="360"/>
      </w:pPr>
      <w:rPr>
        <w:rFonts w:ascii="Noto Sans" w:eastAsia="Noto Sans" w:hAnsi="Noto Sans" w:cs="Noto San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w:eastAsia="Noto Sans" w:hAnsi="Noto Sans" w:cs="Noto Sans"/>
      </w:rPr>
    </w:lvl>
    <w:lvl w:ilvl="6">
      <w:start w:val="1"/>
      <w:numFmt w:val="bullet"/>
      <w:lvlText w:val="●"/>
      <w:lvlJc w:val="left"/>
      <w:pPr>
        <w:ind w:left="4680" w:hanging="360"/>
      </w:pPr>
      <w:rPr>
        <w:rFonts w:ascii="Noto Sans" w:eastAsia="Noto Sans" w:hAnsi="Noto Sans" w:cs="Noto San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w:eastAsia="Noto Sans" w:hAnsi="Noto Sans" w:cs="Noto Sans"/>
      </w:rPr>
    </w:lvl>
  </w:abstractNum>
  <w:abstractNum w:abstractNumId="20" w15:restartNumberingAfterBreak="0">
    <w:nsid w:val="45714FF2"/>
    <w:multiLevelType w:val="hybridMultilevel"/>
    <w:tmpl w:val="694CFB22"/>
    <w:lvl w:ilvl="0" w:tplc="2C60CB36">
      <w:start w:val="82"/>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1" w15:restartNumberingAfterBreak="0">
    <w:nsid w:val="49032D07"/>
    <w:multiLevelType w:val="hybridMultilevel"/>
    <w:tmpl w:val="1820C3E4"/>
    <w:lvl w:ilvl="0" w:tplc="DEF6FD90">
      <w:start w:val="66"/>
      <w:numFmt w:val="decimal"/>
      <w:lvlText w:val="%1."/>
      <w:lvlJc w:val="left"/>
      <w:pPr>
        <w:ind w:left="720" w:hanging="360"/>
      </w:pPr>
      <w:rPr>
        <w:rFonts w:hint="default"/>
        <w:color w:val="auto"/>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2" w15:restartNumberingAfterBreak="0">
    <w:nsid w:val="49C4260D"/>
    <w:multiLevelType w:val="multilevel"/>
    <w:tmpl w:val="E976D8F0"/>
    <w:lvl w:ilvl="0">
      <w:start w:val="1"/>
      <w:numFmt w:val="bullet"/>
      <w:lvlText w:val="●"/>
      <w:lvlJc w:val="left"/>
      <w:pPr>
        <w:ind w:left="360" w:hanging="360"/>
      </w:pPr>
      <w:rPr>
        <w:rFonts w:ascii="Noto Sans" w:eastAsia="Noto Sans" w:hAnsi="Noto Sans" w:cs="Noto San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w:eastAsia="Noto Sans" w:hAnsi="Noto Sans" w:cs="Noto Sans"/>
      </w:rPr>
    </w:lvl>
    <w:lvl w:ilvl="3">
      <w:start w:val="1"/>
      <w:numFmt w:val="bullet"/>
      <w:lvlText w:val="●"/>
      <w:lvlJc w:val="left"/>
      <w:pPr>
        <w:ind w:left="2520" w:hanging="360"/>
      </w:pPr>
      <w:rPr>
        <w:rFonts w:ascii="Noto Sans" w:eastAsia="Noto Sans" w:hAnsi="Noto Sans" w:cs="Noto San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w:eastAsia="Noto Sans" w:hAnsi="Noto Sans" w:cs="Noto Sans"/>
      </w:rPr>
    </w:lvl>
    <w:lvl w:ilvl="6">
      <w:start w:val="1"/>
      <w:numFmt w:val="bullet"/>
      <w:lvlText w:val="●"/>
      <w:lvlJc w:val="left"/>
      <w:pPr>
        <w:ind w:left="4680" w:hanging="360"/>
      </w:pPr>
      <w:rPr>
        <w:rFonts w:ascii="Noto Sans" w:eastAsia="Noto Sans" w:hAnsi="Noto Sans" w:cs="Noto San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w:eastAsia="Noto Sans" w:hAnsi="Noto Sans" w:cs="Noto Sans"/>
      </w:rPr>
    </w:lvl>
  </w:abstractNum>
  <w:abstractNum w:abstractNumId="23" w15:restartNumberingAfterBreak="0">
    <w:nsid w:val="4ABA10A8"/>
    <w:multiLevelType w:val="hybridMultilevel"/>
    <w:tmpl w:val="6D840078"/>
    <w:lvl w:ilvl="0" w:tplc="D378194A">
      <w:start w:val="78"/>
      <w:numFmt w:val="decimal"/>
      <w:lvlText w:val="%1."/>
      <w:lvlJc w:val="left"/>
      <w:pPr>
        <w:ind w:left="720" w:hanging="360"/>
      </w:pPr>
      <w:rPr>
        <w:rFonts w:hint="default"/>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4" w15:restartNumberingAfterBreak="0">
    <w:nsid w:val="4EAF55B9"/>
    <w:multiLevelType w:val="multilevel"/>
    <w:tmpl w:val="B85890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4CB2B9D"/>
    <w:multiLevelType w:val="hybridMultilevel"/>
    <w:tmpl w:val="BCC2DE16"/>
    <w:lvl w:ilvl="0" w:tplc="20DE54B8">
      <w:start w:val="141"/>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6" w15:restartNumberingAfterBreak="0">
    <w:nsid w:val="57243737"/>
    <w:multiLevelType w:val="hybridMultilevel"/>
    <w:tmpl w:val="EF3A2886"/>
    <w:lvl w:ilvl="0" w:tplc="100CF308">
      <w:start w:val="60"/>
      <w:numFmt w:val="decimal"/>
      <w:lvlText w:val="%1."/>
      <w:lvlJc w:val="left"/>
      <w:pPr>
        <w:ind w:left="720" w:hanging="360"/>
      </w:pPr>
      <w:rPr>
        <w:rFonts w:hint="default"/>
        <w:color w:val="auto"/>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27" w15:restartNumberingAfterBreak="0">
    <w:nsid w:val="592C3AB4"/>
    <w:multiLevelType w:val="multilevel"/>
    <w:tmpl w:val="8BAEFD3C"/>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603B75FC"/>
    <w:multiLevelType w:val="multilevel"/>
    <w:tmpl w:val="2C92510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29" w15:restartNumberingAfterBreak="0">
    <w:nsid w:val="64F4277E"/>
    <w:multiLevelType w:val="hybridMultilevel"/>
    <w:tmpl w:val="ADD2C6EA"/>
    <w:lvl w:ilvl="0" w:tplc="66DA5646">
      <w:start w:val="150"/>
      <w:numFmt w:val="decimal"/>
      <w:lvlText w:val="%1."/>
      <w:lvlJc w:val="left"/>
      <w:pPr>
        <w:ind w:left="720" w:hanging="360"/>
      </w:pPr>
      <w:rPr>
        <w:rFonts w:hint="default"/>
        <w:i w:val="0"/>
        <w:iCs w:val="0"/>
        <w:color w:val="auto"/>
        <w:sz w:val="19"/>
        <w:szCs w:val="19"/>
      </w:rPr>
    </w:lvl>
    <w:lvl w:ilvl="1" w:tplc="141A0019" w:tentative="1">
      <w:start w:val="1"/>
      <w:numFmt w:val="lowerLetter"/>
      <w:lvlText w:val="%2."/>
      <w:lvlJc w:val="left"/>
      <w:pPr>
        <w:ind w:left="1440" w:hanging="360"/>
      </w:pPr>
    </w:lvl>
    <w:lvl w:ilvl="2" w:tplc="141A001B" w:tentative="1">
      <w:start w:val="1"/>
      <w:numFmt w:val="lowerRoman"/>
      <w:lvlText w:val="%3."/>
      <w:lvlJc w:val="right"/>
      <w:pPr>
        <w:ind w:left="2160" w:hanging="180"/>
      </w:pPr>
    </w:lvl>
    <w:lvl w:ilvl="3" w:tplc="141A000F" w:tentative="1">
      <w:start w:val="1"/>
      <w:numFmt w:val="decimal"/>
      <w:lvlText w:val="%4."/>
      <w:lvlJc w:val="left"/>
      <w:pPr>
        <w:ind w:left="2880" w:hanging="360"/>
      </w:pPr>
    </w:lvl>
    <w:lvl w:ilvl="4" w:tplc="141A0019" w:tentative="1">
      <w:start w:val="1"/>
      <w:numFmt w:val="lowerLetter"/>
      <w:lvlText w:val="%5."/>
      <w:lvlJc w:val="left"/>
      <w:pPr>
        <w:ind w:left="3600" w:hanging="360"/>
      </w:pPr>
    </w:lvl>
    <w:lvl w:ilvl="5" w:tplc="141A001B" w:tentative="1">
      <w:start w:val="1"/>
      <w:numFmt w:val="lowerRoman"/>
      <w:lvlText w:val="%6."/>
      <w:lvlJc w:val="right"/>
      <w:pPr>
        <w:ind w:left="4320" w:hanging="180"/>
      </w:pPr>
    </w:lvl>
    <w:lvl w:ilvl="6" w:tplc="141A000F" w:tentative="1">
      <w:start w:val="1"/>
      <w:numFmt w:val="decimal"/>
      <w:lvlText w:val="%7."/>
      <w:lvlJc w:val="left"/>
      <w:pPr>
        <w:ind w:left="5040" w:hanging="360"/>
      </w:pPr>
    </w:lvl>
    <w:lvl w:ilvl="7" w:tplc="141A0019" w:tentative="1">
      <w:start w:val="1"/>
      <w:numFmt w:val="lowerLetter"/>
      <w:lvlText w:val="%8."/>
      <w:lvlJc w:val="left"/>
      <w:pPr>
        <w:ind w:left="5760" w:hanging="360"/>
      </w:pPr>
    </w:lvl>
    <w:lvl w:ilvl="8" w:tplc="141A001B" w:tentative="1">
      <w:start w:val="1"/>
      <w:numFmt w:val="lowerRoman"/>
      <w:lvlText w:val="%9."/>
      <w:lvlJc w:val="right"/>
      <w:pPr>
        <w:ind w:left="6480" w:hanging="180"/>
      </w:pPr>
    </w:lvl>
  </w:abstractNum>
  <w:abstractNum w:abstractNumId="30" w15:restartNumberingAfterBreak="0">
    <w:nsid w:val="66B90833"/>
    <w:multiLevelType w:val="multilevel"/>
    <w:tmpl w:val="9D10F2FC"/>
    <w:lvl w:ilvl="0">
      <w:start w:val="1"/>
      <w:numFmt w:val="bullet"/>
      <w:lvlText w:val="●"/>
      <w:lvlJc w:val="left"/>
      <w:pPr>
        <w:ind w:left="360" w:hanging="360"/>
      </w:pPr>
      <w:rPr>
        <w:rFonts w:ascii="Noto Sans" w:eastAsia="Noto Sans" w:hAnsi="Noto Sans" w:cs="Noto San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w:eastAsia="Noto Sans" w:hAnsi="Noto Sans" w:cs="Noto Sans"/>
      </w:rPr>
    </w:lvl>
    <w:lvl w:ilvl="3">
      <w:start w:val="1"/>
      <w:numFmt w:val="bullet"/>
      <w:lvlText w:val="●"/>
      <w:lvlJc w:val="left"/>
      <w:pPr>
        <w:ind w:left="2520" w:hanging="360"/>
      </w:pPr>
      <w:rPr>
        <w:rFonts w:ascii="Noto Sans" w:eastAsia="Noto Sans" w:hAnsi="Noto Sans" w:cs="Noto San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w:eastAsia="Noto Sans" w:hAnsi="Noto Sans" w:cs="Noto Sans"/>
      </w:rPr>
    </w:lvl>
    <w:lvl w:ilvl="6">
      <w:start w:val="1"/>
      <w:numFmt w:val="bullet"/>
      <w:lvlText w:val="●"/>
      <w:lvlJc w:val="left"/>
      <w:pPr>
        <w:ind w:left="4680" w:hanging="360"/>
      </w:pPr>
      <w:rPr>
        <w:rFonts w:ascii="Noto Sans" w:eastAsia="Noto Sans" w:hAnsi="Noto Sans" w:cs="Noto San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w:eastAsia="Noto Sans" w:hAnsi="Noto Sans" w:cs="Noto Sans"/>
      </w:rPr>
    </w:lvl>
  </w:abstractNum>
  <w:abstractNum w:abstractNumId="31" w15:restartNumberingAfterBreak="0">
    <w:nsid w:val="67A20C9F"/>
    <w:multiLevelType w:val="multilevel"/>
    <w:tmpl w:val="E93E75E2"/>
    <w:lvl w:ilvl="0">
      <w:start w:val="1"/>
      <w:numFmt w:val="bullet"/>
      <w:lvlText w:val="●"/>
      <w:lvlJc w:val="left"/>
      <w:pPr>
        <w:ind w:left="720" w:hanging="360"/>
      </w:pPr>
      <w:rPr>
        <w:rFonts w:ascii="Noto Sans" w:eastAsia="Noto Sans" w:hAnsi="Noto Sans" w:cs="Noto Sans"/>
      </w:rPr>
    </w:lvl>
    <w:lvl w:ilv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2" w15:restartNumberingAfterBreak="0">
    <w:nsid w:val="6A0A535E"/>
    <w:multiLevelType w:val="multilevel"/>
    <w:tmpl w:val="F6B0598C"/>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3" w15:restartNumberingAfterBreak="0">
    <w:nsid w:val="74301573"/>
    <w:multiLevelType w:val="multilevel"/>
    <w:tmpl w:val="15BE811E"/>
    <w:lvl w:ilvl="0">
      <w:start w:val="1"/>
      <w:numFmt w:val="bullet"/>
      <w:lvlText w:val="●"/>
      <w:lvlJc w:val="left"/>
      <w:pPr>
        <w:ind w:left="720" w:hanging="360"/>
      </w:pPr>
      <w:rPr>
        <w:rFonts w:ascii="Verdana" w:eastAsia="Verdana" w:hAnsi="Verdana" w:cs="Verdana"/>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799C3220"/>
    <w:multiLevelType w:val="multilevel"/>
    <w:tmpl w:val="5C966E64"/>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35" w15:restartNumberingAfterBreak="0">
    <w:nsid w:val="7CF51139"/>
    <w:multiLevelType w:val="multilevel"/>
    <w:tmpl w:val="E6D4DC0E"/>
    <w:lvl w:ilvl="0">
      <w:start w:val="1"/>
      <w:numFmt w:val="bullet"/>
      <w:lvlText w:val="●"/>
      <w:lvlJc w:val="left"/>
      <w:pPr>
        <w:ind w:left="720" w:hanging="360"/>
      </w:pPr>
      <w:rPr>
        <w:rFonts w:ascii="Noto Sans" w:eastAsia="Noto Sans" w:hAnsi="Noto Sans" w:cs="Noto San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w:eastAsia="Noto Sans" w:hAnsi="Noto Sans" w:cs="Noto Sans"/>
        <w:sz w:val="20"/>
        <w:szCs w:val="20"/>
      </w:rPr>
    </w:lvl>
    <w:lvl w:ilvl="3">
      <w:start w:val="1"/>
      <w:numFmt w:val="bullet"/>
      <w:lvlText w:val="▪"/>
      <w:lvlJc w:val="left"/>
      <w:pPr>
        <w:ind w:left="2880" w:hanging="360"/>
      </w:pPr>
      <w:rPr>
        <w:rFonts w:ascii="Noto Sans" w:eastAsia="Noto Sans" w:hAnsi="Noto Sans" w:cs="Noto Sans"/>
        <w:sz w:val="20"/>
        <w:szCs w:val="20"/>
      </w:rPr>
    </w:lvl>
    <w:lvl w:ilvl="4">
      <w:start w:val="1"/>
      <w:numFmt w:val="bullet"/>
      <w:lvlText w:val="▪"/>
      <w:lvlJc w:val="left"/>
      <w:pPr>
        <w:ind w:left="3600" w:hanging="360"/>
      </w:pPr>
      <w:rPr>
        <w:rFonts w:ascii="Noto Sans" w:eastAsia="Noto Sans" w:hAnsi="Noto Sans" w:cs="Noto Sans"/>
        <w:sz w:val="20"/>
        <w:szCs w:val="20"/>
      </w:rPr>
    </w:lvl>
    <w:lvl w:ilvl="5">
      <w:start w:val="1"/>
      <w:numFmt w:val="bullet"/>
      <w:lvlText w:val="▪"/>
      <w:lvlJc w:val="left"/>
      <w:pPr>
        <w:ind w:left="4320" w:hanging="360"/>
      </w:pPr>
      <w:rPr>
        <w:rFonts w:ascii="Noto Sans" w:eastAsia="Noto Sans" w:hAnsi="Noto Sans" w:cs="Noto Sans"/>
        <w:sz w:val="20"/>
        <w:szCs w:val="20"/>
      </w:rPr>
    </w:lvl>
    <w:lvl w:ilvl="6">
      <w:start w:val="1"/>
      <w:numFmt w:val="bullet"/>
      <w:lvlText w:val="▪"/>
      <w:lvlJc w:val="left"/>
      <w:pPr>
        <w:ind w:left="5040" w:hanging="360"/>
      </w:pPr>
      <w:rPr>
        <w:rFonts w:ascii="Noto Sans" w:eastAsia="Noto Sans" w:hAnsi="Noto Sans" w:cs="Noto Sans"/>
        <w:sz w:val="20"/>
        <w:szCs w:val="20"/>
      </w:rPr>
    </w:lvl>
    <w:lvl w:ilvl="7">
      <w:start w:val="1"/>
      <w:numFmt w:val="bullet"/>
      <w:lvlText w:val="▪"/>
      <w:lvlJc w:val="left"/>
      <w:pPr>
        <w:ind w:left="5760" w:hanging="360"/>
      </w:pPr>
      <w:rPr>
        <w:rFonts w:ascii="Noto Sans" w:eastAsia="Noto Sans" w:hAnsi="Noto Sans" w:cs="Noto Sans"/>
        <w:sz w:val="20"/>
        <w:szCs w:val="20"/>
      </w:rPr>
    </w:lvl>
    <w:lvl w:ilvl="8">
      <w:start w:val="1"/>
      <w:numFmt w:val="bullet"/>
      <w:lvlText w:val="▪"/>
      <w:lvlJc w:val="left"/>
      <w:pPr>
        <w:ind w:left="6480" w:hanging="360"/>
      </w:pPr>
      <w:rPr>
        <w:rFonts w:ascii="Noto Sans" w:eastAsia="Noto Sans" w:hAnsi="Noto Sans" w:cs="Noto Sans"/>
        <w:sz w:val="20"/>
        <w:szCs w:val="20"/>
      </w:rPr>
    </w:lvl>
  </w:abstractNum>
  <w:num w:numId="1" w16cid:durableId="1664428009">
    <w:abstractNumId w:val="27"/>
  </w:num>
  <w:num w:numId="2" w16cid:durableId="616104359">
    <w:abstractNumId w:val="34"/>
  </w:num>
  <w:num w:numId="3" w16cid:durableId="1593465742">
    <w:abstractNumId w:val="18"/>
  </w:num>
  <w:num w:numId="4" w16cid:durableId="2117828606">
    <w:abstractNumId w:val="8"/>
  </w:num>
  <w:num w:numId="5" w16cid:durableId="2003847480">
    <w:abstractNumId w:val="1"/>
  </w:num>
  <w:num w:numId="6" w16cid:durableId="801582809">
    <w:abstractNumId w:val="19"/>
  </w:num>
  <w:num w:numId="7" w16cid:durableId="1655992050">
    <w:abstractNumId w:val="11"/>
  </w:num>
  <w:num w:numId="8" w16cid:durableId="554005671">
    <w:abstractNumId w:val="2"/>
  </w:num>
  <w:num w:numId="9" w16cid:durableId="223831612">
    <w:abstractNumId w:val="30"/>
  </w:num>
  <w:num w:numId="10" w16cid:durableId="70009435">
    <w:abstractNumId w:val="31"/>
  </w:num>
  <w:num w:numId="11" w16cid:durableId="203560833">
    <w:abstractNumId w:val="22"/>
  </w:num>
  <w:num w:numId="12" w16cid:durableId="1031539521">
    <w:abstractNumId w:val="28"/>
  </w:num>
  <w:num w:numId="13" w16cid:durableId="512959510">
    <w:abstractNumId w:val="32"/>
  </w:num>
  <w:num w:numId="14" w16cid:durableId="1974408865">
    <w:abstractNumId w:val="24"/>
  </w:num>
  <w:num w:numId="15" w16cid:durableId="1323117870">
    <w:abstractNumId w:val="3"/>
  </w:num>
  <w:num w:numId="16" w16cid:durableId="1847132392">
    <w:abstractNumId w:val="9"/>
  </w:num>
  <w:num w:numId="17" w16cid:durableId="906107344">
    <w:abstractNumId w:val="12"/>
  </w:num>
  <w:num w:numId="18" w16cid:durableId="229778846">
    <w:abstractNumId w:val="35"/>
  </w:num>
  <w:num w:numId="19" w16cid:durableId="1117220517">
    <w:abstractNumId w:val="33"/>
  </w:num>
  <w:num w:numId="20" w16cid:durableId="1707367053">
    <w:abstractNumId w:val="4"/>
  </w:num>
  <w:num w:numId="21" w16cid:durableId="596402097">
    <w:abstractNumId w:val="16"/>
  </w:num>
  <w:num w:numId="22" w16cid:durableId="2068064177">
    <w:abstractNumId w:val="6"/>
  </w:num>
  <w:num w:numId="23" w16cid:durableId="1589920793">
    <w:abstractNumId w:val="14"/>
  </w:num>
  <w:num w:numId="24" w16cid:durableId="982466966">
    <w:abstractNumId w:val="26"/>
  </w:num>
  <w:num w:numId="25" w16cid:durableId="1737320779">
    <w:abstractNumId w:val="5"/>
  </w:num>
  <w:num w:numId="26" w16cid:durableId="524904436">
    <w:abstractNumId w:val="21"/>
  </w:num>
  <w:num w:numId="27" w16cid:durableId="1240138785">
    <w:abstractNumId w:val="10"/>
  </w:num>
  <w:num w:numId="28" w16cid:durableId="274101740">
    <w:abstractNumId w:val="23"/>
  </w:num>
  <w:num w:numId="29" w16cid:durableId="592200938">
    <w:abstractNumId w:val="20"/>
  </w:num>
  <w:num w:numId="30" w16cid:durableId="2110007024">
    <w:abstractNumId w:val="15"/>
  </w:num>
  <w:num w:numId="31" w16cid:durableId="1935243498">
    <w:abstractNumId w:val="7"/>
  </w:num>
  <w:num w:numId="32" w16cid:durableId="1368987128">
    <w:abstractNumId w:val="17"/>
  </w:num>
  <w:num w:numId="33" w16cid:durableId="1947804265">
    <w:abstractNumId w:val="25"/>
  </w:num>
  <w:num w:numId="34" w16cid:durableId="1533492179">
    <w:abstractNumId w:val="0"/>
  </w:num>
  <w:num w:numId="35" w16cid:durableId="1125464845">
    <w:abstractNumId w:val="29"/>
  </w:num>
  <w:num w:numId="36" w16cid:durableId="669873816">
    <w:abstractNumId w:val="1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51012"/>
    <w:rsid w:val="0003600C"/>
    <w:rsid w:val="000C5601"/>
    <w:rsid w:val="000D0712"/>
    <w:rsid w:val="000E2BE9"/>
    <w:rsid w:val="000E652D"/>
    <w:rsid w:val="0012327F"/>
    <w:rsid w:val="0021059A"/>
    <w:rsid w:val="00234BC0"/>
    <w:rsid w:val="0023727E"/>
    <w:rsid w:val="002C4D80"/>
    <w:rsid w:val="002F2148"/>
    <w:rsid w:val="00325374"/>
    <w:rsid w:val="00357161"/>
    <w:rsid w:val="00383738"/>
    <w:rsid w:val="003B1B8B"/>
    <w:rsid w:val="004524FF"/>
    <w:rsid w:val="004C54AA"/>
    <w:rsid w:val="004E1E89"/>
    <w:rsid w:val="004E6B19"/>
    <w:rsid w:val="004F0E15"/>
    <w:rsid w:val="00521FC8"/>
    <w:rsid w:val="005220E7"/>
    <w:rsid w:val="006212C9"/>
    <w:rsid w:val="006527C1"/>
    <w:rsid w:val="0066291F"/>
    <w:rsid w:val="00690377"/>
    <w:rsid w:val="006C2EB0"/>
    <w:rsid w:val="006D2205"/>
    <w:rsid w:val="0071102C"/>
    <w:rsid w:val="007B780A"/>
    <w:rsid w:val="007C2C89"/>
    <w:rsid w:val="00851012"/>
    <w:rsid w:val="00870C71"/>
    <w:rsid w:val="0089570B"/>
    <w:rsid w:val="008A757D"/>
    <w:rsid w:val="009151BB"/>
    <w:rsid w:val="009539A4"/>
    <w:rsid w:val="009710B5"/>
    <w:rsid w:val="009858D0"/>
    <w:rsid w:val="00985A96"/>
    <w:rsid w:val="00987A5A"/>
    <w:rsid w:val="009C1BA7"/>
    <w:rsid w:val="009E5565"/>
    <w:rsid w:val="00A315AE"/>
    <w:rsid w:val="00A46CFE"/>
    <w:rsid w:val="00A9000E"/>
    <w:rsid w:val="00AA024A"/>
    <w:rsid w:val="00B308B6"/>
    <w:rsid w:val="00B515D8"/>
    <w:rsid w:val="00B55C0E"/>
    <w:rsid w:val="00B62409"/>
    <w:rsid w:val="00BA19A5"/>
    <w:rsid w:val="00BC7C56"/>
    <w:rsid w:val="00BF44AB"/>
    <w:rsid w:val="00C20997"/>
    <w:rsid w:val="00C40472"/>
    <w:rsid w:val="00C72A0C"/>
    <w:rsid w:val="00C734ED"/>
    <w:rsid w:val="00C85295"/>
    <w:rsid w:val="00CD6C49"/>
    <w:rsid w:val="00CF1974"/>
    <w:rsid w:val="00D43B45"/>
    <w:rsid w:val="00D65DC9"/>
    <w:rsid w:val="00DF1568"/>
    <w:rsid w:val="00E041F3"/>
    <w:rsid w:val="00E061B2"/>
    <w:rsid w:val="00E80B8A"/>
    <w:rsid w:val="00E87A65"/>
    <w:rsid w:val="00EA5939"/>
    <w:rsid w:val="00F01E4C"/>
    <w:rsid w:val="00F0222A"/>
    <w:rsid w:val="00F655C8"/>
    <w:rsid w:val="00F8011C"/>
    <w:rsid w:val="00F8354B"/>
    <w:rsid w:val="00F840FF"/>
    <w:rsid w:val="00FD6259"/>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D94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MS Mincho" w:hAnsi="Calibri" w:cs="Calibri"/>
        <w:sz w:val="22"/>
        <w:szCs w:val="22"/>
        <w:lang w:val="en-US" w:eastAsia="bs-Latn-B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61B2"/>
    <w:rPr>
      <w:lang w:val="sq-AL"/>
    </w:rPr>
  </w:style>
  <w:style w:type="paragraph" w:styleId="Heading1">
    <w:name w:val="heading 1"/>
    <w:basedOn w:val="Normal"/>
    <w:next w:val="Normal"/>
    <w:link w:val="Heading1Char"/>
    <w:uiPriority w:val="9"/>
    <w:qFormat/>
    <w:pPr>
      <w:keepNext/>
      <w:keepLines/>
      <w:spacing w:before="240" w:after="0"/>
      <w:outlineLvl w:val="0"/>
    </w:pPr>
    <w:rPr>
      <w:rFonts w:asciiTheme="minorHAnsi" w:eastAsiaTheme="majorEastAsia" w:hAnsiTheme="minorHAnsi" w:cstheme="majorBidi"/>
      <w:b/>
      <w:color w:val="92D050"/>
      <w:sz w:val="32"/>
      <w:szCs w:val="32"/>
    </w:rPr>
  </w:style>
  <w:style w:type="paragraph" w:styleId="Heading2">
    <w:name w:val="heading 2"/>
    <w:basedOn w:val="Normal"/>
    <w:next w:val="Normal"/>
    <w:link w:val="Heading2Char"/>
    <w:uiPriority w:val="9"/>
    <w:unhideWhenUsed/>
    <w:qFormat/>
    <w:pPr>
      <w:keepNext/>
      <w:keepLines/>
      <w:spacing w:before="40" w:after="0"/>
      <w:outlineLvl w:val="1"/>
    </w:pPr>
    <w:rPr>
      <w:rFonts w:asciiTheme="majorHAnsi" w:eastAsiaTheme="majorEastAsia" w:hAnsiTheme="majorHAnsi" w:cstheme="majorBidi"/>
      <w:b/>
      <w:color w:val="00B050"/>
      <w:sz w:val="26"/>
      <w:szCs w:val="26"/>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color w:val="1F4D78" w:themeColor="accent1" w:themeShade="7F"/>
      <w:sz w:val="24"/>
      <w:szCs w:val="24"/>
    </w:rPr>
  </w:style>
  <w:style w:type="paragraph" w:styleId="Heading4">
    <w:name w:val="heading 4"/>
    <w:basedOn w:val="Normal"/>
    <w:next w:val="Normal"/>
    <w:link w:val="Heading4Char"/>
    <w:uiPriority w:val="9"/>
    <w:semiHidden/>
    <w:unhideWhenUsed/>
    <w:qFormat/>
    <w:pPr>
      <w:keepNext/>
      <w:keepLines/>
      <w:spacing w:before="240" w:after="40"/>
      <w:outlineLvl w:val="3"/>
    </w:pPr>
    <w:rPr>
      <w:b/>
      <w:sz w:val="24"/>
      <w:szCs w:val="24"/>
    </w:rPr>
  </w:style>
  <w:style w:type="paragraph" w:styleId="Heading5">
    <w:name w:val="heading 5"/>
    <w:basedOn w:val="Normal"/>
    <w:next w:val="Normal"/>
    <w:link w:val="Heading5Char"/>
    <w:uiPriority w:val="9"/>
    <w:semiHidden/>
    <w:unhideWhenUsed/>
    <w:qFormat/>
    <w:pPr>
      <w:keepNext/>
      <w:keepLines/>
      <w:spacing w:before="220" w:after="40"/>
      <w:outlineLvl w:val="4"/>
    </w:pPr>
    <w:rPr>
      <w:b/>
    </w:rPr>
  </w:style>
  <w:style w:type="paragraph" w:styleId="Heading6">
    <w:name w:val="heading 6"/>
    <w:basedOn w:val="Normal"/>
    <w:next w:val="Normal"/>
    <w:link w:val="Heading6Char"/>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Pr>
      <w:rFonts w:asciiTheme="minorHAnsi" w:eastAsiaTheme="majorEastAsia" w:hAnsiTheme="minorHAnsi" w:cstheme="majorBidi"/>
      <w:b/>
      <w:color w:val="92D050"/>
      <w:sz w:val="32"/>
      <w:szCs w:val="32"/>
    </w:rPr>
  </w:style>
  <w:style w:type="paragraph" w:styleId="TOCHeading">
    <w:name w:val="TOC Heading"/>
    <w:basedOn w:val="Heading1"/>
    <w:next w:val="Normal"/>
    <w:uiPriority w:val="39"/>
    <w:unhideWhenUsed/>
    <w:qFormat/>
    <w:pPr>
      <w:outlineLvl w:val="9"/>
    </w:pPr>
    <w:rPr>
      <w:b w:val="0"/>
      <w:sz w:val="36"/>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customStyle="1" w:styleId="Style1">
    <w:name w:val="Style1"/>
    <w:basedOn w:val="Heading1"/>
    <w:link w:val="Style1Char"/>
    <w:qFormat/>
    <w:rPr>
      <w:b w:val="0"/>
    </w:rPr>
  </w:style>
  <w:style w:type="paragraph" w:customStyle="1" w:styleId="Style2">
    <w:name w:val="Style2"/>
    <w:basedOn w:val="Style1"/>
    <w:link w:val="Style2Char"/>
    <w:qFormat/>
    <w:rPr>
      <w:sz w:val="36"/>
    </w:rPr>
  </w:style>
  <w:style w:type="character" w:customStyle="1" w:styleId="Style1Char">
    <w:name w:val="Style1 Char"/>
    <w:basedOn w:val="Heading1Char"/>
    <w:link w:val="Style1"/>
    <w:rPr>
      <w:rFonts w:asciiTheme="majorHAnsi" w:eastAsiaTheme="majorEastAsia" w:hAnsiTheme="majorHAnsi" w:cstheme="majorBidi"/>
      <w:b w:val="0"/>
      <w:color w:val="92D050"/>
      <w:sz w:val="32"/>
      <w:szCs w:val="32"/>
    </w:rPr>
  </w:style>
  <w:style w:type="paragraph" w:styleId="TOC2">
    <w:name w:val="toc 2"/>
    <w:basedOn w:val="Normal"/>
    <w:next w:val="Normal"/>
    <w:autoRedefine/>
    <w:uiPriority w:val="39"/>
    <w:unhideWhenUsed/>
    <w:pPr>
      <w:tabs>
        <w:tab w:val="right" w:leader="dot" w:pos="9350"/>
      </w:tabs>
      <w:spacing w:after="100"/>
      <w:ind w:left="220"/>
    </w:pPr>
    <w:rPr>
      <w:rFonts w:eastAsiaTheme="minorEastAsia" w:cs="Times New Roman"/>
    </w:rPr>
  </w:style>
  <w:style w:type="character" w:customStyle="1" w:styleId="Style2Char">
    <w:name w:val="Style2 Char"/>
    <w:basedOn w:val="Style1Char"/>
    <w:link w:val="Style2"/>
    <w:rPr>
      <w:rFonts w:asciiTheme="majorHAnsi" w:eastAsiaTheme="majorEastAsia" w:hAnsiTheme="majorHAnsi" w:cstheme="majorBidi"/>
      <w:b w:val="0"/>
      <w:color w:val="92D050"/>
      <w:sz w:val="36"/>
      <w:szCs w:val="32"/>
    </w:rPr>
  </w:style>
  <w:style w:type="paragraph" w:styleId="TOC1">
    <w:name w:val="toc 1"/>
    <w:basedOn w:val="Normal"/>
    <w:next w:val="Normal"/>
    <w:autoRedefine/>
    <w:uiPriority w:val="39"/>
    <w:unhideWhenUsed/>
    <w:pPr>
      <w:tabs>
        <w:tab w:val="right" w:leader="dot" w:pos="9350"/>
      </w:tabs>
      <w:spacing w:after="100"/>
    </w:pPr>
    <w:rPr>
      <w:rFonts w:eastAsiaTheme="minorEastAsia" w:cs="Times New Roman"/>
    </w:rPr>
  </w:style>
  <w:style w:type="paragraph" w:styleId="TOC3">
    <w:name w:val="toc 3"/>
    <w:basedOn w:val="Normal"/>
    <w:next w:val="Normal"/>
    <w:autoRedefine/>
    <w:uiPriority w:val="39"/>
    <w:unhideWhenUsed/>
    <w:pPr>
      <w:spacing w:after="100"/>
      <w:ind w:left="440"/>
    </w:pPr>
    <w:rPr>
      <w:rFonts w:eastAsiaTheme="minorEastAsia" w:cs="Times New Roman"/>
    </w:rPr>
  </w:style>
  <w:style w:type="character" w:styleId="Hyperlink">
    <w:name w:val="Hyperlink"/>
    <w:basedOn w:val="DefaultParagraphFont"/>
    <w:uiPriority w:val="99"/>
    <w:unhideWhenUsed/>
    <w:rPr>
      <w:color w:val="0563C1" w:themeColor="hyperlink"/>
      <w:u w:val="single"/>
    </w:rPr>
  </w:style>
  <w:style w:type="character" w:customStyle="1" w:styleId="Heading2Char">
    <w:name w:val="Heading 2 Char"/>
    <w:basedOn w:val="DefaultParagraphFont"/>
    <w:link w:val="Heading2"/>
    <w:uiPriority w:val="9"/>
    <w:rPr>
      <w:rFonts w:asciiTheme="majorHAnsi" w:eastAsiaTheme="majorEastAsia" w:hAnsiTheme="majorHAnsi" w:cstheme="majorBidi"/>
      <w:b/>
      <w:color w:val="00B050"/>
      <w:sz w:val="26"/>
      <w:szCs w:val="26"/>
    </w:rPr>
  </w:style>
  <w:style w:type="paragraph" w:customStyle="1" w:styleId="Style3">
    <w:name w:val="Style3"/>
    <w:basedOn w:val="Heading2"/>
    <w:link w:val="Style3Char"/>
    <w:qFormat/>
    <w:rPr>
      <w:sz w:val="28"/>
    </w:rPr>
  </w:style>
  <w:style w:type="paragraph" w:styleId="ListParagraph">
    <w:name w:val="List Paragraph"/>
    <w:basedOn w:val="Normal"/>
    <w:uiPriority w:val="34"/>
    <w:qFormat/>
    <w:pPr>
      <w:ind w:left="720"/>
      <w:contextualSpacing/>
    </w:pPr>
  </w:style>
  <w:style w:type="character" w:customStyle="1" w:styleId="Style3Char">
    <w:name w:val="Style3 Char"/>
    <w:basedOn w:val="Heading2Char"/>
    <w:link w:val="Style3"/>
    <w:rPr>
      <w:rFonts w:asciiTheme="majorHAnsi" w:eastAsiaTheme="majorEastAsia" w:hAnsiTheme="majorHAnsi" w:cstheme="majorBidi"/>
      <w:b/>
      <w:color w:val="00B050"/>
      <w:sz w:val="28"/>
      <w:szCs w:val="26"/>
    </w:r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pPr>
      <w:spacing w:after="0" w:line="240" w:lineRule="auto"/>
    </w:pPr>
    <w:rPr>
      <w:sz w:val="20"/>
      <w:szCs w:val="20"/>
    </w:rPr>
  </w:style>
  <w:style w:type="character" w:customStyle="1" w:styleId="FootnoteTextChar">
    <w:name w:val="Footnote Text Char"/>
    <w:basedOn w:val="DefaultParagraphFont"/>
    <w:link w:val="FootnoteText"/>
    <w:uiPriority w:val="99"/>
    <w:rPr>
      <w:sz w:val="20"/>
      <w:szCs w:val="20"/>
    </w:rPr>
  </w:style>
  <w:style w:type="character" w:styleId="FootnoteReference">
    <w:name w:val="footnote reference"/>
    <w:basedOn w:val="DefaultParagraphFont"/>
    <w:uiPriority w:val="99"/>
    <w:unhideWhenUsed/>
    <w:rPr>
      <w:vertAlign w:val="superscript"/>
    </w:rPr>
  </w:style>
  <w:style w:type="paragraph" w:styleId="NoSpacing">
    <w:name w:val="No Spacing"/>
    <w:uiPriority w:val="1"/>
    <w:qFormat/>
    <w:pPr>
      <w:spacing w:after="0" w:line="240" w:lineRule="auto"/>
    </w:pPr>
    <w:rPr>
      <w:lang w:val="en-GB"/>
    </w:rPr>
  </w:style>
  <w:style w:type="character" w:styleId="FollowedHyperlink">
    <w:name w:val="FollowedHyperlink"/>
    <w:basedOn w:val="DefaultParagraphFont"/>
    <w:uiPriority w:val="99"/>
    <w:semiHidden/>
    <w:unhideWhenUsed/>
    <w:rPr>
      <w:color w:val="954F72" w:themeColor="followedHyperlink"/>
      <w:u w:val="single"/>
    </w:rPr>
  </w:style>
  <w:style w:type="paragraph" w:styleId="NormalWeb">
    <w:name w:val="Normal (Web)"/>
    <w:basedOn w:val="Normal"/>
    <w:uiPriority w:val="99"/>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ascii="Calibri" w:eastAsia="Calibri" w:hAnsi="Calibri" w:cs="Calibri"/>
      <w:sz w:val="20"/>
      <w:szCs w:val="20"/>
    </w:rPr>
  </w:style>
  <w:style w:type="character" w:styleId="CommentReference">
    <w:name w:val="annotation reference"/>
    <w:basedOn w:val="DefaultParagraphFont"/>
    <w:uiPriority w:val="99"/>
    <w:semiHidden/>
    <w:unhideWhenUsed/>
    <w:rPr>
      <w:sz w:val="16"/>
      <w:szCs w:val="16"/>
    </w:rPr>
  </w:style>
  <w:style w:type="paragraph" w:styleId="CommentSubject">
    <w:name w:val="annotation subject"/>
    <w:basedOn w:val="CommentText"/>
    <w:next w:val="CommentText"/>
    <w:link w:val="CommentSubjectChar"/>
    <w:uiPriority w:val="99"/>
    <w:semiHidden/>
    <w:unhideWhenUsed/>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Pr>
      <w:rFonts w:ascii="Calibri" w:eastAsia="Calibri" w:hAnsi="Calibri" w:cs="Calibri"/>
      <w:b/>
      <w:bCs/>
      <w:sz w:val="20"/>
      <w:szCs w:val="20"/>
    </w:rPr>
  </w:style>
  <w:style w:type="paragraph" w:styleId="Revision">
    <w:name w:val="Revision"/>
    <w:hidden/>
    <w:uiPriority w:val="99"/>
    <w:semiHidden/>
    <w:pPr>
      <w:spacing w:after="0" w:line="240" w:lineRule="auto"/>
    </w:pPr>
  </w:style>
  <w:style w:type="paragraph" w:styleId="BalloonText">
    <w:name w:val="Balloon Text"/>
    <w:basedOn w:val="Normal"/>
    <w:link w:val="BalloonTextChar"/>
    <w:uiPriority w:val="99"/>
    <w:semiHidden/>
    <w:unhideWhenUse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Pr>
      <w:rFonts w:ascii="Segoe UI" w:hAnsi="Segoe UI" w:cs="Segoe UI"/>
      <w:sz w:val="18"/>
      <w:szCs w:val="18"/>
    </w:rPr>
  </w:style>
  <w:style w:type="character" w:customStyle="1" w:styleId="UnresolvedMention1">
    <w:name w:val="Unresolved Mention1"/>
    <w:basedOn w:val="DefaultParagraphFont"/>
    <w:uiPriority w:val="99"/>
    <w:unhideWhenUsed/>
    <w:rPr>
      <w:color w:val="605E5C"/>
      <w:shd w:val="clear" w:color="auto" w:fill="E1DFDD"/>
    </w:rPr>
  </w:style>
  <w:style w:type="character" w:customStyle="1" w:styleId="Heading3Char">
    <w:name w:val="Heading 3 Char"/>
    <w:basedOn w:val="DefaultParagraphFont"/>
    <w:link w:val="Heading3"/>
    <w:uiPriority w:val="9"/>
    <w:rPr>
      <w:rFonts w:asciiTheme="majorHAnsi" w:eastAsiaTheme="majorEastAsia" w:hAnsiTheme="majorHAnsi" w:cstheme="majorBidi"/>
      <w:b/>
      <w:color w:val="1F4D78" w:themeColor="accent1" w:themeShade="7F"/>
      <w:sz w:val="24"/>
      <w:szCs w:val="24"/>
    </w:rPr>
  </w:style>
  <w:style w:type="paragraph" w:styleId="Caption">
    <w:name w:val="caption"/>
    <w:basedOn w:val="Normal"/>
    <w:next w:val="Normal"/>
    <w:uiPriority w:val="35"/>
    <w:unhideWhenUsed/>
    <w:qFormat/>
    <w:pPr>
      <w:spacing w:after="200" w:line="240" w:lineRule="auto"/>
    </w:pPr>
    <w:rPr>
      <w:i/>
      <w:iCs/>
      <w:color w:val="44546A" w:themeColor="text2"/>
      <w:sz w:val="18"/>
      <w:szCs w:val="18"/>
    </w:rPr>
  </w:style>
  <w:style w:type="paragraph" w:styleId="Subtitle">
    <w:name w:val="Subtitle"/>
    <w:basedOn w:val="Normal"/>
    <w:next w:val="Normal"/>
    <w:link w:val="SubtitleChar"/>
    <w:uiPriority w:val="11"/>
    <w:qFormat/>
    <w:pPr>
      <w:keepNext/>
      <w:keepLines/>
      <w:spacing w:before="360" w:after="80"/>
    </w:pPr>
    <w:rPr>
      <w:rFonts w:ascii="Georgia" w:eastAsia="Georgia" w:hAnsi="Georgia" w:cs="Georgia"/>
      <w:i/>
      <w:color w:val="666666"/>
      <w:sz w:val="48"/>
      <w:szCs w:val="48"/>
    </w:rPr>
  </w:style>
  <w:style w:type="table" w:customStyle="1" w:styleId="6">
    <w:name w:val="6"/>
    <w:basedOn w:val="TableNormal"/>
    <w:tblPr>
      <w:tblStyleRowBandSize w:val="1"/>
      <w:tblStyleColBandSize w:val="1"/>
      <w:tblCellMar>
        <w:left w:w="115" w:type="dxa"/>
        <w:right w:w="115"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after="0" w:line="240" w:lineRule="auto"/>
    </w:pPr>
    <w:tblPr>
      <w:tblStyleRowBandSize w:val="1"/>
      <w:tblStyleColBandSize w:val="1"/>
    </w:tblPr>
  </w:style>
  <w:style w:type="table" w:customStyle="1" w:styleId="3">
    <w:name w:val="3"/>
    <w:basedOn w:val="TableNormal"/>
    <w:pPr>
      <w:spacing w:after="0" w:line="240" w:lineRule="auto"/>
    </w:pPr>
    <w:tblPr>
      <w:tblStyleRowBandSize w:val="1"/>
      <w:tblStyleColBandSize w:val="1"/>
      <w:tblCellMar>
        <w:left w:w="115" w:type="dxa"/>
        <w:right w:w="115" w:type="dxa"/>
      </w:tblCellMar>
    </w:tblPr>
  </w:style>
  <w:style w:type="table" w:customStyle="1" w:styleId="2">
    <w:name w:val="2"/>
    <w:basedOn w:val="TableNormal"/>
    <w:pPr>
      <w:spacing w:after="0" w:line="240" w:lineRule="auto"/>
    </w:pPr>
    <w:tblPr>
      <w:tblStyleRowBandSize w:val="1"/>
      <w:tblStyleColBandSize w:val="1"/>
      <w:tblCellMar>
        <w:left w:w="115" w:type="dxa"/>
        <w:right w:w="115" w:type="dxa"/>
      </w:tblCellMar>
    </w:tblPr>
  </w:style>
  <w:style w:type="table" w:customStyle="1" w:styleId="1">
    <w:name w:val="1"/>
    <w:basedOn w:val="TableNormal"/>
    <w:pPr>
      <w:spacing w:after="0" w:line="240" w:lineRule="auto"/>
    </w:pPr>
    <w:tblPr>
      <w:tblStyleRowBandSize w:val="1"/>
      <w:tblStyleColBandSize w:val="1"/>
      <w:tblCellMar>
        <w:left w:w="115" w:type="dxa"/>
        <w:right w:w="115" w:type="dxa"/>
      </w:tblCellMar>
    </w:tblPr>
  </w:style>
  <w:style w:type="paragraph" w:customStyle="1" w:styleId="Style4">
    <w:name w:val="Style4"/>
    <w:basedOn w:val="Style3"/>
    <w:link w:val="Style4Char"/>
    <w:qFormat/>
    <w:rPr>
      <w:color w:val="996633"/>
    </w:rPr>
  </w:style>
  <w:style w:type="character" w:customStyle="1" w:styleId="Style4Char">
    <w:name w:val="Style4 Char"/>
    <w:basedOn w:val="Style3Char"/>
    <w:link w:val="Style4"/>
    <w:rPr>
      <w:rFonts w:asciiTheme="majorHAnsi" w:eastAsiaTheme="majorEastAsia" w:hAnsiTheme="majorHAnsi" w:cstheme="majorBidi"/>
      <w:b/>
      <w:color w:val="996633"/>
      <w:sz w:val="28"/>
      <w:szCs w:val="26"/>
    </w:rPr>
  </w:style>
  <w:style w:type="character" w:customStyle="1" w:styleId="TitleChar">
    <w:name w:val="Title Char"/>
    <w:basedOn w:val="DefaultParagraphFont"/>
    <w:link w:val="Title"/>
    <w:uiPriority w:val="10"/>
    <w:rPr>
      <w:b/>
      <w:sz w:val="72"/>
      <w:szCs w:val="72"/>
    </w:rPr>
  </w:style>
  <w:style w:type="character" w:customStyle="1" w:styleId="Mention1">
    <w:name w:val="Mention1"/>
    <w:basedOn w:val="DefaultParagraphFont"/>
    <w:uiPriority w:val="99"/>
    <w:unhideWhenUsed/>
    <w:rPr>
      <w:color w:val="2B579A"/>
      <w:shd w:val="clear" w:color="auto" w:fill="E1DFDD"/>
    </w:rPr>
  </w:style>
  <w:style w:type="table" w:customStyle="1" w:styleId="a">
    <w:basedOn w:val="TableNormal"/>
    <w:pPr>
      <w:spacing w:after="0" w:line="240" w:lineRule="auto"/>
    </w:pPr>
    <w:tblPr>
      <w:tblStyleRowBandSize w:val="1"/>
      <w:tblStyleColBandSize w:val="1"/>
      <w:tblCellMar>
        <w:left w:w="115" w:type="dxa"/>
        <w:right w:w="115" w:type="dxa"/>
      </w:tblCellMar>
    </w:tblPr>
  </w:style>
  <w:style w:type="table" w:customStyle="1" w:styleId="a0">
    <w:basedOn w:val="TableNormal"/>
    <w:pPr>
      <w:spacing w:after="0" w:line="240" w:lineRule="auto"/>
    </w:pPr>
    <w:tblPr>
      <w:tblStyleRowBandSize w:val="1"/>
      <w:tblStyleColBandSize w:val="1"/>
      <w:tblCellMar>
        <w:left w:w="115" w:type="dxa"/>
        <w:right w:w="115" w:type="dxa"/>
      </w:tblCellMar>
    </w:tblPr>
  </w:style>
  <w:style w:type="table" w:customStyle="1" w:styleId="a1">
    <w:basedOn w:val="TableNormal"/>
    <w:pPr>
      <w:spacing w:after="0" w:line="240" w:lineRule="auto"/>
    </w:pPr>
    <w:tblPr>
      <w:tblStyleRowBandSize w:val="1"/>
      <w:tblStyleColBandSize w:val="1"/>
      <w:tblCellMar>
        <w:left w:w="115" w:type="dxa"/>
        <w:right w:w="115" w:type="dxa"/>
      </w:tblCellMar>
    </w:tblPr>
  </w:style>
  <w:style w:type="table" w:customStyle="1" w:styleId="a2">
    <w:basedOn w:val="TableNormal"/>
    <w:pPr>
      <w:spacing w:after="0" w:line="240" w:lineRule="auto"/>
    </w:pPr>
    <w:tblPr>
      <w:tblStyleRowBandSize w:val="1"/>
      <w:tblStyleColBandSize w:val="1"/>
      <w:tblCellMar>
        <w:left w:w="115" w:type="dxa"/>
        <w:right w:w="115" w:type="dxa"/>
      </w:tblCellMar>
    </w:tblPr>
  </w:style>
  <w:style w:type="table" w:customStyle="1" w:styleId="a3">
    <w:basedOn w:val="TableNormal"/>
    <w:pPr>
      <w:spacing w:after="0" w:line="240" w:lineRule="auto"/>
    </w:pPr>
    <w:tblPr>
      <w:tblStyleRowBandSize w:val="1"/>
      <w:tblStyleColBandSize w:val="1"/>
      <w:tblCellMar>
        <w:left w:w="115" w:type="dxa"/>
        <w:right w:w="115" w:type="dxa"/>
      </w:tblCellMar>
    </w:tblPr>
  </w:style>
  <w:style w:type="table" w:customStyle="1" w:styleId="a4">
    <w:basedOn w:val="TableNormal"/>
    <w:pPr>
      <w:spacing w:after="0" w:line="240" w:lineRule="auto"/>
    </w:pPr>
    <w:tblPr>
      <w:tblStyleRowBandSize w:val="1"/>
      <w:tblStyleColBandSize w:val="1"/>
      <w:tblCellMar>
        <w:left w:w="115" w:type="dxa"/>
        <w:right w:w="115" w:type="dxa"/>
      </w:tblCellMar>
    </w:tblPr>
  </w:style>
  <w:style w:type="character" w:customStyle="1" w:styleId="cf01">
    <w:name w:val="cf01"/>
    <w:basedOn w:val="DefaultParagraphFont"/>
    <w:rPr>
      <w:rFonts w:ascii="Segoe UI" w:hAnsi="Segoe UI" w:cs="Segoe UI" w:hint="default"/>
      <w:sz w:val="18"/>
      <w:szCs w:val="18"/>
    </w:rPr>
  </w:style>
  <w:style w:type="character" w:customStyle="1" w:styleId="Heading4Char">
    <w:name w:val="Heading 4 Char"/>
    <w:basedOn w:val="DefaultParagraphFont"/>
    <w:link w:val="Heading4"/>
    <w:uiPriority w:val="9"/>
    <w:semiHidden/>
    <w:rsid w:val="00A46CFE"/>
    <w:rPr>
      <w:b/>
      <w:sz w:val="24"/>
      <w:szCs w:val="24"/>
      <w:lang w:val="sq-AL"/>
    </w:rPr>
  </w:style>
  <w:style w:type="character" w:customStyle="1" w:styleId="Heading5Char">
    <w:name w:val="Heading 5 Char"/>
    <w:basedOn w:val="DefaultParagraphFont"/>
    <w:link w:val="Heading5"/>
    <w:uiPriority w:val="9"/>
    <w:semiHidden/>
    <w:rsid w:val="00A46CFE"/>
    <w:rPr>
      <w:b/>
      <w:lang w:val="sq-AL"/>
    </w:rPr>
  </w:style>
  <w:style w:type="character" w:customStyle="1" w:styleId="Heading6Char">
    <w:name w:val="Heading 6 Char"/>
    <w:basedOn w:val="DefaultParagraphFont"/>
    <w:link w:val="Heading6"/>
    <w:uiPriority w:val="9"/>
    <w:semiHidden/>
    <w:rsid w:val="00A46CFE"/>
    <w:rPr>
      <w:b/>
      <w:sz w:val="20"/>
      <w:szCs w:val="20"/>
      <w:lang w:val="sq-AL"/>
    </w:rPr>
  </w:style>
  <w:style w:type="character" w:customStyle="1" w:styleId="SubtitleChar">
    <w:name w:val="Subtitle Char"/>
    <w:basedOn w:val="DefaultParagraphFont"/>
    <w:link w:val="Subtitle"/>
    <w:uiPriority w:val="11"/>
    <w:rsid w:val="00A46CFE"/>
    <w:rPr>
      <w:rFonts w:ascii="Georgia" w:eastAsia="Georgia" w:hAnsi="Georgia" w:cs="Georgia"/>
      <w:i/>
      <w:color w:val="666666"/>
      <w:sz w:val="48"/>
      <w:szCs w:val="48"/>
      <w:lang w:val="sq-AL"/>
    </w:rPr>
  </w:style>
  <w:style w:type="character" w:styleId="UnresolvedMention">
    <w:name w:val="Unresolved Mention"/>
    <w:basedOn w:val="DefaultParagraphFont"/>
    <w:uiPriority w:val="99"/>
    <w:semiHidden/>
    <w:unhideWhenUsed/>
    <w:rsid w:val="0038373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11013030">
      <w:bodyDiv w:val="1"/>
      <w:marLeft w:val="0"/>
      <w:marRight w:val="0"/>
      <w:marTop w:val="0"/>
      <w:marBottom w:val="0"/>
      <w:divBdr>
        <w:top w:val="none" w:sz="0" w:space="0" w:color="auto"/>
        <w:left w:val="none" w:sz="0" w:space="0" w:color="auto"/>
        <w:bottom w:val="none" w:sz="0" w:space="0" w:color="auto"/>
        <w:right w:val="none" w:sz="0" w:space="0" w:color="auto"/>
      </w:divBdr>
    </w:div>
    <w:div w:id="1321618594">
      <w:bodyDiv w:val="1"/>
      <w:marLeft w:val="0"/>
      <w:marRight w:val="0"/>
      <w:marTop w:val="0"/>
      <w:marBottom w:val="0"/>
      <w:divBdr>
        <w:top w:val="none" w:sz="0" w:space="0" w:color="auto"/>
        <w:left w:val="none" w:sz="0" w:space="0" w:color="auto"/>
        <w:bottom w:val="none" w:sz="0" w:space="0" w:color="auto"/>
        <w:right w:val="none" w:sz="0" w:space="0" w:color="auto"/>
      </w:divBdr>
    </w:div>
    <w:div w:id="1344818097">
      <w:bodyDiv w:val="1"/>
      <w:marLeft w:val="0"/>
      <w:marRight w:val="0"/>
      <w:marTop w:val="0"/>
      <w:marBottom w:val="0"/>
      <w:divBdr>
        <w:top w:val="none" w:sz="0" w:space="0" w:color="auto"/>
        <w:left w:val="none" w:sz="0" w:space="0" w:color="auto"/>
        <w:bottom w:val="none" w:sz="0" w:space="0" w:color="auto"/>
        <w:right w:val="none" w:sz="0" w:space="0" w:color="auto"/>
      </w:divBdr>
    </w:div>
    <w:div w:id="207218820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oecd.org/publications/global-material-resources-outlook-to-2060-9789264307452-en.htm" TargetMode="External"/><Relationship Id="rId21" Type="http://schemas.openxmlformats.org/officeDocument/2006/relationships/image" Target="media/image13.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hyperlink" Target="https://web-sme-csp.com/kosovo/wp-content/uploads/sites/3/2019/04/Brochure-Kosovo-WEB.pdf" TargetMode="External"/><Relationship Id="rId138" Type="http://schemas.openxmlformats.org/officeDocument/2006/relationships/hyperlink" Target="https://mf.rks-gov.net/desk/inc/media/23D2D3B1-81C1-41FE-B6C0-2D5C739A6F69.pdf" TargetMode="External"/><Relationship Id="rId159" Type="http://schemas.openxmlformats.org/officeDocument/2006/relationships/hyperlink" Target="https://konsultimet.rks-gov.net/Storage/Consultations/14-13-59-04102018/Climate%20Change%20Strategy%20and%20Action%20Plan_sep_2018.pdf" TargetMode="External"/><Relationship Id="rId170" Type="http://schemas.openxmlformats.org/officeDocument/2006/relationships/hyperlink" Target="https://eur-lex.europa.eu/legal-content/EN/TXT/?uri=COM%3A2020%3A98%3AFIN" TargetMode="External"/><Relationship Id="rId191" Type="http://schemas.openxmlformats.org/officeDocument/2006/relationships/hyperlink" Target="https://emf.thirdlight.com/link/yxmranfkw1r7-o3wk36/@/preview/1?o" TargetMode="External"/><Relationship Id="rId205" Type="http://schemas.openxmlformats.org/officeDocument/2006/relationships/hyperlink" Target="https://ellenmacarthurfoundation.org/topics/circular-economy-introduction/overview" TargetMode="External"/><Relationship Id="rId107" Type="http://schemas.openxmlformats.org/officeDocument/2006/relationships/hyperlink" Target="https://unfccc.int/sites/default/files/english_paris_agreement.pdf" TargetMode="External"/><Relationship Id="rId11" Type="http://schemas.openxmlformats.org/officeDocument/2006/relationships/image" Target="media/image3.pn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hyperlink" Target="https://ec.europa.eu/info/strategy/priorities-2019-2024/european-green-deal/finance-and-green-deal/just-transition-mechanism_en" TargetMode="External"/><Relationship Id="rId149" Type="http://schemas.openxmlformats.org/officeDocument/2006/relationships/hyperlink" Target="https://culture.ec.europa.eu/creative-europe/about-the-creative-europe-programme" TargetMode="External"/><Relationship Id="rId5" Type="http://schemas.openxmlformats.org/officeDocument/2006/relationships/settings" Target="settings.xml"/><Relationship Id="rId95" Type="http://schemas.openxmlformats.org/officeDocument/2006/relationships/hyperlink" Target="https://www.teb-kos.com/en/index.php/per-biznes/young-entrepreneurs-perkrahje-per-ndermarresit-e-rinj-nga-teb" TargetMode="External"/><Relationship Id="rId160" Type="http://schemas.openxmlformats.org/officeDocument/2006/relationships/hyperlink" Target="https://data.europa.eu/doi/10.2848/092630" TargetMode="External"/><Relationship Id="rId181" Type="http://schemas.openxmlformats.org/officeDocument/2006/relationships/hyperlink" Target="https://www.the-sustainable-fashion-collective.com/2020/08/04/bundle-n-joy-maternity-clothes-rental-scheme" TargetMode="External"/><Relationship Id="rId22" Type="http://schemas.openxmlformats.org/officeDocument/2006/relationships/header" Target="header1.xml"/><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hyperlink" Target="https://openknowledge.worldbank.org/handle/10986/30317" TargetMode="External"/><Relationship Id="rId139" Type="http://schemas.openxmlformats.org/officeDocument/2006/relationships/hyperlink" Target="https://konsultimet.rks-gov.net/Storage/Consultations/14-12-33-23112021/PROJEKT-STRATEGJIA-BZHR.docx" TargetMode="External"/><Relationship Id="rId85" Type="http://schemas.openxmlformats.org/officeDocument/2006/relationships/hyperlink" Target="https://procreditbank-kos.com/eng/business-clients/loans/web-sme-csp/" TargetMode="External"/><Relationship Id="rId150" Type="http://schemas.openxmlformats.org/officeDocument/2006/relationships/hyperlink" Target="https://www.balkangreenfoundation.org/uploads/files/2021/April/14/Roadmap_of_Green_Entrepreneurship_Ecosystem_in_the_Western_Balkans1618391520.pdf" TargetMode="External"/><Relationship Id="rId171" Type="http://schemas.openxmlformats.org/officeDocument/2006/relationships/hyperlink" Target="https://eur-lex.europa.eu/legal-content/AUTO/?uri=CELEX:52021DC0573&amp;qid=1668190441840&amp;rid=1" TargetMode="External"/><Relationship Id="rId192" Type="http://schemas.openxmlformats.org/officeDocument/2006/relationships/hyperlink" Target="https://www.sciencedirect.com/science/article/abs/pii/S0959652620342608" TargetMode="External"/><Relationship Id="rId206" Type="http://schemas.openxmlformats.org/officeDocument/2006/relationships/header" Target="header8.xml"/><Relationship Id="rId12" Type="http://schemas.openxmlformats.org/officeDocument/2006/relationships/image" Target="media/image4.png"/><Relationship Id="rId33" Type="http://schemas.openxmlformats.org/officeDocument/2006/relationships/image" Target="media/image22.png"/><Relationship Id="rId108" Type="http://schemas.openxmlformats.org/officeDocument/2006/relationships/hyperlink" Target="https://unfccc.int/process-and-meetings/the-paris-agreement/the-paris-agreement" TargetMode="External"/><Relationship Id="rId129" Type="http://schemas.openxmlformats.org/officeDocument/2006/relationships/hyperlink" Target="https://ec.europa.eu/commission/presscorner/detail/en/fs_20_40" TargetMode="External"/><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hyperlink" Target="https://www.eeas.europa.eu/delegations/kosovo/eu-contributes-further-eur-525-million-kosovo%E2%80%99s-budget-helps-small-businesses_en?s=321" TargetMode="External"/><Relationship Id="rId140" Type="http://schemas.openxmlformats.org/officeDocument/2006/relationships/hyperlink" Target="https://amsterdameconomicboard.com/wp-content/uploads/2022/06/AMECboard_boekje-Engels_web-aangepast.pdf" TargetMode="External"/><Relationship Id="rId161" Type="http://schemas.openxmlformats.org/officeDocument/2006/relationships/hyperlink" Target="https://bioeast.eu/download/bioeast-report-2021_final_compressed/" TargetMode="External"/><Relationship Id="rId182" Type="http://schemas.openxmlformats.org/officeDocument/2006/relationships/hyperlink" Target="https://kosovoteam.un.org/en/140268-next-kosovos-gastronomy-food-waste-reduction" TargetMode="External"/><Relationship Id="rId6" Type="http://schemas.openxmlformats.org/officeDocument/2006/relationships/webSettings" Target="webSettings.xml"/><Relationship Id="rId23" Type="http://schemas.openxmlformats.org/officeDocument/2006/relationships/header" Target="header2.xml"/><Relationship Id="rId119" Type="http://schemas.openxmlformats.org/officeDocument/2006/relationships/hyperlink" Target="https://www.nature.com/articles/s41586-020-3010-5" TargetMode="External"/><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hyperlink" Target="https://www.eeas.europa.eu/delegations/kosovo/ebrd-eu-raiffeisen-support-greener-leasing-kosovo_en?s=321" TargetMode="External"/><Relationship Id="rId130" Type="http://schemas.openxmlformats.org/officeDocument/2006/relationships/hyperlink" Target="https://ec.europa.eu/info/energy-climate-change-environment/standards-tools-and-labels/products-labelling-rules-and-requirements/sustainable-products/ecodesign-sustainable-products_en" TargetMode="External"/><Relationship Id="rId151" Type="http://schemas.openxmlformats.org/officeDocument/2006/relationships/hyperlink" Target="https://www.riinvestinstitute.org/En/projektet-aktuale/" TargetMode="External"/><Relationship Id="rId172" Type="http://schemas.openxmlformats.org/officeDocument/2006/relationships/hyperlink" Target="https://new-european-bauhaus.europa.eu/index_en" TargetMode="External"/><Relationship Id="rId193" Type="http://schemas.openxmlformats.org/officeDocument/2006/relationships/hyperlink" Target="https://www.democracyendowment.eu/en/our-work/firstpersonstories/869:termokiss.html" TargetMode="External"/><Relationship Id="rId207" Type="http://schemas.openxmlformats.org/officeDocument/2006/relationships/header" Target="header9.xml"/><Relationship Id="rId13" Type="http://schemas.openxmlformats.org/officeDocument/2006/relationships/image" Target="media/image5.png"/><Relationship Id="rId109" Type="http://schemas.openxmlformats.org/officeDocument/2006/relationships/hyperlink" Target="https://www.consilium.europa.eu/en/policies/green-deal/" TargetMode="External"/><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hyperlink" Target="https://pristina.mae.lu/en/News/Small-Grants-Scheme-Call-for-proposals-2022" TargetMode="External"/><Relationship Id="rId120" Type="http://schemas.openxmlformats.org/officeDocument/2006/relationships/hyperlink" Target="https://www.circularity-gap.world/2022" TargetMode="External"/><Relationship Id="rId141" Type="http://schemas.openxmlformats.org/officeDocument/2006/relationships/hyperlink" Target="https://amsterdameconomicboard.com/wp-content/uploads/2022/10/Building-a-Circular-Future-Web-V4.pdf" TargetMode="External"/><Relationship Id="rId7" Type="http://schemas.openxmlformats.org/officeDocument/2006/relationships/footnotes" Target="footnotes.xml"/><Relationship Id="rId162" Type="http://schemas.openxmlformats.org/officeDocument/2006/relationships/hyperlink" Target="https://mf.rks-gov.net/desk/inc/media/23D2D3B1-81C1-41FE-B6C0-2D5C739A6F69.pdf" TargetMode="External"/><Relationship Id="rId183" Type="http://schemas.openxmlformats.org/officeDocument/2006/relationships/hyperlink" Target="http://kepweb.org/wp-content/uploads/2020/04/F_KEP_D0.00.20-Draft_Waste_Management_Strategy-2019-2028.pdf" TargetMode="External"/><Relationship Id="rId24" Type="http://schemas.openxmlformats.org/officeDocument/2006/relationships/footer" Target="footer1.xm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hyperlink" Target="https://www.eib.org/en/press/all/2022-276-eib-provides-a-eur1-5-million-technical-assistance-grant-for-decarbonising-and-increasing-energy-efficiency-%20e-sistemit-ngrohje-ne-Prishtine" TargetMode="External"/><Relationship Id="rId110" Type="http://schemas.openxmlformats.org/officeDocument/2006/relationships/hyperlink" Target="https://static.resourcetrade.earth/2022-05-23-stockholm50-circular-economy-roadmap-FINAL.pdf" TargetMode="External"/><Relationship Id="rId131" Type="http://schemas.openxmlformats.org/officeDocument/2006/relationships/hyperlink" Target="https://environment.ec.europa.eu/strategy/textiles-strategy_en" TargetMode="External"/><Relationship Id="rId61" Type="http://schemas.openxmlformats.org/officeDocument/2006/relationships/image" Target="media/image49.png"/><Relationship Id="rId82" Type="http://schemas.openxmlformats.org/officeDocument/2006/relationships/hyperlink" Target="http://krk-ks.com/en/kredi-e-gjelbert/" TargetMode="External"/><Relationship Id="rId152" Type="http://schemas.openxmlformats.org/officeDocument/2006/relationships/hyperlink" Target="https://circulareconomyweek.org/" TargetMode="External"/><Relationship Id="rId173" Type="http://schemas.openxmlformats.org/officeDocument/2006/relationships/hyperlink" Target="https://ask.rks-gov.net/en/kosovo-agency-of-statistics/add-news/statistical-repertoire-of-economic-enterprises-in-kosovo-q3-2022" TargetMode="External"/><Relationship Id="rId194" Type="http://schemas.openxmlformats.org/officeDocument/2006/relationships/hyperlink" Target="https://www.urbanmanagement.tu-berlin.de/fileadmin/f6_urbanmanagement/Report_2019_-_Construction_and_Demolition_Waste_in_Kosovo_DIGITAL_Version.pdf" TargetMode="External"/><Relationship Id="rId199" Type="http://schemas.openxmlformats.org/officeDocument/2006/relationships/hyperlink" Target="https://smartkosova.rks-gov.net/wp-content/uploads/2021/12/Mapping-of-economic-innovation-and-scientific-potential-of-Kosovo.pdf" TargetMode="External"/><Relationship Id="rId203" Type="http://schemas.openxmlformats.org/officeDocument/2006/relationships/hyperlink" Target="https://bioeast.eu/download/bioeast-report-2021_final_compressed/" TargetMode="External"/><Relationship Id="rId208" Type="http://schemas.openxmlformats.org/officeDocument/2006/relationships/header" Target="header10.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hyperlink" Target="http://boostimpact.org/challenges/the-kosovo-green-challenge/" TargetMode="External"/><Relationship Id="rId100" Type="http://schemas.openxmlformats.org/officeDocument/2006/relationships/header" Target="header7.xml"/><Relationship Id="rId105" Type="http://schemas.openxmlformats.org/officeDocument/2006/relationships/hyperlink" Target="https://president-ksgov.net/en/speeches/president-osmanis-address-at-the-week-for-sustainable-development-in-kosovo-7117" TargetMode="External"/><Relationship Id="rId126" Type="http://schemas.openxmlformats.org/officeDocument/2006/relationships/hyperlink" Target="https://www.eai.enea.it/archivio/rivoluzione-economia-circolare-sommario/circular-economy-stakeholder-platform-the-ecesp-model.html" TargetMode="External"/><Relationship Id="rId147" Type="http://schemas.openxmlformats.org/officeDocument/2006/relationships/hyperlink" Target="https://rise.esmap.org/data/files/library/kosovo/Renewable%20Energy/Kosovo_Energy_Strategy.pdf" TargetMode="External"/><Relationship Id="rId168" Type="http://schemas.openxmlformats.org/officeDocument/2006/relationships/hyperlink" Target="https://www.oxfordreference.com/view/10.1093/oi/authority.20110803095646656" TargetMode="External"/><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hyperlink" Target="https://balkangreenenergynews.com/ggf-provides-funds-to-bkt-for-energy-resource-efficiency-in-kosovo/" TargetMode="External"/><Relationship Id="rId98" Type="http://schemas.openxmlformats.org/officeDocument/2006/relationships/header" Target="header5.xml"/><Relationship Id="rId121" Type="http://schemas.openxmlformats.org/officeDocument/2006/relationships/hyperlink" Target="https://www.circularonline.co.uk/wp-content/uploads/2022/01/Circularity-Gap-Report-2022.pdf" TargetMode="External"/><Relationship Id="rId142" Type="http://schemas.openxmlformats.org/officeDocument/2006/relationships/hyperlink" Target="https://mf.rks-gov.net/desk/inc/media/23D2D3B1-81C1-41FE-B6C0-2D5C739A6F69.pdf" TargetMode="External"/><Relationship Id="rId163" Type="http://schemas.openxmlformats.org/officeDocument/2006/relationships/hyperlink" Target="https://konsultimet.rks-gov.net/Storage/Consultations/14-12-33-23112021/PROJEKT-STRATEGJIA-BZHR.docx" TargetMode="External"/><Relationship Id="rId184" Type="http://schemas.openxmlformats.org/officeDocument/2006/relationships/hyperlink" Target="https://www.eea.europa.eu/themes/waste/waste-management/municipal-waste-management-country/kosovo-municipal-waste-factsheet-2021/view" TargetMode="External"/><Relationship Id="rId189" Type="http://schemas.openxmlformats.org/officeDocument/2006/relationships/hyperlink" Target="https://ask.rks-gov.net/en/kosovo-agency-of-statistics/add-news/labour-force-survey-lfs-in-kosovo-q3-2021" TargetMode="External"/><Relationship Id="rId3" Type="http://schemas.openxmlformats.org/officeDocument/2006/relationships/numbering" Target="numbering.xml"/><Relationship Id="rId25" Type="http://schemas.openxmlformats.org/officeDocument/2006/relationships/header" Target="header3.xml"/><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hyperlink" Target="https://www.interregeurope.eu/news-and-events/news/the-new-circular-economy-action-plan" TargetMode="External"/><Relationship Id="rId137" Type="http://schemas.openxmlformats.org/officeDocument/2006/relationships/hyperlink" Target="https://gzk.rks-gov.net/ActDetail.aspx?ActID=62435" TargetMode="External"/><Relationship Id="rId158" Type="http://schemas.openxmlformats.org/officeDocument/2006/relationships/hyperlink" Target="https://circulareconomy.europa.eu/platform/sites/default/files/metaboliccopper8_report_towardsacircularenergytranstion_en_v04_su-lr.pdf" TargetMode="External"/><Relationship Id="rId20" Type="http://schemas.openxmlformats.org/officeDocument/2006/relationships/image" Target="media/image12.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hyperlink" Target="https://ebrdgeff.com/kosovo/en/heat-pumps-enjoy-a-comfortable-living-environment-while-spending-4-to-5-times-less-energy/" TargetMode="External"/><Relationship Id="rId88" Type="http://schemas.openxmlformats.org/officeDocument/2006/relationships/hyperlink" Target="https://www.ebrd.com/news/2022/ebrd-supports-small-businesses-and-female-entrepreneurs-in-kosovo-.html" TargetMode="External"/><Relationship Id="rId111" Type="http://schemas.openxmlformats.org/officeDocument/2006/relationships/hyperlink" Target="https://www3.weforum.org/docs/WEF_ENV_TowardsCircularEconomy_Report_2014.pdf" TargetMode="External"/><Relationship Id="rId132" Type="http://schemas.openxmlformats.org/officeDocument/2006/relationships/hyperlink" Target="https://www.europen-packaging.eu/policy-area/extended-producer-responsibility/" TargetMode="External"/><Relationship Id="rId153" Type="http://schemas.openxmlformats.org/officeDocument/2006/relationships/hyperlink" Target="https://www.esap.online/download/docs/ESAP_Diagnostic%20report%20on%20undeclared%20work_Kos.pdf/85100338ef386eca34692aa2bf289cec.pdf" TargetMode="External"/><Relationship Id="rId174" Type="http://schemas.openxmlformats.org/officeDocument/2006/relationships/hyperlink" Target="https://helvetas-ks.org/eye/file/repository/Skills_gap_Analysis_in_Retail_Industry.pdf" TargetMode="External"/><Relationship Id="rId179" Type="http://schemas.openxmlformats.org/officeDocument/2006/relationships/hyperlink" Target="https://buletiniekonomik.com/2022/06/lidl-the-global-retail-company-will-invest-in-kosovo/" TargetMode="External"/><Relationship Id="rId195" Type="http://schemas.openxmlformats.org/officeDocument/2006/relationships/hyperlink" Target="https://klubiprodhuesve.org/en/industria-e-ndertimit-dhe-materialeve-ndertimore-gjithnje-e-ne-rritje/" TargetMode="External"/><Relationship Id="rId209" Type="http://schemas.openxmlformats.org/officeDocument/2006/relationships/fontTable" Target="fontTable.xml"/><Relationship Id="rId190" Type="http://schemas.openxmlformats.org/officeDocument/2006/relationships/hyperlink" Target="https://ask.rks-gov.net/media/7104/buletini-tremujor-tm3-2022-tetor.pdf" TargetMode="External"/><Relationship Id="rId204" Type="http://schemas.openxmlformats.org/officeDocument/2006/relationships/hyperlink" Target="https://ec.europa.eu/environment/circular-economy/pdf/new_circular_economy_action_plan.pdf" TargetMode="External"/><Relationship Id="rId15" Type="http://schemas.openxmlformats.org/officeDocument/2006/relationships/image" Target="media/image7.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hyperlink" Target="https://circulareconomy.europa.eu/platform/sites/default/files/3228_brochure_sdg_-_hch_cmyk_a4_portrait_-_0520-012.pdf" TargetMode="External"/><Relationship Id="rId127" Type="http://schemas.openxmlformats.org/officeDocument/2006/relationships/hyperlink" Target="https://eur-lex.europa.eu/legal-content/EN/TXT/?uri=CELEX:52020DC0021" TargetMode="External"/><Relationship Id="rId10" Type="http://schemas.openxmlformats.org/officeDocument/2006/relationships/image" Target="media/image2.png"/><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hyperlink" Target="https://growkosovo.com/" TargetMode="External"/><Relationship Id="rId94" Type="http://schemas.openxmlformats.org/officeDocument/2006/relationships/hyperlink" Target="https://www.ebrd.com/news/2022/ebrd-youth-in-business-programme-launches-in-kosovo.html" TargetMode="External"/><Relationship Id="rId99" Type="http://schemas.openxmlformats.org/officeDocument/2006/relationships/header" Target="header6.xml"/><Relationship Id="rId101" Type="http://schemas.openxmlformats.org/officeDocument/2006/relationships/image" Target="media/image65.png"/><Relationship Id="rId122" Type="http://schemas.openxmlformats.org/officeDocument/2006/relationships/hyperlink" Target="https://www.circularity-gap.world/2021" TargetMode="External"/><Relationship Id="rId143" Type="http://schemas.openxmlformats.org/officeDocument/2006/relationships/hyperlink" Target="https://gzk.rks-gov.net/ActDetail.aspx?ActID=62435" TargetMode="External"/><Relationship Id="rId148" Type="http://schemas.openxmlformats.org/officeDocument/2006/relationships/hyperlink" Target="https://environment.ec.europa.eu/topics/waste-and-recycling/waste-framework-directive_en" TargetMode="External"/><Relationship Id="rId164" Type="http://schemas.openxmlformats.org/officeDocument/2006/relationships/hyperlink" Target="https://www.slkosova.org/_files/ugd/cb630c_4b9df19d45d3418cba4feb7d7f1cd718.pdf" TargetMode="External"/><Relationship Id="rId169" Type="http://schemas.openxmlformats.org/officeDocument/2006/relationships/hyperlink" Target="https://www.nytimes.com/2022/10/27/arts/design/manifesta-kosovo-art.html" TargetMode="External"/><Relationship Id="rId185" Type="http://schemas.openxmlformats.org/officeDocument/2006/relationships/hyperlink" Target="https://www.theguardian.com/world/2022/aug/15/kosovo-stops-import-of-electricity-and-begins-energy-rationing" TargetMode="External"/><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hyperlink" Target="https://hmgroup.com/about-us/markets-and-expansion/" TargetMode="External"/><Relationship Id="rId210" Type="http://schemas.openxmlformats.org/officeDocument/2006/relationships/theme" Target="theme/theme1.xml"/><Relationship Id="rId26" Type="http://schemas.openxmlformats.org/officeDocument/2006/relationships/footer" Target="footer2.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hyperlink" Target="https://ebrdgeff.com/kosovo/en/ebrd-lends-e4-million-to-kep-trust-in-kosovo/" TargetMode="External"/><Relationship Id="rId112" Type="http://schemas.openxmlformats.org/officeDocument/2006/relationships/hyperlink" Target="https://www.youtube.com/watch?v=ePvEe1BFfuE" TargetMode="External"/><Relationship Id="rId133" Type="http://schemas.openxmlformats.org/officeDocument/2006/relationships/hyperlink" Target="https://static.resourcetrade.earth/2022-05-23-stockholm50-circular-economy-roadmap-FINAL.pdf" TargetMode="External"/><Relationship Id="rId154" Type="http://schemas.openxmlformats.org/officeDocument/2006/relationships/hyperlink" Target="https://neighbourhood-enlargement.ec.europa.eu/kosovo-report-2021_en" TargetMode="External"/><Relationship Id="rId175" Type="http://schemas.openxmlformats.org/officeDocument/2006/relationships/hyperlink" Target="https://ask.rks-gov.net/media/7104/buletini-tremujor-tm3-2022-tetor.pdf" TargetMode="External"/><Relationship Id="rId196" Type="http://schemas.openxmlformats.org/officeDocument/2006/relationships/hyperlink" Target="https://ask.rks-gov.net/en/kosovo-agency-of-statistics/add-news/statistical-repertoire-of-economic-enterprises-in-kosovo-q3-2022" TargetMode="External"/><Relationship Id="rId200" Type="http://schemas.openxmlformats.org/officeDocument/2006/relationships/hyperlink" Target="https://buildingcircularity.org/" TargetMode="External"/><Relationship Id="rId16" Type="http://schemas.openxmlformats.org/officeDocument/2006/relationships/image" Target="media/image8.png"/><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hyperlink" Target="https://millenniumkosovo.org/grow-new-credit-guarantee-window-for-energy-investments-launched/" TargetMode="External"/><Relationship Id="rId102" Type="http://schemas.openxmlformats.org/officeDocument/2006/relationships/image" Target="media/image66.png"/><Relationship Id="rId123" Type="http://schemas.openxmlformats.org/officeDocument/2006/relationships/hyperlink" Target="https://eur-lex.europa.eu/legal-content/EN/TXT/?qid=1576150542719&amp;uri=COM%3A2019%3A640%3AFIN" TargetMode="External"/><Relationship Id="rId144" Type="http://schemas.openxmlformats.org/officeDocument/2006/relationships/hyperlink" Target="https://www.rcc.int/docs/546/sofia-declaration-on-the-green-agenda-for-the-western-balkans-rn" TargetMode="External"/><Relationship Id="rId90" Type="http://schemas.openxmlformats.org/officeDocument/2006/relationships/hyperlink" Target="https://www.ebrd.com/news/2022/ebrd-and-sweden-support-women-entrepreneurs-in-kosovo.html" TargetMode="External"/><Relationship Id="rId165" Type="http://schemas.openxmlformats.org/officeDocument/2006/relationships/hyperlink" Target="https://konsultimet.rks-gov.net/viewConsult.php?ConsultationID=41272" TargetMode="External"/><Relationship Id="rId186" Type="http://schemas.openxmlformats.org/officeDocument/2006/relationships/hyperlink" Target="https://ec.europa.eu/research-and-innovation/en/projects/success-stories/all/making-shopping-centres-beacons-energy-efficiency" TargetMode="External"/><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7.jpeg"/><Relationship Id="rId113" Type="http://schemas.openxmlformats.org/officeDocument/2006/relationships/hyperlink" Target="https://ellenmacarthurfoundation.org/circular-economy-diagram" TargetMode="External"/><Relationship Id="rId134" Type="http://schemas.openxmlformats.org/officeDocument/2006/relationships/hyperlink" Target="https://neighbourhood-enlargement.ec.europa.eu/system/files/2020-10/communication_on_wb_economic_and_investment_plan_october_2020_en.pdf" TargetMode="External"/><Relationship Id="rId80" Type="http://schemas.openxmlformats.org/officeDocument/2006/relationships/hyperlink" Target="https://www.eeas.europa.eu/delegations/kosovo/eu-german-funded-project-helps-develop-joint-waste-management-system-pristina_en?s=321" TargetMode="External"/><Relationship Id="rId155" Type="http://schemas.openxmlformats.org/officeDocument/2006/relationships/hyperlink" Target="https://ec.europa.eu/eurostat/statistics-explained/index.php?title=Government_expenditure_on_education" TargetMode="External"/><Relationship Id="rId176" Type="http://schemas.openxmlformats.org/officeDocument/2006/relationships/hyperlink" Target="https://president-sgov.net/repository/docs/National_Strategy_for_European_Integration_Kosovo_2020_ENG_(1).pdf" TargetMode="External"/><Relationship Id="rId197" Type="http://schemas.openxmlformats.org/officeDocument/2006/relationships/hyperlink" Target="https://ask.rks-gov.net/en/kosovo-agency-of-statistics/add-news/labour-force-survey-lfs-in-kosovo-q3-2021" TargetMode="External"/><Relationship Id="rId201" Type="http://schemas.openxmlformats.org/officeDocument/2006/relationships/hyperlink" Target="https://amsterdameconomicboard.com/wp-content/uploads/2022/10/Building-a-Circular-Future-Web-V4.pdf" TargetMode="External"/><Relationship Id="rId17" Type="http://schemas.openxmlformats.org/officeDocument/2006/relationships/image" Target="media/image9.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hyperlink" Target="https://kryeministri.rks-gov.net/wp-content/uploads/2022/07/Concept-on-preapration-of-the-National-Development-Strategy-2030.pdf" TargetMode="External"/><Relationship Id="rId124" Type="http://schemas.openxmlformats.org/officeDocument/2006/relationships/hyperlink" Target="https://environment.ec.europa.eu/topics/waste-and-recycling/waste-framework-directive_en" TargetMode="External"/><Relationship Id="rId70" Type="http://schemas.openxmlformats.org/officeDocument/2006/relationships/image" Target="media/image58.jpg"/><Relationship Id="rId91" Type="http://schemas.openxmlformats.org/officeDocument/2006/relationships/hyperlink" Target="https://www.efse.lu/news-events/all/newsdetail/efse-strengthens-bkts-capital-base-to-boost-sustainable-lending-to-msmes-in-kosovo-1" TargetMode="External"/><Relationship Id="rId145" Type="http://schemas.openxmlformats.org/officeDocument/2006/relationships/hyperlink" Target="https://mf.rks-gov.net/desk/inc/media/23D2D3B1-81C1-41FE-B6C0-2D5C739A6F69.pdf" TargetMode="External"/><Relationship Id="rId166" Type="http://schemas.openxmlformats.org/officeDocument/2006/relationships/hyperlink" Target="https://mmphi.rks-gov.net/assets/cms/uploads/files/FINAL_2020_mars%20kiwms_final_EN_SDGs%20(1).pdf" TargetMode="External"/><Relationship Id="rId187" Type="http://schemas.openxmlformats.org/officeDocument/2006/relationships/hyperlink" Target="https://mcdonough.com/william-mcdonough-helps-articulate-circular-carbon-economy-framework/" TargetMode="External"/><Relationship Id="rId1" Type="http://schemas.openxmlformats.org/officeDocument/2006/relationships/customXml" Target="../customXml/item1.xml"/><Relationship Id="rId28" Type="http://schemas.openxmlformats.org/officeDocument/2006/relationships/image" Target="media/image17.png"/><Relationship Id="rId49" Type="http://schemas.openxmlformats.org/officeDocument/2006/relationships/image" Target="media/image37.jpeg"/><Relationship Id="rId114" Type="http://schemas.openxmlformats.org/officeDocument/2006/relationships/hyperlink" Target="https://ellenmacarthurfoundation.org/topics/finance/overview" TargetMode="External"/><Relationship Id="rId60" Type="http://schemas.openxmlformats.org/officeDocument/2006/relationships/image" Target="media/image48.png"/><Relationship Id="rId81" Type="http://schemas.openxmlformats.org/officeDocument/2006/relationships/hyperlink" Target="https://www.eeas.europa.eu/delegations/albania/green-cross-%E2%80%93-towards-local-green-economies-smart-investments_en" TargetMode="External"/><Relationship Id="rId135" Type="http://schemas.openxmlformats.org/officeDocument/2006/relationships/hyperlink" Target="https://berlinprocess.info/wp-content/uploads/2021/02/Leaders-Declaration-on-the-Green-Agenda-for-the-WB.pdf" TargetMode="External"/><Relationship Id="rId156" Type="http://schemas.openxmlformats.org/officeDocument/2006/relationships/hyperlink" Target="https://publications.jrc.ec.europa.eu/repository/bitstream/JRC129319/kjna31075enn_1.pdf" TargetMode="External"/><Relationship Id="rId177" Type="http://schemas.openxmlformats.org/officeDocument/2006/relationships/hyperlink" Target="https://balkaninsight.com/2022/08/15/kosovo-women-seek-end-to-period-poverty/" TargetMode="External"/><Relationship Id="rId198" Type="http://schemas.openxmlformats.org/officeDocument/2006/relationships/hyperlink" Target="https://ask.rks-gov.net/media/7104/buletini-tremujor-tm3-2022-tetor.pdf" TargetMode="External"/><Relationship Id="rId202" Type="http://schemas.openxmlformats.org/officeDocument/2006/relationships/hyperlink" Target="https://www.eea.europa.eu/help/glossary/eea-glossary/european-waste-catalogue-1" TargetMode="External"/><Relationship Id="rId18" Type="http://schemas.openxmlformats.org/officeDocument/2006/relationships/image" Target="media/image10.png"/><Relationship Id="rId39" Type="http://schemas.openxmlformats.org/officeDocument/2006/relationships/header" Target="header4.xml"/><Relationship Id="rId50" Type="http://schemas.openxmlformats.org/officeDocument/2006/relationships/image" Target="media/image38.png"/><Relationship Id="rId104" Type="http://schemas.openxmlformats.org/officeDocument/2006/relationships/hyperlink" Target="https://ellenmacarthurfoundation.org/articles/building-resilience" TargetMode="External"/><Relationship Id="rId125" Type="http://schemas.openxmlformats.org/officeDocument/2006/relationships/hyperlink" Target="https://www.europarl.europa.eu/RegData/etudes/BRIE/2017/599288/EPRS_BRI%282017%29599288_EN.pdf" TargetMode="External"/><Relationship Id="rId146" Type="http://schemas.openxmlformats.org/officeDocument/2006/relationships/hyperlink" Target="https://www.euractiv.com/section/politics/news/kosovo-approves-renewables-focused-energy-strategy/" TargetMode="External"/><Relationship Id="rId167" Type="http://schemas.openxmlformats.org/officeDocument/2006/relationships/hyperlink" Target="https://publications.jrc.ec.europa.eu/repository/handle/JRC123783" TargetMode="External"/><Relationship Id="rId188" Type="http://schemas.openxmlformats.org/officeDocument/2006/relationships/hyperlink" Target="https://ask.rks-gov.net/en/kosovo-agency-of-statistics/add-news/statistical-repertoire-of-economic-enterprises-in-kosovo-q3-2022" TargetMode="External"/><Relationship Id="rId71" Type="http://schemas.openxmlformats.org/officeDocument/2006/relationships/image" Target="media/image59.png"/><Relationship Id="rId92" Type="http://schemas.openxmlformats.org/officeDocument/2006/relationships/hyperlink" Target="https://bkt-ks.com/en/eko-loan" TargetMode="External"/><Relationship Id="rId2" Type="http://schemas.openxmlformats.org/officeDocument/2006/relationships/customXml" Target="../customXml/item2.xml"/><Relationship Id="rId29" Type="http://schemas.openxmlformats.org/officeDocument/2006/relationships/image" Target="media/image18.png"/><Relationship Id="rId40" Type="http://schemas.openxmlformats.org/officeDocument/2006/relationships/image" Target="media/image28.png"/><Relationship Id="rId115" Type="http://schemas.openxmlformats.org/officeDocument/2006/relationships/hyperlink" Target="https://www.weforum.org/communities/circular-economy-and-value-chains" TargetMode="External"/><Relationship Id="rId136" Type="http://schemas.openxmlformats.org/officeDocument/2006/relationships/hyperlink" Target="https://balkangreenenergynews.com/wp-content/uploads/2021/10/GAWB-ACTION-PLAN-Final-04.10.2021.pdf" TargetMode="External"/><Relationship Id="rId157" Type="http://schemas.openxmlformats.org/officeDocument/2006/relationships/hyperlink" Target="https://neighbourhood-enlargement.ec.europa.eu/kosovo-report-2021_en" TargetMode="External"/><Relationship Id="rId178" Type="http://schemas.openxmlformats.org/officeDocument/2006/relationships/hyperlink" Target="https://spar-international.com/news/spar-kosovo-invest-e1-4-million-in-flagship-supermarket/"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footnotes.xml.rels><?xml version="1.0" encoding="UTF-8" standalone="yes"?>
<Relationships xmlns="http://schemas.openxmlformats.org/package/2006/relationships"><Relationship Id="rId26" Type="http://schemas.openxmlformats.org/officeDocument/2006/relationships/hyperlink" Target="https://environment.ec.europa.eu/strategy/textiles-strategy_en" TargetMode="External"/><Relationship Id="rId21" Type="http://schemas.openxmlformats.org/officeDocument/2006/relationships/hyperlink" Target="https://eur-lex.europa.eu/legal-content/EN/TXT/?uri=CELEX:52020DC0021" TargetMode="External"/><Relationship Id="rId42" Type="http://schemas.openxmlformats.org/officeDocument/2006/relationships/hyperlink" Target="https://ec.europa.eu/eurostat/statistics-explained/index.php?title=Government_expenditure_on_education" TargetMode="External"/><Relationship Id="rId47" Type="http://schemas.openxmlformats.org/officeDocument/2006/relationships/hyperlink" Target="https://konsultimet.rks-gov.net/Storage/Consultations/14-13-59-04102018/Climate%20Change%20Strategy%20and%20Action%20Plan_sep_2018.pdf" TargetMode="External"/><Relationship Id="rId63" Type="http://schemas.openxmlformats.org/officeDocument/2006/relationships/hyperlink" Target="https://president-ksgov.net/repository/docs/National_Strategy_for_European_Integration_Kosovo_2020_ENG_(1).pdf" TargetMode="External"/><Relationship Id="rId68" Type="http://schemas.openxmlformats.org/officeDocument/2006/relationships/hyperlink" Target="https://www.the-sustainable-fashion-collective.com/2020/08/04/bundle-n-joy-maternity-clothes-rental-scheme" TargetMode="External"/><Relationship Id="rId84" Type="http://schemas.openxmlformats.org/officeDocument/2006/relationships/hyperlink" Target="https://amsterdameconomicboard.com/wp-content/uploads/2022/06/AMECboard_boekje-Engels_web-aangepast.pdf" TargetMode="External"/><Relationship Id="rId89" Type="http://schemas.openxmlformats.org/officeDocument/2006/relationships/hyperlink" Target="https://ellenmacarthurfoundation.org/topics/circular-economy-introduction/overview" TargetMode="External"/><Relationship Id="rId16" Type="http://schemas.openxmlformats.org/officeDocument/2006/relationships/hyperlink" Target="https://eur-lex.europa.eu/legal-content/EN/TXT/?qid=1576150542719&amp;uri=COM%3A2019%3A640%3AFIN" TargetMode="External"/><Relationship Id="rId11" Type="http://schemas.openxmlformats.org/officeDocument/2006/relationships/hyperlink" Target="https://www.circularity-gap.world/2022" TargetMode="External"/><Relationship Id="rId32" Type="http://schemas.openxmlformats.org/officeDocument/2006/relationships/hyperlink" Target="https://amsterdameconomicboard.com/wp-content/uploads/2022/10/Building-a-Circular-Future-Web-V4.pdf" TargetMode="External"/><Relationship Id="rId37" Type="http://schemas.openxmlformats.org/officeDocument/2006/relationships/hyperlink" Target="https://culture.ec.europa.eu/creative-europe/about-the-creative-europe-programme" TargetMode="External"/><Relationship Id="rId53" Type="http://schemas.openxmlformats.org/officeDocument/2006/relationships/hyperlink" Target="https://www.slkosova.org/_files/ugd/cb630c_4b9df19d45d3418cba4feb7d7f1cd718.pdf" TargetMode="External"/><Relationship Id="rId58" Type="http://schemas.openxmlformats.org/officeDocument/2006/relationships/hyperlink" Target="https://eur-lex.europa.eu/legal-content/EN/TXT/?uri=COM%3A2020%3A98%3AFIN" TargetMode="External"/><Relationship Id="rId74" Type="http://schemas.openxmlformats.org/officeDocument/2006/relationships/hyperlink" Target="https://ask.rks-gov.net/en/kosovo-agency-of-statistics/add-news/statistical-repertoire-of-economic-enterprises-in-kosovo-q3-2022" TargetMode="External"/><Relationship Id="rId79" Type="http://schemas.openxmlformats.org/officeDocument/2006/relationships/hyperlink" Target="https://www.urbanmanagement.tu-berlin.de/fileadmin/f6_urbanmanagement/Report_2019_-_Construction_and_Demolition_Waste_in_Kosovo_DIGITAL_Version.pdf" TargetMode="External"/><Relationship Id="rId5" Type="http://schemas.openxmlformats.org/officeDocument/2006/relationships/hyperlink" Target="https://static.resourcetrade.earth/2022-05-23-stockholm50-circular-economy-roadmap-FINAL.pdf" TargetMode="External"/><Relationship Id="rId14" Type="http://schemas.openxmlformats.org/officeDocument/2006/relationships/hyperlink" Target="https://www.circularity-gap.world/2021" TargetMode="External"/><Relationship Id="rId22" Type="http://schemas.openxmlformats.org/officeDocument/2006/relationships/hyperlink" Target="https://eur-lex.europa.eu/legal-content/EN/TXT/?uri=CELEX:52020DC0021" TargetMode="External"/><Relationship Id="rId27" Type="http://schemas.openxmlformats.org/officeDocument/2006/relationships/hyperlink" Target="https://www.europen-packaging.eu/policy-area/extended-producer-responsibility/" TargetMode="External"/><Relationship Id="rId30" Type="http://schemas.openxmlformats.org/officeDocument/2006/relationships/hyperlink" Target="https://berlinprocess.info/wp-content/uploads/2021/02/Leaders-Declaration-on-the-Green-Agenda-for-the-WB.pdf" TargetMode="External"/><Relationship Id="rId35" Type="http://schemas.openxmlformats.org/officeDocument/2006/relationships/hyperlink" Target="https://mf.rks-gov.net/desk/inc/media/23D2D3B1-81C1-41FE-B6C0-2D5C739A6F69.pdf" TargetMode="External"/><Relationship Id="rId43" Type="http://schemas.openxmlformats.org/officeDocument/2006/relationships/hyperlink" Target="https://neighbourhood-enlargement.ec.europa.eu/kosovo-report-2021_en" TargetMode="External"/><Relationship Id="rId48" Type="http://schemas.openxmlformats.org/officeDocument/2006/relationships/hyperlink" Target="https://op.europa.eu/en/publication-detail/-/publication/9fc57f16-dadd-11eb-895a-01aa75ed71a1/language-en" TargetMode="External"/><Relationship Id="rId56" Type="http://schemas.openxmlformats.org/officeDocument/2006/relationships/hyperlink" Target="https://www.oxfordreference.com/view/10.1093/oi/authority.20110803095646656" TargetMode="External"/><Relationship Id="rId64" Type="http://schemas.openxmlformats.org/officeDocument/2006/relationships/hyperlink" Target="https://balkaninsight.com/2022/08/15/kosovo-women-seek-end-to-period-poverty/" TargetMode="External"/><Relationship Id="rId69" Type="http://schemas.openxmlformats.org/officeDocument/2006/relationships/hyperlink" Target="https://kosovoteam.un.org/en/140268-next-kosovos-gastronomy-food-waste-reduction" TargetMode="External"/><Relationship Id="rId77" Type="http://schemas.openxmlformats.org/officeDocument/2006/relationships/hyperlink" Target="https://www.sciencedirect.com/science/article/abs/pii/S0959652620342608" TargetMode="External"/><Relationship Id="rId8" Type="http://schemas.openxmlformats.org/officeDocument/2006/relationships/hyperlink" Target="https://www.oecd.org/publications/global-material-resources-outlook-to-2060-9789264307452-en.htm" TargetMode="External"/><Relationship Id="rId51" Type="http://schemas.openxmlformats.org/officeDocument/2006/relationships/hyperlink" Target="https://mf.rks-gov.net/desk/inc/media/23D2D3B1-81C1-41FE-B6C0-2D5C739A6F69.pdf" TargetMode="External"/><Relationship Id="rId72" Type="http://schemas.openxmlformats.org/officeDocument/2006/relationships/hyperlink" Target="https://ec.europa.eu/research-and-innovation/en/projects/success-stories/all/making-shopping-centres-beacons-energy-efficiency" TargetMode="External"/><Relationship Id="rId80" Type="http://schemas.openxmlformats.org/officeDocument/2006/relationships/hyperlink" Target="https://klubiprodhuesve.org/en/industria-e-ndertimit-dhe-materialeve-ndertimore-gjithnje-e-ne-rritje/" TargetMode="External"/><Relationship Id="rId85" Type="http://schemas.openxmlformats.org/officeDocument/2006/relationships/hyperlink" Target="https://www.eea.europa.eu/help/glossary/eea-glossary/european-waste-catalogue-1" TargetMode="External"/><Relationship Id="rId3" Type="http://schemas.openxmlformats.org/officeDocument/2006/relationships/hyperlink" Target="https://unfccc.int/sites/default/files/english_paris_agreement.pdf" TargetMode="External"/><Relationship Id="rId12" Type="http://schemas.openxmlformats.org/officeDocument/2006/relationships/hyperlink" Target="https://www.circularonline.co.uk/wp-content/uploads/2022/01/Circularity-Gap-Report-2022.pdf" TargetMode="External"/><Relationship Id="rId17" Type="http://schemas.openxmlformats.org/officeDocument/2006/relationships/hyperlink" Target="https://environment.ec.europa.eu/topics/waste-and-recycling/waste-framework-directive_en" TargetMode="External"/><Relationship Id="rId25" Type="http://schemas.openxmlformats.org/officeDocument/2006/relationships/hyperlink" Target="https://ec.europa.eu/info/energy-climate-change-environment/standards-tools-and-labels/products-labelling-rules-and-requirements/sustainable-products/ecodesign-sustainable-products_en" TargetMode="External"/><Relationship Id="rId33" Type="http://schemas.openxmlformats.org/officeDocument/2006/relationships/hyperlink" Target="https://amsterdameconomicboard.com/wp-content/uploads/2022/06/AMECboard_boekje-Engels_web-aangepast.pdf" TargetMode="External"/><Relationship Id="rId38" Type="http://schemas.openxmlformats.org/officeDocument/2006/relationships/hyperlink" Target="https://www.balkangreenfoundation.org/uploads/files/2021/April/14/Roadmap_of_Green_Entrepreneurship_Ecosystem_in_the_Western_Balkans1618391520.pdf" TargetMode="External"/><Relationship Id="rId46" Type="http://schemas.openxmlformats.org/officeDocument/2006/relationships/hyperlink" Target="https://circulareconomy.europa.eu/platform/sites/default/files/metaboliccopper8_report_towardsacircularenergytranstion_en_v04_su-lr.pdf" TargetMode="External"/><Relationship Id="rId59" Type="http://schemas.openxmlformats.org/officeDocument/2006/relationships/hyperlink" Target="https://eur-lex.europa.eu/legal-content/AUTO/?uri=CELEX:52021DC0573&amp;qid=1668190441840&amp;rid=1" TargetMode="External"/><Relationship Id="rId67" Type="http://schemas.openxmlformats.org/officeDocument/2006/relationships/hyperlink" Target="https://hmgroup.com/about-us/markets-and-expansion/" TargetMode="External"/><Relationship Id="rId20" Type="http://schemas.openxmlformats.org/officeDocument/2006/relationships/hyperlink" Target="https://eur-lex.europa.eu/legal-content/EN/TXT/?uri=CELEX:52020DC0021" TargetMode="External"/><Relationship Id="rId41" Type="http://schemas.openxmlformats.org/officeDocument/2006/relationships/hyperlink" Target="https://neighbourhood-enlargement.ec.europa.eu/kosovo-report-2021_en" TargetMode="External"/><Relationship Id="rId54" Type="http://schemas.openxmlformats.org/officeDocument/2006/relationships/hyperlink" Target="https://konsultimet.rks-gov.net/viewConsult.php?ConsultationID=41272" TargetMode="External"/><Relationship Id="rId62" Type="http://schemas.openxmlformats.org/officeDocument/2006/relationships/hyperlink" Target="https://helvetas-ks.org/eye/file/repository/Skills_gap_Analysis_in_Retail_Industry.pdf" TargetMode="External"/><Relationship Id="rId70" Type="http://schemas.openxmlformats.org/officeDocument/2006/relationships/hyperlink" Target="http://kepweb.org/wp-content/uploads/2020/04/F_KEP_D0.00.20-Draft_Waste_Management_Strategy-2019-2028.pdf" TargetMode="External"/><Relationship Id="rId75" Type="http://schemas.openxmlformats.org/officeDocument/2006/relationships/hyperlink" Target="https://ask.rks-gov.net/en/kosovo-agency-of-statistics/add-news/labour-force-survey-lfs-in-kosovo-q3-2021" TargetMode="External"/><Relationship Id="rId83" Type="http://schemas.openxmlformats.org/officeDocument/2006/relationships/hyperlink" Target="https://buildingcircularity.org/" TargetMode="External"/><Relationship Id="rId88" Type="http://schemas.openxmlformats.org/officeDocument/2006/relationships/hyperlink" Target="https://ellenmacarthurfoundation.org/topics/circular-economy-introduction/overview" TargetMode="External"/><Relationship Id="rId1" Type="http://schemas.openxmlformats.org/officeDocument/2006/relationships/hyperlink" Target="https://kryeministri.rks-gov.net/wp-content/uploads/2022/07/Concept-on-preapration-of-the-National-Development-Strategy-2030.pdf" TargetMode="External"/><Relationship Id="rId6" Type="http://schemas.openxmlformats.org/officeDocument/2006/relationships/hyperlink" Target="https://www.youtube.com/watch?v=ePvEe1BFfuE" TargetMode="External"/><Relationship Id="rId15" Type="http://schemas.openxmlformats.org/officeDocument/2006/relationships/hyperlink" Target="https://www.circularity-gap.world/2021" TargetMode="External"/><Relationship Id="rId23" Type="http://schemas.openxmlformats.org/officeDocument/2006/relationships/hyperlink" Target="https://ec.europa.eu/info/strategy/priorities-2019-2024/european-green-deal/finance-and-green-deal/just-transition-mechanism_en" TargetMode="External"/><Relationship Id="rId28" Type="http://schemas.openxmlformats.org/officeDocument/2006/relationships/hyperlink" Target="https://static.resourcetrade.earth/2022-05-23-stockholm50-circular-economy-roadmap-FINAL.pdf" TargetMode="External"/><Relationship Id="rId36" Type="http://schemas.openxmlformats.org/officeDocument/2006/relationships/hyperlink" Target="https://rise.esmap.org/data/files/library/kosovo/Renewable%20Energy/Kosovo_Energy_Strategy.pdf" TargetMode="External"/><Relationship Id="rId49" Type="http://schemas.openxmlformats.org/officeDocument/2006/relationships/hyperlink" Target="https://bioeast.eu/download/bioeast-report-2021_final_compressed/" TargetMode="External"/><Relationship Id="rId57" Type="http://schemas.openxmlformats.org/officeDocument/2006/relationships/hyperlink" Target="https://www.nytimes.com/2022/10/27/arts/design/manifesta-kosovo-art.html" TargetMode="External"/><Relationship Id="rId10" Type="http://schemas.openxmlformats.org/officeDocument/2006/relationships/hyperlink" Target="https://www.nature.com/articles/s41586-020-3010-5" TargetMode="External"/><Relationship Id="rId31" Type="http://schemas.openxmlformats.org/officeDocument/2006/relationships/hyperlink" Target="https://balkangreenenergynews.com/wp-content/uploads/2021/10/GAWB-ACTION-PLAN-Final-04.10.2021.pdf" TargetMode="External"/><Relationship Id="rId44" Type="http://schemas.openxmlformats.org/officeDocument/2006/relationships/hyperlink" Target="https://publications.jrc.ec.europa.eu/repository/bitstream/JRC129319/kjna31075enn_1.pdf" TargetMode="External"/><Relationship Id="rId52" Type="http://schemas.openxmlformats.org/officeDocument/2006/relationships/hyperlink" Target="https://www.mbpzhr-ks.net/repository/docs/STRATEGJIA_20222028_FINAL_ENG_Web_Noprint_final_me_04.07.2022.pdf" TargetMode="External"/><Relationship Id="rId60" Type="http://schemas.openxmlformats.org/officeDocument/2006/relationships/hyperlink" Target="https://new-european-bauhaus.europa.eu/index_en" TargetMode="External"/><Relationship Id="rId65" Type="http://schemas.openxmlformats.org/officeDocument/2006/relationships/hyperlink" Target="https://spar-international.com/news/spar-kosovo-invest-e1-4-million-in-flagship-supermarket/" TargetMode="External"/><Relationship Id="rId73" Type="http://schemas.openxmlformats.org/officeDocument/2006/relationships/hyperlink" Target="https://mcdonough.com/william-mcdonough-helps-articulate-circular-carbon-economy-framework/" TargetMode="External"/><Relationship Id="rId78" Type="http://schemas.openxmlformats.org/officeDocument/2006/relationships/hyperlink" Target="https://www.democracyendowment.eu/en/our-work/firstpersonstories/869:termokiss.html" TargetMode="External"/><Relationship Id="rId81" Type="http://schemas.openxmlformats.org/officeDocument/2006/relationships/hyperlink" Target="https://ask.rks-gov.net/en/kosovo-agency-of-statistics/add-news/statistical-repertoire-of-economic-enterprises-in-kosovo-q3-2022" TargetMode="External"/><Relationship Id="rId86" Type="http://schemas.openxmlformats.org/officeDocument/2006/relationships/hyperlink" Target="https://bioeast.eu/download/bioeast-report-2021_final_compressed/" TargetMode="External"/><Relationship Id="rId4" Type="http://schemas.openxmlformats.org/officeDocument/2006/relationships/hyperlink" Target="https://unfccc.int/process-and-meetings/the-paris-agreement/the-paris-agreement" TargetMode="External"/><Relationship Id="rId9" Type="http://schemas.openxmlformats.org/officeDocument/2006/relationships/hyperlink" Target="https://openknowledge.worldbank.org/handle/10986/30317" TargetMode="External"/><Relationship Id="rId13" Type="http://schemas.openxmlformats.org/officeDocument/2006/relationships/hyperlink" Target="https://www.circularonline.co.uk/wp-content/uploads/2022/01/Circularity-Gap-Report-2022.pdf" TargetMode="External"/><Relationship Id="rId18" Type="http://schemas.openxmlformats.org/officeDocument/2006/relationships/hyperlink" Target="https://www.europarl.europa.eu/RegData/etudes/BRIE/2017/599288/EPRS_BRI%282017%29599288_EN.pdf" TargetMode="External"/><Relationship Id="rId39" Type="http://schemas.openxmlformats.org/officeDocument/2006/relationships/hyperlink" Target="https://www.riinvestinstitute.org/En/projektet-aktuale/" TargetMode="External"/><Relationship Id="rId34" Type="http://schemas.openxmlformats.org/officeDocument/2006/relationships/hyperlink" Target="https://www.rcc.int/docs/546/sofia-declaration-on-the-green-agenda-for-the-western-balkans-rn" TargetMode="External"/><Relationship Id="rId50" Type="http://schemas.openxmlformats.org/officeDocument/2006/relationships/hyperlink" Target="https://mf.rks-gov.net/desk/inc/media/23D2D3B1-81C1-41FE-B6C0-2D5C739A6F69.pdf" TargetMode="External"/><Relationship Id="rId55" Type="http://schemas.openxmlformats.org/officeDocument/2006/relationships/hyperlink" Target="https://publications.jrc.ec.europa.eu/repository/handle/JRC123783" TargetMode="External"/><Relationship Id="rId76" Type="http://schemas.openxmlformats.org/officeDocument/2006/relationships/hyperlink" Target="https://emf.thirdlight.com/link/yxmranfkw1r7-o3wk36/@/preview/1?o" TargetMode="External"/><Relationship Id="rId7" Type="http://schemas.openxmlformats.org/officeDocument/2006/relationships/hyperlink" Target="https://www.interregeurope.eu/news-and-events/news/the-new-circular-economy-action-plan" TargetMode="External"/><Relationship Id="rId71" Type="http://schemas.openxmlformats.org/officeDocument/2006/relationships/hyperlink" Target="https://www.theguardian.com/world/2022/aug/15/kosovo-stops-import-of-electricity-and-begins-energy-rationing" TargetMode="External"/><Relationship Id="rId2" Type="http://schemas.openxmlformats.org/officeDocument/2006/relationships/hyperlink" Target="https://circulareconomy.europa.eu/platform/sites/default/files/3228_brochure_sdg_-_hch_cmyk_a4_portrait_-_0520-012.pdf" TargetMode="External"/><Relationship Id="rId29" Type="http://schemas.openxmlformats.org/officeDocument/2006/relationships/hyperlink" Target="https://neighbourhood-enlargement.ec.europa.eu/system/files/2020-10/communication_on_wb_economic_and_investment_plan_october_2020_en.pdf" TargetMode="External"/><Relationship Id="rId24" Type="http://schemas.openxmlformats.org/officeDocument/2006/relationships/hyperlink" Target="https://ec.europa.eu/commission/presscorner/detail/en/fs_20_40" TargetMode="External"/><Relationship Id="rId40" Type="http://schemas.openxmlformats.org/officeDocument/2006/relationships/hyperlink" Target="https://www.esap.online/download/docs/ESAP_Diagnostic%20report%20on%20undeclared%20work_Kos.pdf/85100338ef386eca34692aa2bf289cec.pdf" TargetMode="External"/><Relationship Id="rId45" Type="http://schemas.openxmlformats.org/officeDocument/2006/relationships/hyperlink" Target="https://energy.ec.europa.eu/topics/renewable-energy/renewable-energy-directive-targets-and-rules/renewable-energy-directive_en" TargetMode="External"/><Relationship Id="rId66" Type="http://schemas.openxmlformats.org/officeDocument/2006/relationships/hyperlink" Target="https://buletiniekonomik.com/2022/06/lidl-the-global-retail-company-will-invest-in-kosovo/" TargetMode="External"/><Relationship Id="rId87" Type="http://schemas.openxmlformats.org/officeDocument/2006/relationships/hyperlink" Target="https://ec.europa.eu/environment/circular-economy/pdf/new_circular_economy_action_plan.pdf" TargetMode="External"/><Relationship Id="rId61" Type="http://schemas.openxmlformats.org/officeDocument/2006/relationships/hyperlink" Target="https://ask.rks-gov.net/en/kosovo-agency-of-statistics/add-news/statistical-repertoire-of-economic-enterprises-in-kosovo-q3-2022" TargetMode="External"/><Relationship Id="rId82" Type="http://schemas.openxmlformats.org/officeDocument/2006/relationships/hyperlink" Target="https://smartkosova.rks-gov.net/wp-content/uploads/2021/12/Mapping-of-economic-innovation-and-scientific-potential-of-Kosovo.pdf" TargetMode="External"/><Relationship Id="rId19" Type="http://schemas.openxmlformats.org/officeDocument/2006/relationships/hyperlink" Target="https://www.eai.enea.it/archivio/rivoluzione-economia-circolare-sommario/circular-economy-stakeholder-platform-the-ecesp-model.html" TargetMode="External"/></Relationships>
</file>

<file path=word/_rels/header10.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_rels/header4.xml.rels><?xml version="1.0" encoding="UTF-8" standalone="yes"?>
<Relationships xmlns="http://schemas.openxmlformats.org/package/2006/relationships"><Relationship Id="rId1" Type="http://schemas.openxmlformats.org/officeDocument/2006/relationships/image" Target="media/image14.png"/></Relationships>
</file>

<file path=word/_rels/header6.xml.rels><?xml version="1.0" encoding="UTF-8" standalone="yes"?>
<Relationships xmlns="http://schemas.openxmlformats.org/package/2006/relationships"><Relationship Id="rId1" Type="http://schemas.openxmlformats.org/officeDocument/2006/relationships/image" Target="media/image14.png"/></Relationships>
</file>

<file path=word/_rels/header7.xml.rels><?xml version="1.0" encoding="UTF-8" standalone="yes"?>
<Relationships xmlns="http://schemas.openxmlformats.org/package/2006/relationships"><Relationship Id="rId1" Type="http://schemas.openxmlformats.org/officeDocument/2006/relationships/image" Target="media/image14.png"/></Relationships>
</file>

<file path=word/_rels/header9.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zZjuwLolQm6pO0vJyY0zmxClEvw==">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147D7D0D-E656-4F5A-8C1C-09658492B1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98</Pages>
  <Words>33523</Words>
  <Characters>191087</Characters>
  <Application>Microsoft Office Word</Application>
  <DocSecurity>0</DocSecurity>
  <Lines>1592</Lines>
  <Paragraphs>448</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224162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2023-01-11T12:46:00Z</dcterms:created>
  <dcterms:modified xsi:type="dcterms:W3CDTF">2023-01-31T10:35:00Z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ea60d57e-af5b-4752-ac57-3e4f28ca11dc_Enabled">
    <vt:lpwstr>true</vt:lpwstr>
  </property>
  <property fmtid="{D5CDD505-2E9C-101B-9397-08002B2CF9AE}" pid="3" name="MSIP_Label_ea60d57e-af5b-4752-ac57-3e4f28ca11dc_SetDate">
    <vt:lpwstr>2022-12-22T18:19:35Z</vt:lpwstr>
  </property>
  <property fmtid="{D5CDD505-2E9C-101B-9397-08002B2CF9AE}" pid="4" name="MSIP_Label_ea60d57e-af5b-4752-ac57-3e4f28ca11dc_Method">
    <vt:lpwstr>Standard</vt:lpwstr>
  </property>
  <property fmtid="{D5CDD505-2E9C-101B-9397-08002B2CF9AE}" pid="5" name="MSIP_Label_ea60d57e-af5b-4752-ac57-3e4f28ca11dc_Name">
    <vt:lpwstr>ea60d57e-af5b-4752-ac57-3e4f28ca11dc</vt:lpwstr>
  </property>
  <property fmtid="{D5CDD505-2E9C-101B-9397-08002B2CF9AE}" pid="6" name="MSIP_Label_ea60d57e-af5b-4752-ac57-3e4f28ca11dc_SiteId">
    <vt:lpwstr>36da45f1-dd2c-4d1f-af13-5abe46b99921</vt:lpwstr>
  </property>
  <property fmtid="{D5CDD505-2E9C-101B-9397-08002B2CF9AE}" pid="7" name="MSIP_Label_ea60d57e-af5b-4752-ac57-3e4f28ca11dc_ActionId">
    <vt:lpwstr>456edd2d-c890-49d0-99e4-405ee1896acf</vt:lpwstr>
  </property>
  <property fmtid="{D5CDD505-2E9C-101B-9397-08002B2CF9AE}" pid="8" name="MSIP_Label_ea60d57e-af5b-4752-ac57-3e4f28ca11dc_ContentBits">
    <vt:lpwstr>0</vt:lpwstr>
  </property>
</Properties>
</file>