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8721"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noProof/>
          <w:color w:val="000000" w:themeColor="text1"/>
          <w:sz w:val="24"/>
          <w:lang w:val="sq-AL"/>
        </w:rPr>
        <w:drawing>
          <wp:anchor distT="0" distB="0" distL="114300" distR="114300" simplePos="0" relativeHeight="251659264" behindDoc="1" locked="0" layoutInCell="1" allowOverlap="1" wp14:anchorId="4F508019" wp14:editId="5E4F25BB">
            <wp:simplePos x="0" y="0"/>
            <wp:positionH relativeFrom="margin">
              <wp:posOffset>2447925</wp:posOffset>
            </wp:positionH>
            <wp:positionV relativeFrom="paragraph">
              <wp:posOffset>0</wp:posOffset>
            </wp:positionV>
            <wp:extent cx="1066800" cy="1047750"/>
            <wp:effectExtent l="0" t="0" r="0" b="0"/>
            <wp:wrapNone/>
            <wp:docPr id="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10ECEE" w14:textId="77777777" w:rsidR="00BB57FE" w:rsidRPr="00146796" w:rsidRDefault="00BB57FE" w:rsidP="001E3005">
      <w:pPr>
        <w:rPr>
          <w:rFonts w:ascii="Book Antiqua" w:hAnsi="Book Antiqua"/>
          <w:color w:val="000000" w:themeColor="text1"/>
          <w:sz w:val="24"/>
          <w:lang w:val="sq-AL"/>
        </w:rPr>
      </w:pPr>
    </w:p>
    <w:p w14:paraId="6F5E4EAF" w14:textId="77777777" w:rsidR="00BB57FE" w:rsidRPr="00146796" w:rsidRDefault="00BB57FE" w:rsidP="001E3005">
      <w:pPr>
        <w:pStyle w:val="Heading1"/>
        <w:tabs>
          <w:tab w:val="left" w:pos="7380"/>
        </w:tabs>
        <w:spacing w:line="276" w:lineRule="auto"/>
        <w:rPr>
          <w:rFonts w:ascii="Book Antiqua" w:hAnsi="Book Antiqua"/>
          <w:color w:val="000000" w:themeColor="text1"/>
          <w:sz w:val="24"/>
          <w:szCs w:val="24"/>
          <w:lang w:val="sq-AL"/>
        </w:rPr>
      </w:pPr>
      <w:r w:rsidRPr="00146796">
        <w:rPr>
          <w:rFonts w:ascii="Book Antiqua" w:hAnsi="Book Antiqua"/>
          <w:color w:val="000000" w:themeColor="text1"/>
          <w:sz w:val="24"/>
          <w:szCs w:val="24"/>
          <w:lang w:val="sq-AL"/>
        </w:rPr>
        <w:tab/>
      </w:r>
    </w:p>
    <w:p w14:paraId="0FFD82D1" w14:textId="77777777" w:rsidR="00BB57FE" w:rsidRPr="00146796" w:rsidRDefault="00BB57FE" w:rsidP="001E3005">
      <w:pPr>
        <w:rPr>
          <w:rFonts w:ascii="Book Antiqua" w:hAnsi="Book Antiqua"/>
          <w:color w:val="000000" w:themeColor="text1"/>
          <w:sz w:val="24"/>
          <w:lang w:val="sq-AL"/>
        </w:rPr>
      </w:pPr>
    </w:p>
    <w:p w14:paraId="0B904D7E" w14:textId="77777777" w:rsidR="00BB57FE" w:rsidRPr="00146796" w:rsidRDefault="00BB57FE" w:rsidP="001F7B12">
      <w:pPr>
        <w:jc w:val="center"/>
        <w:rPr>
          <w:rFonts w:ascii="Book Antiqua" w:hAnsi="Book Antiqua"/>
          <w:color w:val="000000" w:themeColor="text1"/>
          <w:sz w:val="24"/>
          <w:lang w:val="sq-AL"/>
        </w:rPr>
      </w:pPr>
    </w:p>
    <w:p w14:paraId="39F98BC7" w14:textId="77777777" w:rsidR="00BB57FE" w:rsidRPr="00146796" w:rsidRDefault="00BB57FE" w:rsidP="001F7B12">
      <w:pPr>
        <w:spacing w:line="276" w:lineRule="auto"/>
        <w:jc w:val="center"/>
        <w:rPr>
          <w:rFonts w:ascii="Book Antiqua" w:eastAsia="Batang" w:hAnsi="Book Antiqua"/>
          <w:b/>
          <w:bCs/>
          <w:color w:val="000000" w:themeColor="text1"/>
          <w:sz w:val="24"/>
          <w:u w:val="single"/>
          <w:lang w:val="sq-AL"/>
        </w:rPr>
      </w:pPr>
      <w:r w:rsidRPr="00146796">
        <w:rPr>
          <w:rFonts w:ascii="Book Antiqua" w:eastAsia="MS Mincho" w:hAnsi="Book Antiqua"/>
          <w:b/>
          <w:bCs/>
          <w:color w:val="000000" w:themeColor="text1"/>
          <w:sz w:val="24"/>
          <w:u w:val="single"/>
          <w:lang w:val="sq-AL"/>
        </w:rPr>
        <w:t>Republika e Kosovës</w:t>
      </w:r>
    </w:p>
    <w:p w14:paraId="35742331" w14:textId="77777777" w:rsidR="00BB57FE" w:rsidRPr="00146796" w:rsidRDefault="00BB57FE" w:rsidP="001F7B12">
      <w:pPr>
        <w:spacing w:line="276" w:lineRule="auto"/>
        <w:jc w:val="center"/>
        <w:rPr>
          <w:rFonts w:ascii="Book Antiqua" w:eastAsia="MS Mincho" w:hAnsi="Book Antiqua"/>
          <w:b/>
          <w:bCs/>
          <w:color w:val="000000" w:themeColor="text1"/>
          <w:sz w:val="24"/>
          <w:u w:val="single"/>
          <w:lang w:val="sq-AL"/>
        </w:rPr>
      </w:pPr>
      <w:r w:rsidRPr="00146796">
        <w:rPr>
          <w:rFonts w:ascii="Book Antiqua" w:eastAsia="Batang" w:hAnsi="Book Antiqua"/>
          <w:b/>
          <w:bCs/>
          <w:color w:val="000000" w:themeColor="text1"/>
          <w:sz w:val="24"/>
          <w:u w:val="single"/>
          <w:lang w:val="sq-AL"/>
        </w:rPr>
        <w:t xml:space="preserve">Republika Kosova- </w:t>
      </w:r>
      <w:proofErr w:type="spellStart"/>
      <w:r w:rsidRPr="00146796">
        <w:rPr>
          <w:rFonts w:ascii="Book Antiqua" w:eastAsia="MS Mincho" w:hAnsi="Book Antiqua"/>
          <w:b/>
          <w:bCs/>
          <w:color w:val="000000" w:themeColor="text1"/>
          <w:sz w:val="24"/>
          <w:u w:val="single"/>
          <w:lang w:val="sq-AL"/>
        </w:rPr>
        <w:t>Republic</w:t>
      </w:r>
      <w:proofErr w:type="spellEnd"/>
      <w:r w:rsidRPr="00146796">
        <w:rPr>
          <w:rFonts w:ascii="Book Antiqua" w:eastAsia="MS Mincho" w:hAnsi="Book Antiqua"/>
          <w:b/>
          <w:bCs/>
          <w:color w:val="000000" w:themeColor="text1"/>
          <w:sz w:val="24"/>
          <w:u w:val="single"/>
          <w:lang w:val="sq-AL"/>
        </w:rPr>
        <w:t xml:space="preserve"> </w:t>
      </w:r>
      <w:proofErr w:type="spellStart"/>
      <w:r w:rsidRPr="00146796">
        <w:rPr>
          <w:rFonts w:ascii="Book Antiqua" w:eastAsia="MS Mincho" w:hAnsi="Book Antiqua"/>
          <w:b/>
          <w:bCs/>
          <w:color w:val="000000" w:themeColor="text1"/>
          <w:sz w:val="24"/>
          <w:u w:val="single"/>
          <w:lang w:val="sq-AL"/>
        </w:rPr>
        <w:t>of</w:t>
      </w:r>
      <w:proofErr w:type="spellEnd"/>
      <w:r w:rsidRPr="00146796">
        <w:rPr>
          <w:rFonts w:ascii="Book Antiqua" w:eastAsia="MS Mincho" w:hAnsi="Book Antiqua"/>
          <w:b/>
          <w:bCs/>
          <w:color w:val="000000" w:themeColor="text1"/>
          <w:sz w:val="24"/>
          <w:u w:val="single"/>
          <w:lang w:val="sq-AL"/>
        </w:rPr>
        <w:t xml:space="preserve"> </w:t>
      </w:r>
      <w:proofErr w:type="spellStart"/>
      <w:r w:rsidRPr="00146796">
        <w:rPr>
          <w:rFonts w:ascii="Book Antiqua" w:eastAsia="MS Mincho" w:hAnsi="Book Antiqua"/>
          <w:b/>
          <w:bCs/>
          <w:color w:val="000000" w:themeColor="text1"/>
          <w:sz w:val="24"/>
          <w:u w:val="single"/>
          <w:lang w:val="sq-AL"/>
        </w:rPr>
        <w:t>Kosovo</w:t>
      </w:r>
      <w:proofErr w:type="spellEnd"/>
    </w:p>
    <w:p w14:paraId="4376D6BB" w14:textId="77777777" w:rsidR="00BB57FE" w:rsidRPr="00146796" w:rsidRDefault="00BB57FE" w:rsidP="001F7B12">
      <w:pPr>
        <w:spacing w:line="276" w:lineRule="auto"/>
        <w:jc w:val="center"/>
        <w:rPr>
          <w:rFonts w:ascii="Book Antiqua" w:eastAsia="MS Mincho" w:hAnsi="Book Antiqua"/>
          <w:b/>
          <w:bCs/>
          <w:color w:val="000000" w:themeColor="text1"/>
          <w:sz w:val="24"/>
          <w:u w:val="single"/>
          <w:lang w:val="sq-AL"/>
        </w:rPr>
      </w:pPr>
      <w:r w:rsidRPr="00146796">
        <w:rPr>
          <w:rFonts w:ascii="Book Antiqua" w:eastAsia="Times New Roman" w:hAnsi="Book Antiqua"/>
          <w:i/>
          <w:iCs/>
          <w:color w:val="000000" w:themeColor="text1"/>
          <w:spacing w:val="5"/>
          <w:kern w:val="28"/>
          <w:sz w:val="24"/>
          <w:u w:val="single"/>
          <w:lang w:val="sq-AL"/>
        </w:rPr>
        <w:t xml:space="preserve">Qeveria – </w:t>
      </w:r>
      <w:proofErr w:type="spellStart"/>
      <w:r w:rsidRPr="00146796">
        <w:rPr>
          <w:rFonts w:ascii="Book Antiqua" w:eastAsia="Times New Roman" w:hAnsi="Book Antiqua"/>
          <w:i/>
          <w:iCs/>
          <w:color w:val="000000" w:themeColor="text1"/>
          <w:spacing w:val="5"/>
          <w:kern w:val="28"/>
          <w:sz w:val="24"/>
          <w:u w:val="single"/>
          <w:lang w:val="sq-AL"/>
        </w:rPr>
        <w:t>Vlada</w:t>
      </w:r>
      <w:proofErr w:type="spellEnd"/>
      <w:r w:rsidRPr="00146796">
        <w:rPr>
          <w:rFonts w:ascii="Book Antiqua" w:eastAsia="Times New Roman" w:hAnsi="Book Antiqua"/>
          <w:i/>
          <w:iCs/>
          <w:color w:val="000000" w:themeColor="text1"/>
          <w:spacing w:val="5"/>
          <w:kern w:val="28"/>
          <w:sz w:val="24"/>
          <w:u w:val="single"/>
          <w:lang w:val="sq-AL"/>
        </w:rPr>
        <w:t xml:space="preserve"> -Government</w:t>
      </w:r>
    </w:p>
    <w:p w14:paraId="4118AC29" w14:textId="77777777" w:rsidR="00BB57FE" w:rsidRPr="00146796" w:rsidRDefault="00BB57FE" w:rsidP="001F7B12">
      <w:pPr>
        <w:spacing w:line="276" w:lineRule="auto"/>
        <w:jc w:val="center"/>
        <w:rPr>
          <w:rFonts w:ascii="Book Antiqua" w:hAnsi="Book Antiqua"/>
          <w:b/>
          <w:bCs/>
          <w:color w:val="000000" w:themeColor="text1"/>
          <w:sz w:val="24"/>
          <w:u w:val="single"/>
          <w:lang w:val="sq-AL"/>
        </w:rPr>
      </w:pPr>
      <w:r w:rsidRPr="00146796">
        <w:rPr>
          <w:rFonts w:ascii="Book Antiqua" w:hAnsi="Book Antiqua"/>
          <w:i/>
          <w:iCs/>
          <w:color w:val="000000" w:themeColor="text1"/>
          <w:sz w:val="24"/>
          <w:u w:val="single"/>
          <w:lang w:val="sq-AL"/>
        </w:rPr>
        <w:t>Zyra e Kryeministrit-</w:t>
      </w:r>
      <w:proofErr w:type="spellStart"/>
      <w:r w:rsidRPr="00146796">
        <w:rPr>
          <w:rFonts w:ascii="Book Antiqua" w:hAnsi="Book Antiqua"/>
          <w:i/>
          <w:iCs/>
          <w:color w:val="000000" w:themeColor="text1"/>
          <w:sz w:val="24"/>
          <w:u w:val="single"/>
          <w:lang w:val="sq-AL"/>
        </w:rPr>
        <w:t>Ured</w:t>
      </w:r>
      <w:proofErr w:type="spellEnd"/>
      <w:r w:rsidRPr="00146796">
        <w:rPr>
          <w:rFonts w:ascii="Book Antiqua" w:hAnsi="Book Antiqua"/>
          <w:i/>
          <w:iCs/>
          <w:color w:val="000000" w:themeColor="text1"/>
          <w:sz w:val="24"/>
          <w:u w:val="single"/>
          <w:lang w:val="sq-AL"/>
        </w:rPr>
        <w:t xml:space="preserve"> </w:t>
      </w:r>
      <w:proofErr w:type="spellStart"/>
      <w:r w:rsidRPr="00146796">
        <w:rPr>
          <w:rFonts w:ascii="Book Antiqua" w:hAnsi="Book Antiqua"/>
          <w:i/>
          <w:iCs/>
          <w:color w:val="000000" w:themeColor="text1"/>
          <w:sz w:val="24"/>
          <w:u w:val="single"/>
          <w:lang w:val="sq-AL"/>
        </w:rPr>
        <w:t>Premijera</w:t>
      </w:r>
      <w:proofErr w:type="spellEnd"/>
      <w:r w:rsidRPr="00146796">
        <w:rPr>
          <w:rFonts w:ascii="Book Antiqua" w:hAnsi="Book Antiqua"/>
          <w:i/>
          <w:iCs/>
          <w:color w:val="000000" w:themeColor="text1"/>
          <w:sz w:val="24"/>
          <w:u w:val="single"/>
          <w:lang w:val="sq-AL"/>
        </w:rPr>
        <w:t xml:space="preserve"> - Office </w:t>
      </w:r>
      <w:proofErr w:type="spellStart"/>
      <w:r w:rsidRPr="00146796">
        <w:rPr>
          <w:rFonts w:ascii="Book Antiqua" w:hAnsi="Book Antiqua"/>
          <w:i/>
          <w:iCs/>
          <w:color w:val="000000" w:themeColor="text1"/>
          <w:sz w:val="24"/>
          <w:u w:val="single"/>
          <w:lang w:val="sq-AL"/>
        </w:rPr>
        <w:t>of</w:t>
      </w:r>
      <w:proofErr w:type="spellEnd"/>
      <w:r w:rsidRPr="00146796">
        <w:rPr>
          <w:rFonts w:ascii="Book Antiqua" w:hAnsi="Book Antiqua"/>
          <w:i/>
          <w:iCs/>
          <w:color w:val="000000" w:themeColor="text1"/>
          <w:sz w:val="24"/>
          <w:u w:val="single"/>
          <w:lang w:val="sq-AL"/>
        </w:rPr>
        <w:t xml:space="preserve"> the Prime </w:t>
      </w:r>
      <w:proofErr w:type="spellStart"/>
      <w:r w:rsidRPr="00146796">
        <w:rPr>
          <w:rFonts w:ascii="Book Antiqua" w:hAnsi="Book Antiqua"/>
          <w:i/>
          <w:iCs/>
          <w:color w:val="000000" w:themeColor="text1"/>
          <w:sz w:val="24"/>
          <w:u w:val="single"/>
          <w:lang w:val="sq-AL"/>
        </w:rPr>
        <w:t>Minister</w:t>
      </w:r>
      <w:proofErr w:type="spellEnd"/>
    </w:p>
    <w:p w14:paraId="6A916DC5" w14:textId="77777777" w:rsidR="00BB57FE" w:rsidRPr="00146796" w:rsidRDefault="00BB57FE" w:rsidP="001F7B12">
      <w:pPr>
        <w:spacing w:line="276" w:lineRule="auto"/>
        <w:jc w:val="center"/>
        <w:rPr>
          <w:rFonts w:ascii="Book Antiqua" w:eastAsia="MS Mincho" w:hAnsi="Book Antiqua"/>
          <w:color w:val="000000" w:themeColor="text1"/>
          <w:sz w:val="24"/>
          <w:u w:val="single"/>
          <w:lang w:val="sq-AL"/>
        </w:rPr>
      </w:pPr>
      <w:r w:rsidRPr="00146796">
        <w:rPr>
          <w:rFonts w:ascii="Book Antiqua" w:eastAsia="MS Mincho" w:hAnsi="Book Antiqua"/>
          <w:color w:val="000000" w:themeColor="text1"/>
          <w:sz w:val="24"/>
          <w:u w:val="single"/>
          <w:lang w:val="sq-AL"/>
        </w:rPr>
        <w:t xml:space="preserve">Zyra për Qeverisje të Mirë / </w:t>
      </w:r>
      <w:proofErr w:type="spellStart"/>
      <w:r w:rsidRPr="00146796">
        <w:rPr>
          <w:rFonts w:ascii="Book Antiqua" w:eastAsia="MS Mincho" w:hAnsi="Book Antiqua"/>
          <w:color w:val="000000" w:themeColor="text1"/>
          <w:sz w:val="24"/>
          <w:u w:val="single"/>
          <w:lang w:val="sq-AL"/>
        </w:rPr>
        <w:t>Kancelarija</w:t>
      </w:r>
      <w:proofErr w:type="spellEnd"/>
      <w:r w:rsidRPr="00146796">
        <w:rPr>
          <w:rFonts w:ascii="Book Antiqua" w:eastAsia="MS Mincho" w:hAnsi="Book Antiqua"/>
          <w:color w:val="000000" w:themeColor="text1"/>
          <w:sz w:val="24"/>
          <w:u w:val="single"/>
          <w:lang w:val="sq-AL"/>
        </w:rPr>
        <w:t xml:space="preserve"> </w:t>
      </w:r>
      <w:proofErr w:type="spellStart"/>
      <w:r w:rsidRPr="00146796">
        <w:rPr>
          <w:rFonts w:ascii="Book Antiqua" w:eastAsia="MS Mincho" w:hAnsi="Book Antiqua"/>
          <w:color w:val="000000" w:themeColor="text1"/>
          <w:sz w:val="24"/>
          <w:u w:val="single"/>
          <w:lang w:val="sq-AL"/>
        </w:rPr>
        <w:t>za</w:t>
      </w:r>
      <w:proofErr w:type="spellEnd"/>
      <w:r w:rsidRPr="00146796">
        <w:rPr>
          <w:rFonts w:ascii="Book Antiqua" w:eastAsia="MS Mincho" w:hAnsi="Book Antiqua"/>
          <w:color w:val="000000" w:themeColor="text1"/>
          <w:sz w:val="24"/>
          <w:u w:val="single"/>
          <w:lang w:val="sq-AL"/>
        </w:rPr>
        <w:t xml:space="preserve"> </w:t>
      </w:r>
      <w:proofErr w:type="spellStart"/>
      <w:r w:rsidRPr="00146796">
        <w:rPr>
          <w:rFonts w:ascii="Book Antiqua" w:eastAsia="MS Mincho" w:hAnsi="Book Antiqua"/>
          <w:color w:val="000000" w:themeColor="text1"/>
          <w:sz w:val="24"/>
          <w:u w:val="single"/>
          <w:lang w:val="sq-AL"/>
        </w:rPr>
        <w:t>Dobro</w:t>
      </w:r>
      <w:proofErr w:type="spellEnd"/>
      <w:r w:rsidRPr="00146796">
        <w:rPr>
          <w:rFonts w:ascii="Book Antiqua" w:eastAsia="MS Mincho" w:hAnsi="Book Antiqua"/>
          <w:color w:val="000000" w:themeColor="text1"/>
          <w:sz w:val="24"/>
          <w:u w:val="single"/>
          <w:lang w:val="sq-AL"/>
        </w:rPr>
        <w:t xml:space="preserve"> </w:t>
      </w:r>
      <w:proofErr w:type="spellStart"/>
      <w:r w:rsidRPr="00146796">
        <w:rPr>
          <w:rFonts w:ascii="Book Antiqua" w:eastAsia="MS Mincho" w:hAnsi="Book Antiqua"/>
          <w:color w:val="000000" w:themeColor="text1"/>
          <w:sz w:val="24"/>
          <w:u w:val="single"/>
          <w:lang w:val="sq-AL"/>
        </w:rPr>
        <w:t>Upravljanje</w:t>
      </w:r>
      <w:proofErr w:type="spellEnd"/>
      <w:r w:rsidRPr="00146796">
        <w:rPr>
          <w:rFonts w:ascii="Book Antiqua" w:eastAsia="MS Mincho" w:hAnsi="Book Antiqua"/>
          <w:color w:val="000000" w:themeColor="text1"/>
          <w:sz w:val="24"/>
          <w:u w:val="single"/>
          <w:lang w:val="sq-AL"/>
        </w:rPr>
        <w:t xml:space="preserve"> /Office </w:t>
      </w:r>
      <w:proofErr w:type="spellStart"/>
      <w:r w:rsidRPr="00146796">
        <w:rPr>
          <w:rFonts w:ascii="Book Antiqua" w:eastAsia="MS Mincho" w:hAnsi="Book Antiqua"/>
          <w:color w:val="000000" w:themeColor="text1"/>
          <w:sz w:val="24"/>
          <w:u w:val="single"/>
          <w:lang w:val="sq-AL"/>
        </w:rPr>
        <w:t>of</w:t>
      </w:r>
      <w:proofErr w:type="spellEnd"/>
      <w:r w:rsidRPr="00146796">
        <w:rPr>
          <w:rFonts w:ascii="Book Antiqua" w:eastAsia="MS Mincho" w:hAnsi="Book Antiqua"/>
          <w:color w:val="000000" w:themeColor="text1"/>
          <w:sz w:val="24"/>
          <w:u w:val="single"/>
          <w:lang w:val="sq-AL"/>
        </w:rPr>
        <w:t xml:space="preserve"> </w:t>
      </w:r>
      <w:proofErr w:type="spellStart"/>
      <w:r w:rsidRPr="00146796">
        <w:rPr>
          <w:rFonts w:ascii="Book Antiqua" w:eastAsia="MS Mincho" w:hAnsi="Book Antiqua"/>
          <w:color w:val="000000" w:themeColor="text1"/>
          <w:sz w:val="24"/>
          <w:u w:val="single"/>
          <w:lang w:val="sq-AL"/>
        </w:rPr>
        <w:t>Good</w:t>
      </w:r>
      <w:proofErr w:type="spellEnd"/>
      <w:r w:rsidRPr="00146796">
        <w:rPr>
          <w:rFonts w:ascii="Book Antiqua" w:eastAsia="MS Mincho" w:hAnsi="Book Antiqua"/>
          <w:color w:val="000000" w:themeColor="text1"/>
          <w:sz w:val="24"/>
          <w:u w:val="single"/>
          <w:lang w:val="sq-AL"/>
        </w:rPr>
        <w:t xml:space="preserve"> </w:t>
      </w:r>
      <w:proofErr w:type="spellStart"/>
      <w:r w:rsidRPr="00146796">
        <w:rPr>
          <w:rFonts w:ascii="Book Antiqua" w:eastAsia="MS Mincho" w:hAnsi="Book Antiqua"/>
          <w:color w:val="000000" w:themeColor="text1"/>
          <w:sz w:val="24"/>
          <w:u w:val="single"/>
          <w:lang w:val="sq-AL"/>
        </w:rPr>
        <w:t>Governance</w:t>
      </w:r>
      <w:proofErr w:type="spellEnd"/>
    </w:p>
    <w:p w14:paraId="682D0657" w14:textId="77777777" w:rsidR="00BB57FE" w:rsidRPr="00146796" w:rsidRDefault="00BB57FE" w:rsidP="001F7B12">
      <w:pPr>
        <w:spacing w:line="276" w:lineRule="auto"/>
        <w:jc w:val="center"/>
        <w:rPr>
          <w:rFonts w:ascii="Book Antiqua" w:eastAsia="MS Mincho" w:hAnsi="Book Antiqua"/>
          <w:color w:val="000000" w:themeColor="text1"/>
          <w:sz w:val="24"/>
          <w:u w:val="single"/>
          <w:lang w:val="sq-AL"/>
        </w:rPr>
      </w:pPr>
    </w:p>
    <w:p w14:paraId="22592767" w14:textId="77777777" w:rsidR="00BB57FE" w:rsidRPr="00146796" w:rsidRDefault="00BB57FE" w:rsidP="001F7B12">
      <w:pPr>
        <w:spacing w:line="276" w:lineRule="auto"/>
        <w:jc w:val="center"/>
        <w:rPr>
          <w:rFonts w:ascii="Book Antiqua" w:eastAsia="MS Mincho" w:hAnsi="Book Antiqua"/>
          <w:color w:val="000000" w:themeColor="text1"/>
          <w:sz w:val="24"/>
          <w:u w:val="single"/>
          <w:lang w:val="sq-AL"/>
        </w:rPr>
      </w:pPr>
    </w:p>
    <w:p w14:paraId="51494E31" w14:textId="77777777" w:rsidR="00BB57FE" w:rsidRPr="00146796" w:rsidRDefault="00BB57FE" w:rsidP="001E3005">
      <w:pPr>
        <w:spacing w:line="276" w:lineRule="auto"/>
        <w:rPr>
          <w:rFonts w:ascii="Book Antiqua" w:eastAsia="MS Mincho" w:hAnsi="Book Antiqua"/>
          <w:color w:val="000000" w:themeColor="text1"/>
          <w:sz w:val="24"/>
          <w:u w:val="single"/>
          <w:lang w:val="sq-AL"/>
        </w:rPr>
      </w:pPr>
    </w:p>
    <w:p w14:paraId="04499B5A" w14:textId="77777777" w:rsidR="00BB57FE" w:rsidRPr="00146796" w:rsidRDefault="00BB57FE" w:rsidP="001E3005">
      <w:pPr>
        <w:rPr>
          <w:rFonts w:ascii="Book Antiqua" w:hAnsi="Book Antiqua"/>
          <w:color w:val="000000" w:themeColor="text1"/>
          <w:sz w:val="24"/>
          <w:lang w:val="sq-AL"/>
        </w:rPr>
      </w:pPr>
    </w:p>
    <w:p w14:paraId="16D96E3D" w14:textId="77777777" w:rsidR="00BB57FE" w:rsidRPr="00146796" w:rsidRDefault="00BB57FE" w:rsidP="001E3005">
      <w:pPr>
        <w:pStyle w:val="Title"/>
        <w:rPr>
          <w:rFonts w:ascii="Book Antiqua" w:hAnsi="Book Antiqua"/>
          <w:color w:val="000000" w:themeColor="text1"/>
          <w:lang w:val="sq-AL"/>
        </w:rPr>
      </w:pPr>
    </w:p>
    <w:p w14:paraId="2BAC49A3" w14:textId="3C3A04A4" w:rsidR="00BB57FE" w:rsidRPr="00146796" w:rsidRDefault="00BB57FE" w:rsidP="001E3005">
      <w:pPr>
        <w:pStyle w:val="Title"/>
        <w:rPr>
          <w:rFonts w:ascii="Book Antiqua" w:hAnsi="Book Antiqua" w:cs="Times New Roman"/>
          <w:color w:val="000000" w:themeColor="text1"/>
          <w:szCs w:val="24"/>
          <w:lang w:val="sq-AL"/>
        </w:rPr>
      </w:pPr>
      <w:r w:rsidRPr="00146796">
        <w:rPr>
          <w:rFonts w:ascii="Book Antiqua" w:hAnsi="Book Antiqua" w:cs="Times New Roman"/>
          <w:color w:val="000000" w:themeColor="text1"/>
          <w:szCs w:val="24"/>
          <w:lang w:val="sq-AL"/>
        </w:rPr>
        <w:t>Strategjia e Qeverisë</w:t>
      </w:r>
      <w:r w:rsidR="001E3005" w:rsidRPr="00146796">
        <w:rPr>
          <w:rFonts w:ascii="Book Antiqua" w:hAnsi="Book Antiqua" w:cs="Times New Roman"/>
          <w:color w:val="000000" w:themeColor="text1"/>
          <w:szCs w:val="24"/>
          <w:lang w:val="sq-AL"/>
        </w:rPr>
        <w:t xml:space="preserve"> së Republikës së Kosovës </w:t>
      </w:r>
      <w:r w:rsidRPr="00146796">
        <w:rPr>
          <w:rFonts w:ascii="Book Antiqua" w:hAnsi="Book Antiqua" w:cs="Times New Roman"/>
          <w:color w:val="000000" w:themeColor="text1"/>
          <w:szCs w:val="24"/>
          <w:lang w:val="sq-AL"/>
        </w:rPr>
        <w:t xml:space="preserve">për Bashkëpunim me Shoqërinë Civile </w:t>
      </w:r>
      <w:r w:rsidR="00A462FA" w:rsidRPr="00146796">
        <w:rPr>
          <w:rFonts w:ascii="Book Antiqua" w:hAnsi="Book Antiqua" w:cs="Times New Roman"/>
          <w:color w:val="000000" w:themeColor="text1"/>
          <w:szCs w:val="24"/>
          <w:lang w:val="sq-AL"/>
        </w:rPr>
        <w:t>2026</w:t>
      </w:r>
      <w:r w:rsidRPr="00146796">
        <w:rPr>
          <w:rFonts w:ascii="Book Antiqua" w:hAnsi="Book Antiqua" w:cs="Times New Roman"/>
          <w:color w:val="000000" w:themeColor="text1"/>
          <w:szCs w:val="24"/>
          <w:lang w:val="sq-AL"/>
        </w:rPr>
        <w:t xml:space="preserve"> –</w:t>
      </w:r>
      <w:r w:rsidR="00A462FA" w:rsidRPr="00146796">
        <w:rPr>
          <w:rFonts w:ascii="Book Antiqua" w:hAnsi="Book Antiqua" w:cs="Times New Roman"/>
          <w:color w:val="000000" w:themeColor="text1"/>
          <w:szCs w:val="24"/>
          <w:lang w:val="sq-AL"/>
        </w:rPr>
        <w:t>2031</w:t>
      </w:r>
      <w:r w:rsidR="001E3005" w:rsidRPr="00146796">
        <w:rPr>
          <w:rFonts w:ascii="Book Antiqua" w:hAnsi="Book Antiqua" w:cs="Times New Roman"/>
          <w:color w:val="000000" w:themeColor="text1"/>
          <w:szCs w:val="24"/>
          <w:lang w:val="sq-AL"/>
        </w:rPr>
        <w:t xml:space="preserve"> </w:t>
      </w:r>
      <w:r w:rsidR="00681937">
        <w:rPr>
          <w:rFonts w:ascii="Book Antiqua" w:hAnsi="Book Antiqua" w:cs="Times New Roman"/>
          <w:color w:val="000000" w:themeColor="text1"/>
          <w:szCs w:val="24"/>
          <w:lang w:val="sq-AL"/>
        </w:rPr>
        <w:t>dhe</w:t>
      </w:r>
      <w:r w:rsidRPr="00146796">
        <w:rPr>
          <w:rFonts w:ascii="Book Antiqua" w:hAnsi="Book Antiqua" w:cs="Times New Roman"/>
          <w:color w:val="000000" w:themeColor="text1"/>
          <w:szCs w:val="24"/>
          <w:lang w:val="sq-AL"/>
        </w:rPr>
        <w:t xml:space="preserve"> plan</w:t>
      </w:r>
      <w:r w:rsidR="00681937">
        <w:rPr>
          <w:rFonts w:ascii="Book Antiqua" w:hAnsi="Book Antiqua" w:cs="Times New Roman"/>
          <w:color w:val="000000" w:themeColor="text1"/>
          <w:szCs w:val="24"/>
          <w:lang w:val="sq-AL"/>
        </w:rPr>
        <w:t>i i</w:t>
      </w:r>
      <w:r w:rsidRPr="00146796">
        <w:rPr>
          <w:rFonts w:ascii="Book Antiqua" w:hAnsi="Book Antiqua" w:cs="Times New Roman"/>
          <w:color w:val="000000" w:themeColor="text1"/>
          <w:szCs w:val="24"/>
          <w:lang w:val="sq-AL"/>
        </w:rPr>
        <w:t xml:space="preserve"> veprimit për </w:t>
      </w:r>
      <w:r w:rsidR="00A462FA" w:rsidRPr="00146796">
        <w:rPr>
          <w:rFonts w:ascii="Book Antiqua" w:hAnsi="Book Antiqua" w:cs="Times New Roman"/>
          <w:color w:val="000000" w:themeColor="text1"/>
          <w:szCs w:val="24"/>
          <w:lang w:val="sq-AL"/>
        </w:rPr>
        <w:t>2026</w:t>
      </w:r>
      <w:r w:rsidRPr="00146796">
        <w:rPr>
          <w:rFonts w:ascii="Book Antiqua" w:hAnsi="Book Antiqua" w:cs="Times New Roman"/>
          <w:color w:val="000000" w:themeColor="text1"/>
          <w:szCs w:val="24"/>
          <w:lang w:val="sq-AL"/>
        </w:rPr>
        <w:t xml:space="preserve"> - </w:t>
      </w:r>
      <w:r w:rsidR="00A462FA" w:rsidRPr="00146796">
        <w:rPr>
          <w:rFonts w:ascii="Book Antiqua" w:hAnsi="Book Antiqua" w:cs="Times New Roman"/>
          <w:color w:val="000000" w:themeColor="text1"/>
          <w:szCs w:val="24"/>
          <w:lang w:val="sq-AL"/>
        </w:rPr>
        <w:t>2028</w:t>
      </w:r>
    </w:p>
    <w:p w14:paraId="0B91B43B" w14:textId="77777777" w:rsidR="00BB57FE" w:rsidRPr="00146796" w:rsidRDefault="00BB57FE" w:rsidP="001E3005">
      <w:pPr>
        <w:rPr>
          <w:rFonts w:ascii="Book Antiqua" w:hAnsi="Book Antiqua"/>
          <w:color w:val="000000" w:themeColor="text1"/>
          <w:sz w:val="24"/>
          <w:lang w:val="sq-AL"/>
        </w:rPr>
      </w:pPr>
    </w:p>
    <w:p w14:paraId="6FBBEFE1" w14:textId="77777777" w:rsidR="00BB57FE" w:rsidRPr="00146796" w:rsidRDefault="00BB57FE" w:rsidP="001E3005">
      <w:pPr>
        <w:rPr>
          <w:rFonts w:ascii="Book Antiqua" w:hAnsi="Book Antiqua"/>
          <w:color w:val="000000" w:themeColor="text1"/>
          <w:sz w:val="24"/>
          <w:lang w:val="sq-AL"/>
        </w:rPr>
      </w:pPr>
    </w:p>
    <w:p w14:paraId="17EE90A3" w14:textId="77777777" w:rsidR="00BB57FE" w:rsidRPr="00146796" w:rsidRDefault="00BB57FE" w:rsidP="001E3005">
      <w:pPr>
        <w:rPr>
          <w:rFonts w:ascii="Book Antiqua" w:hAnsi="Book Antiqua"/>
          <w:color w:val="000000" w:themeColor="text1"/>
          <w:sz w:val="24"/>
          <w:lang w:val="sq-AL"/>
        </w:rPr>
      </w:pPr>
    </w:p>
    <w:p w14:paraId="59064660" w14:textId="78514498" w:rsidR="00BB57FE" w:rsidRDefault="00BB57FE" w:rsidP="001E3005">
      <w:pPr>
        <w:rPr>
          <w:rFonts w:ascii="Book Antiqua" w:hAnsi="Book Antiqua"/>
          <w:color w:val="000000" w:themeColor="text1"/>
          <w:sz w:val="24"/>
          <w:lang w:val="sq-AL"/>
        </w:rPr>
      </w:pPr>
    </w:p>
    <w:p w14:paraId="60C17234" w14:textId="77777777" w:rsidR="001F7B12" w:rsidRPr="00146796" w:rsidRDefault="001F7B12" w:rsidP="001E3005">
      <w:pPr>
        <w:rPr>
          <w:rFonts w:ascii="Book Antiqua" w:hAnsi="Book Antiqua"/>
          <w:color w:val="000000" w:themeColor="text1"/>
          <w:sz w:val="24"/>
          <w:lang w:val="sq-AL"/>
        </w:rPr>
      </w:pPr>
    </w:p>
    <w:p w14:paraId="60C6B86D" w14:textId="77777777" w:rsidR="00BB57FE" w:rsidRPr="00146796" w:rsidRDefault="00BB57FE" w:rsidP="001E3005">
      <w:pPr>
        <w:rPr>
          <w:rFonts w:ascii="Book Antiqua" w:hAnsi="Book Antiqua"/>
          <w:color w:val="000000" w:themeColor="text1"/>
          <w:sz w:val="24"/>
          <w:lang w:val="sq-AL"/>
        </w:rPr>
      </w:pPr>
    </w:p>
    <w:p w14:paraId="429E087C" w14:textId="77777777" w:rsidR="00BB57FE" w:rsidRPr="00146796" w:rsidRDefault="00BB57FE" w:rsidP="001E3005">
      <w:pPr>
        <w:rPr>
          <w:rFonts w:ascii="Book Antiqua" w:hAnsi="Book Antiqua"/>
          <w:color w:val="000000" w:themeColor="text1"/>
          <w:sz w:val="24"/>
          <w:lang w:val="sq-AL"/>
        </w:rPr>
      </w:pPr>
    </w:p>
    <w:p w14:paraId="43B8638D" w14:textId="77777777" w:rsidR="00BB57FE" w:rsidRPr="00146796" w:rsidRDefault="00BB57FE" w:rsidP="001E3005">
      <w:pPr>
        <w:rPr>
          <w:rFonts w:ascii="Book Antiqua" w:hAnsi="Book Antiqua"/>
          <w:color w:val="000000" w:themeColor="text1"/>
          <w:sz w:val="24"/>
          <w:lang w:val="sq-AL"/>
        </w:rPr>
      </w:pPr>
    </w:p>
    <w:p w14:paraId="13CFDE49" w14:textId="77777777" w:rsidR="00BB57FE" w:rsidRPr="00146796" w:rsidRDefault="00BB57FE" w:rsidP="001E3005">
      <w:pPr>
        <w:rPr>
          <w:rFonts w:ascii="Book Antiqua" w:hAnsi="Book Antiqua"/>
          <w:color w:val="000000" w:themeColor="text1"/>
          <w:sz w:val="24"/>
          <w:lang w:val="sq-AL"/>
        </w:rPr>
      </w:pPr>
    </w:p>
    <w:p w14:paraId="288F43A1" w14:textId="77777777" w:rsidR="00BB57FE" w:rsidRPr="00146796" w:rsidRDefault="00BB57FE" w:rsidP="001E3005">
      <w:pPr>
        <w:rPr>
          <w:rFonts w:ascii="Book Antiqua" w:hAnsi="Book Antiqua"/>
          <w:color w:val="000000" w:themeColor="text1"/>
          <w:sz w:val="24"/>
          <w:lang w:val="sq-AL"/>
        </w:rPr>
      </w:pPr>
    </w:p>
    <w:p w14:paraId="1B22384E" w14:textId="77777777" w:rsidR="00BB57FE" w:rsidRPr="00146796" w:rsidRDefault="00BB57FE" w:rsidP="001E3005">
      <w:pPr>
        <w:rPr>
          <w:rFonts w:ascii="Book Antiqua" w:hAnsi="Book Antiqua"/>
          <w:color w:val="000000" w:themeColor="text1"/>
          <w:sz w:val="24"/>
          <w:lang w:val="sq-AL"/>
        </w:rPr>
      </w:pPr>
    </w:p>
    <w:p w14:paraId="0AD6C063" w14:textId="77777777" w:rsidR="00BB57FE" w:rsidRPr="00146796" w:rsidRDefault="00BB57FE" w:rsidP="001E3005">
      <w:pPr>
        <w:rPr>
          <w:rFonts w:ascii="Book Antiqua" w:hAnsi="Book Antiqua"/>
          <w:color w:val="000000" w:themeColor="text1"/>
          <w:sz w:val="24"/>
          <w:lang w:val="sq-AL"/>
        </w:rPr>
      </w:pPr>
    </w:p>
    <w:p w14:paraId="6B9F4458" w14:textId="77777777" w:rsidR="00BB57FE" w:rsidRPr="00146796" w:rsidRDefault="00BB57FE" w:rsidP="001E3005">
      <w:pPr>
        <w:rPr>
          <w:rFonts w:ascii="Book Antiqua" w:hAnsi="Book Antiqua"/>
          <w:color w:val="000000" w:themeColor="text1"/>
          <w:sz w:val="24"/>
          <w:lang w:val="sq-AL"/>
        </w:rPr>
      </w:pPr>
    </w:p>
    <w:p w14:paraId="580DCE84" w14:textId="3695F302" w:rsidR="00BB57FE" w:rsidRPr="00146796" w:rsidRDefault="00BB57FE" w:rsidP="001F7B12">
      <w:pPr>
        <w:jc w:val="cente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Prishtinë </w:t>
      </w:r>
      <w:r w:rsidR="00A462FA" w:rsidRPr="00146796">
        <w:rPr>
          <w:rFonts w:ascii="Book Antiqua" w:hAnsi="Book Antiqua"/>
          <w:color w:val="000000" w:themeColor="text1"/>
          <w:sz w:val="24"/>
          <w:lang w:val="sq-AL"/>
        </w:rPr>
        <w:t>2026</w:t>
      </w:r>
    </w:p>
    <w:p w14:paraId="24B8832F" w14:textId="77777777" w:rsidR="00BB57FE" w:rsidRPr="00146796" w:rsidRDefault="00BB57FE" w:rsidP="001E3005">
      <w:pPr>
        <w:rPr>
          <w:rFonts w:ascii="Book Antiqua" w:hAnsi="Book Antiqua"/>
          <w:color w:val="000000" w:themeColor="text1"/>
          <w:sz w:val="24"/>
          <w:lang w:val="sq-AL"/>
        </w:rPr>
      </w:pPr>
    </w:p>
    <w:p w14:paraId="558D64C2" w14:textId="77777777" w:rsidR="00BB57FE" w:rsidRPr="00146796" w:rsidRDefault="00BB57FE" w:rsidP="001E3005">
      <w:pPr>
        <w:rPr>
          <w:rFonts w:ascii="Book Antiqua" w:hAnsi="Book Antiqua"/>
          <w:color w:val="000000" w:themeColor="text1"/>
          <w:sz w:val="24"/>
          <w:lang w:val="sq-AL"/>
        </w:rPr>
      </w:pPr>
    </w:p>
    <w:sdt>
      <w:sdtPr>
        <w:rPr>
          <w:rFonts w:ascii="Book Antiqua" w:eastAsia="Times New Roman" w:hAnsi="Book Antiqua" w:cs="Times New Roman"/>
          <w:b w:val="0"/>
          <w:bCs w:val="0"/>
          <w:color w:val="000000" w:themeColor="text1"/>
          <w:sz w:val="24"/>
          <w:szCs w:val="24"/>
          <w:lang w:val="sq-AL" w:eastAsia="en-GB"/>
        </w:rPr>
        <w:id w:val="-445080549"/>
        <w:docPartObj>
          <w:docPartGallery w:val="Table of Contents"/>
          <w:docPartUnique/>
        </w:docPartObj>
      </w:sdtPr>
      <w:sdtEndPr>
        <w:rPr>
          <w:rFonts w:eastAsia="Calibri"/>
          <w:noProof/>
          <w:sz w:val="22"/>
          <w:lang w:eastAsia="en-US"/>
        </w:rPr>
      </w:sdtEndPr>
      <w:sdtContent>
        <w:p w14:paraId="2C5F59A5" w14:textId="77777777" w:rsidR="00BB57FE" w:rsidRPr="00146796" w:rsidRDefault="00BB57FE" w:rsidP="001E3005">
          <w:pPr>
            <w:pStyle w:val="TOCHeading"/>
            <w:jc w:val="both"/>
            <w:rPr>
              <w:rFonts w:ascii="Book Antiqua" w:hAnsi="Book Antiqua"/>
              <w:color w:val="000000" w:themeColor="text1"/>
              <w:lang w:val="sq-AL"/>
            </w:rPr>
          </w:pPr>
          <w:r w:rsidRPr="00146796">
            <w:rPr>
              <w:rFonts w:ascii="Book Antiqua" w:hAnsi="Book Antiqua"/>
              <w:color w:val="000000" w:themeColor="text1"/>
              <w:lang w:val="sq-AL"/>
            </w:rPr>
            <w:t>Tabela e përmbajtjes</w:t>
          </w:r>
        </w:p>
        <w:p w14:paraId="60FEC962" w14:textId="77777777" w:rsidR="00BB57FE" w:rsidRPr="00146796" w:rsidRDefault="00BB57FE" w:rsidP="001E3005">
          <w:pPr>
            <w:pStyle w:val="TOC1"/>
            <w:tabs>
              <w:tab w:val="right" w:leader="dot" w:pos="9350"/>
            </w:tabs>
            <w:jc w:val="both"/>
            <w:rPr>
              <w:rFonts w:ascii="Book Antiqua" w:eastAsiaTheme="minorEastAsia" w:hAnsi="Book Antiqua" w:cstheme="minorBidi"/>
              <w:b w:val="0"/>
              <w:bCs w:val="0"/>
              <w:i w:val="0"/>
              <w:iCs w:val="0"/>
              <w:noProof/>
              <w:color w:val="000000" w:themeColor="text1"/>
              <w:kern w:val="2"/>
              <w:lang w:val="sq-AL"/>
              <w14:ligatures w14:val="standardContextual"/>
            </w:rPr>
          </w:pPr>
          <w:r w:rsidRPr="00146796">
            <w:rPr>
              <w:rFonts w:ascii="Book Antiqua" w:hAnsi="Book Antiqua"/>
              <w:b w:val="0"/>
              <w:bCs w:val="0"/>
              <w:color w:val="000000" w:themeColor="text1"/>
              <w:lang w:val="sq-AL"/>
            </w:rPr>
            <w:fldChar w:fldCharType="begin"/>
          </w:r>
          <w:r w:rsidRPr="00146796">
            <w:rPr>
              <w:rFonts w:ascii="Book Antiqua" w:hAnsi="Book Antiqua"/>
              <w:color w:val="000000" w:themeColor="text1"/>
              <w:lang w:val="sq-AL"/>
            </w:rPr>
            <w:instrText xml:space="preserve"> TOC \o "1-3" \h \z \u </w:instrText>
          </w:r>
          <w:r w:rsidRPr="00146796">
            <w:rPr>
              <w:rFonts w:ascii="Book Antiqua" w:hAnsi="Book Antiqua"/>
              <w:b w:val="0"/>
              <w:bCs w:val="0"/>
              <w:color w:val="000000" w:themeColor="text1"/>
              <w:lang w:val="sq-AL"/>
            </w:rPr>
            <w:fldChar w:fldCharType="separate"/>
          </w:r>
          <w:hyperlink w:anchor="_Toc197341267" w:history="1">
            <w:r w:rsidRPr="00146796">
              <w:rPr>
                <w:rStyle w:val="Hyperlink"/>
                <w:rFonts w:ascii="Book Antiqua" w:eastAsiaTheme="majorEastAsia" w:hAnsi="Book Antiqua"/>
                <w:noProof/>
                <w:color w:val="000000" w:themeColor="text1"/>
                <w:lang w:val="sq-AL"/>
              </w:rPr>
              <w:t xml:space="preserve">1.1 Përmbledhje Ekzekutive: </w:t>
            </w:r>
          </w:hyperlink>
          <w:r w:rsidRPr="00146796">
            <w:rPr>
              <w:rFonts w:ascii="Book Antiqua" w:hAnsi="Book Antiqua"/>
              <w:noProof/>
              <w:webHidden/>
              <w:color w:val="000000" w:themeColor="text1"/>
              <w:lang w:val="sq-AL"/>
            </w:rPr>
            <w:tab/>
          </w:r>
          <w:r w:rsidRPr="00146796">
            <w:rPr>
              <w:rFonts w:ascii="Book Antiqua" w:hAnsi="Book Antiqua"/>
              <w:noProof/>
              <w:webHidden/>
              <w:color w:val="000000" w:themeColor="text1"/>
              <w:lang w:val="sq-AL"/>
            </w:rPr>
            <w:fldChar w:fldCharType="begin"/>
          </w:r>
          <w:r w:rsidRPr="00146796">
            <w:rPr>
              <w:rFonts w:ascii="Book Antiqua" w:hAnsi="Book Antiqua"/>
              <w:noProof/>
              <w:webHidden/>
              <w:color w:val="000000" w:themeColor="text1"/>
              <w:lang w:val="sq-AL"/>
            </w:rPr>
            <w:instrText xml:space="preserve"> PAGEREF _Toc197341267 \h </w:instrText>
          </w:r>
          <w:r w:rsidRPr="00146796">
            <w:rPr>
              <w:rFonts w:ascii="Book Antiqua" w:hAnsi="Book Antiqua"/>
              <w:noProof/>
              <w:webHidden/>
              <w:color w:val="000000" w:themeColor="text1"/>
              <w:lang w:val="sq-AL"/>
            </w:rPr>
          </w:r>
          <w:r w:rsidRPr="00146796">
            <w:rPr>
              <w:rFonts w:ascii="Book Antiqua" w:hAnsi="Book Antiqua"/>
              <w:noProof/>
              <w:webHidden/>
              <w:color w:val="000000" w:themeColor="text1"/>
              <w:lang w:val="sq-AL"/>
            </w:rPr>
            <w:fldChar w:fldCharType="separate"/>
          </w:r>
          <w:hyperlink w:anchor="_Toc197341267" w:history="1">
            <w:r w:rsidRPr="00146796">
              <w:rPr>
                <w:rFonts w:ascii="Book Antiqua" w:hAnsi="Book Antiqua"/>
                <w:noProof/>
                <w:webHidden/>
                <w:color w:val="000000" w:themeColor="text1"/>
                <w:lang w:val="sq-AL"/>
              </w:rPr>
              <w:t>2</w:t>
            </w:r>
          </w:hyperlink>
          <w:r w:rsidRPr="00146796">
            <w:rPr>
              <w:rFonts w:ascii="Book Antiqua" w:hAnsi="Book Antiqua"/>
              <w:noProof/>
              <w:webHidden/>
              <w:color w:val="000000" w:themeColor="text1"/>
              <w:lang w:val="sq-AL"/>
            </w:rPr>
            <w:fldChar w:fldCharType="end"/>
          </w:r>
        </w:p>
        <w:p w14:paraId="2980A884" w14:textId="77777777" w:rsidR="00BB57FE" w:rsidRPr="00146796" w:rsidRDefault="00816754" w:rsidP="001E3005">
          <w:pPr>
            <w:pStyle w:val="TOC1"/>
            <w:tabs>
              <w:tab w:val="right" w:leader="dot" w:pos="9350"/>
            </w:tabs>
            <w:jc w:val="both"/>
            <w:rPr>
              <w:rFonts w:ascii="Book Antiqua" w:eastAsiaTheme="minorEastAsia" w:hAnsi="Book Antiqua" w:cstheme="minorBidi"/>
              <w:b w:val="0"/>
              <w:bCs w:val="0"/>
              <w:i w:val="0"/>
              <w:iCs w:val="0"/>
              <w:noProof/>
              <w:color w:val="000000" w:themeColor="text1"/>
              <w:kern w:val="2"/>
              <w:lang w:val="sq-AL"/>
              <w14:ligatures w14:val="standardContextual"/>
            </w:rPr>
          </w:pPr>
          <w:hyperlink w:anchor="_Toc197341268" w:history="1">
            <w:r w:rsidR="00BB57FE" w:rsidRPr="00146796">
              <w:rPr>
                <w:rStyle w:val="Hyperlink"/>
                <w:rFonts w:ascii="Book Antiqua" w:eastAsiaTheme="majorEastAsia" w:hAnsi="Book Antiqua"/>
                <w:noProof/>
                <w:color w:val="000000" w:themeColor="text1"/>
                <w:lang w:val="sq-AL"/>
              </w:rPr>
              <w:t xml:space="preserve">1.2 Hyrje: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_Toc197341268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68" w:history="1">
            <w:r w:rsidR="00BB57FE" w:rsidRPr="00146796">
              <w:rPr>
                <w:rFonts w:ascii="Book Antiqua" w:hAnsi="Book Antiqua"/>
                <w:noProof/>
                <w:webHidden/>
                <w:color w:val="000000" w:themeColor="text1"/>
                <w:lang w:val="sq-AL"/>
              </w:rPr>
              <w:t>5</w:t>
            </w:r>
          </w:hyperlink>
          <w:r w:rsidR="00BB57FE" w:rsidRPr="00146796">
            <w:rPr>
              <w:rFonts w:ascii="Book Antiqua" w:hAnsi="Book Antiqua"/>
              <w:noProof/>
              <w:webHidden/>
              <w:color w:val="000000" w:themeColor="text1"/>
              <w:lang w:val="sq-AL"/>
            </w:rPr>
            <w:fldChar w:fldCharType="end"/>
          </w:r>
        </w:p>
        <w:p w14:paraId="47CDA9B8" w14:textId="77777777" w:rsidR="00BB57FE" w:rsidRPr="00146796" w:rsidRDefault="00816754" w:rsidP="001E3005">
          <w:pPr>
            <w:pStyle w:val="TOC2"/>
            <w:tabs>
              <w:tab w:val="right" w:leader="dot" w:pos="9350"/>
            </w:tabs>
            <w:jc w:val="both"/>
            <w:rPr>
              <w:rFonts w:ascii="Book Antiqua" w:eastAsiaTheme="minorEastAsia" w:hAnsi="Book Antiqua" w:cstheme="minorBidi"/>
              <w:b w:val="0"/>
              <w:bCs w:val="0"/>
              <w:noProof/>
              <w:color w:val="000000" w:themeColor="text1"/>
              <w:kern w:val="2"/>
              <w:sz w:val="24"/>
              <w:szCs w:val="24"/>
              <w:lang w:val="sq-AL"/>
              <w14:ligatures w14:val="standardContextual"/>
            </w:rPr>
          </w:pPr>
          <w:hyperlink w:anchor="_Toc197341269" w:history="1">
            <w:r w:rsidR="00BB57FE" w:rsidRPr="00146796">
              <w:rPr>
                <w:rStyle w:val="Hyperlink"/>
                <w:rFonts w:ascii="Book Antiqua" w:eastAsiaTheme="majorEastAsia" w:hAnsi="Book Antiqua"/>
                <w:noProof/>
                <w:color w:val="000000" w:themeColor="text1"/>
                <w:lang w:val="sq-AL"/>
              </w:rPr>
              <w:t xml:space="preserve">dokumenti </w:t>
            </w:r>
          </w:hyperlink>
          <w:hyperlink w:anchor="_Toc197341269" w:history="1">
            <w:r w:rsidR="00BB57FE" w:rsidRPr="00146796">
              <w:rPr>
                <w:rStyle w:val="Hyperlink"/>
                <w:rFonts w:ascii="Book Antiqua" w:hAnsi="Book Antiqua"/>
                <w:noProof/>
                <w:color w:val="000000" w:themeColor="text1"/>
                <w:lang w:val="sq-AL"/>
              </w:rPr>
              <w:t xml:space="preserve">strategjik </w:t>
            </w:r>
          </w:hyperlink>
          <w:hyperlink w:anchor="_Toc197341269" w:history="1">
            <w:r w:rsidR="00BB57FE" w:rsidRPr="00146796">
              <w:rPr>
                <w:rStyle w:val="Hyperlink"/>
                <w:rFonts w:ascii="Book Antiqua" w:hAnsi="Book Antiqua"/>
                <w:noProof/>
                <w:color w:val="000000" w:themeColor="text1"/>
                <w:lang w:val="sq-AL"/>
              </w:rPr>
              <w:t xml:space="preserve">me prioritetet e Qeverisë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_Toc197341269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69" w:history="1">
            <w:r w:rsidR="00BB57FE" w:rsidRPr="00146796">
              <w:rPr>
                <w:rFonts w:ascii="Book Antiqua" w:hAnsi="Book Antiqua"/>
                <w:noProof/>
                <w:webHidden/>
                <w:color w:val="000000" w:themeColor="text1"/>
                <w:lang w:val="sq-AL"/>
              </w:rPr>
              <w:t>5</w:t>
            </w:r>
          </w:hyperlink>
          <w:r w:rsidR="00BB57FE" w:rsidRPr="00146796">
            <w:rPr>
              <w:rFonts w:ascii="Book Antiqua" w:hAnsi="Book Antiqua"/>
              <w:noProof/>
              <w:webHidden/>
              <w:color w:val="000000" w:themeColor="text1"/>
              <w:lang w:val="sq-AL"/>
            </w:rPr>
            <w:fldChar w:fldCharType="end"/>
          </w:r>
        </w:p>
        <w:p w14:paraId="37F4C28C" w14:textId="77777777" w:rsidR="00BB57FE" w:rsidRPr="00146796" w:rsidRDefault="00816754" w:rsidP="001E3005">
          <w:pPr>
            <w:pStyle w:val="TOC2"/>
            <w:tabs>
              <w:tab w:val="right" w:leader="dot" w:pos="9350"/>
            </w:tabs>
            <w:jc w:val="both"/>
            <w:rPr>
              <w:rFonts w:ascii="Book Antiqua" w:eastAsiaTheme="minorEastAsia" w:hAnsi="Book Antiqua" w:cstheme="minorBidi"/>
              <w:b w:val="0"/>
              <w:bCs w:val="0"/>
              <w:noProof/>
              <w:color w:val="000000" w:themeColor="text1"/>
              <w:kern w:val="2"/>
              <w:sz w:val="24"/>
              <w:szCs w:val="24"/>
              <w:lang w:val="sq-AL"/>
              <w14:ligatures w14:val="standardContextual"/>
            </w:rPr>
          </w:pPr>
          <w:hyperlink w:anchor="_Toc197341270" w:history="1">
            <w:r w:rsidR="00BB57FE" w:rsidRPr="00146796">
              <w:rPr>
                <w:rStyle w:val="Hyperlink"/>
                <w:rFonts w:ascii="Book Antiqua" w:hAnsi="Book Antiqua" w:cs="Times New Roman"/>
                <w:noProof/>
                <w:color w:val="000000" w:themeColor="text1"/>
                <w:lang w:val="sq-AL"/>
              </w:rPr>
              <w:t xml:space="preserve">Arsyet për fillimin e hartimit të dokumentit strategjik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_Toc197341270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70" w:history="1">
            <w:r w:rsidR="00BB57FE" w:rsidRPr="00146796">
              <w:rPr>
                <w:rFonts w:ascii="Book Antiqua" w:hAnsi="Book Antiqua"/>
                <w:noProof/>
                <w:webHidden/>
                <w:color w:val="000000" w:themeColor="text1"/>
                <w:lang w:val="sq-AL"/>
              </w:rPr>
              <w:t>7</w:t>
            </w:r>
          </w:hyperlink>
          <w:r w:rsidR="00BB57FE" w:rsidRPr="00146796">
            <w:rPr>
              <w:rFonts w:ascii="Book Antiqua" w:hAnsi="Book Antiqua"/>
              <w:noProof/>
              <w:webHidden/>
              <w:color w:val="000000" w:themeColor="text1"/>
              <w:lang w:val="sq-AL"/>
            </w:rPr>
            <w:fldChar w:fldCharType="end"/>
          </w:r>
        </w:p>
        <w:p w14:paraId="43D8525F" w14:textId="77777777" w:rsidR="00BB57FE" w:rsidRPr="00146796" w:rsidRDefault="00816754" w:rsidP="001E3005">
          <w:pPr>
            <w:pStyle w:val="TOC1"/>
            <w:tabs>
              <w:tab w:val="right" w:leader="dot" w:pos="9350"/>
            </w:tabs>
            <w:jc w:val="both"/>
            <w:rPr>
              <w:rFonts w:ascii="Book Antiqua" w:eastAsiaTheme="minorEastAsia" w:hAnsi="Book Antiqua" w:cstheme="minorBidi"/>
              <w:b w:val="0"/>
              <w:bCs w:val="0"/>
              <w:i w:val="0"/>
              <w:iCs w:val="0"/>
              <w:noProof/>
              <w:color w:val="000000" w:themeColor="text1"/>
              <w:kern w:val="2"/>
              <w:lang w:val="sq-AL"/>
              <w14:ligatures w14:val="standardContextual"/>
            </w:rPr>
          </w:pPr>
          <w:hyperlink w:anchor="_Toc197341271" w:history="1">
            <w:r w:rsidR="00BB57FE" w:rsidRPr="00146796">
              <w:rPr>
                <w:rStyle w:val="Hyperlink"/>
                <w:rFonts w:ascii="Book Antiqua" w:eastAsiaTheme="majorEastAsia" w:hAnsi="Book Antiqua"/>
                <w:noProof/>
                <w:color w:val="000000" w:themeColor="text1"/>
                <w:lang w:val="sq-AL"/>
              </w:rPr>
              <w:t xml:space="preserve">1.3. Metodologjia: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_Toc197341271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71" w:history="1">
            <w:r w:rsidR="00BB57FE" w:rsidRPr="00146796">
              <w:rPr>
                <w:rFonts w:ascii="Book Antiqua" w:hAnsi="Book Antiqua"/>
                <w:noProof/>
                <w:webHidden/>
                <w:color w:val="000000" w:themeColor="text1"/>
                <w:lang w:val="sq-AL"/>
              </w:rPr>
              <w:t>7</w:t>
            </w:r>
          </w:hyperlink>
          <w:r w:rsidR="00BB57FE" w:rsidRPr="00146796">
            <w:rPr>
              <w:rFonts w:ascii="Book Antiqua" w:hAnsi="Book Antiqua"/>
              <w:noProof/>
              <w:webHidden/>
              <w:color w:val="000000" w:themeColor="text1"/>
              <w:lang w:val="sq-AL"/>
            </w:rPr>
            <w:fldChar w:fldCharType="end"/>
          </w:r>
        </w:p>
        <w:p w14:paraId="5CDCD45C" w14:textId="77777777" w:rsidR="00BB57FE" w:rsidRPr="00146796" w:rsidRDefault="00816754" w:rsidP="001E3005">
          <w:pPr>
            <w:pStyle w:val="TOC2"/>
            <w:tabs>
              <w:tab w:val="right" w:leader="dot" w:pos="9350"/>
            </w:tabs>
            <w:jc w:val="both"/>
            <w:rPr>
              <w:rFonts w:ascii="Book Antiqua" w:eastAsiaTheme="minorEastAsia" w:hAnsi="Book Antiqua" w:cstheme="minorBidi"/>
              <w:b w:val="0"/>
              <w:bCs w:val="0"/>
              <w:noProof/>
              <w:color w:val="000000" w:themeColor="text1"/>
              <w:kern w:val="2"/>
              <w:sz w:val="24"/>
              <w:szCs w:val="24"/>
              <w:lang w:val="sq-AL"/>
              <w14:ligatures w14:val="standardContextual"/>
            </w:rPr>
          </w:pPr>
          <w:hyperlink w:anchor="_Toc197341272" w:history="1">
            <w:r w:rsidR="00BB57FE" w:rsidRPr="00146796">
              <w:rPr>
                <w:rStyle w:val="Hyperlink"/>
                <w:rFonts w:ascii="Book Antiqua" w:hAnsi="Book Antiqua" w:cs="Times New Roman"/>
                <w:noProof/>
                <w:color w:val="000000" w:themeColor="text1"/>
                <w:lang w:val="sq-AL"/>
              </w:rPr>
              <w:t xml:space="preserve">Lista e ministrive, institucioneve dhe palëve të tjera të përfshira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_Toc197341272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72" w:history="1">
            <w:r w:rsidR="00BB57FE" w:rsidRPr="00146796">
              <w:rPr>
                <w:rFonts w:ascii="Book Antiqua" w:hAnsi="Book Antiqua"/>
                <w:noProof/>
                <w:webHidden/>
                <w:color w:val="000000" w:themeColor="text1"/>
                <w:lang w:val="sq-AL"/>
              </w:rPr>
              <w:t>8</w:t>
            </w:r>
          </w:hyperlink>
          <w:r w:rsidR="00BB57FE" w:rsidRPr="00146796">
            <w:rPr>
              <w:rFonts w:ascii="Book Antiqua" w:hAnsi="Book Antiqua"/>
              <w:noProof/>
              <w:webHidden/>
              <w:color w:val="000000" w:themeColor="text1"/>
              <w:lang w:val="sq-AL"/>
            </w:rPr>
            <w:fldChar w:fldCharType="end"/>
          </w:r>
        </w:p>
        <w:p w14:paraId="1ECBC310" w14:textId="77777777" w:rsidR="00BB57FE" w:rsidRPr="00146796" w:rsidRDefault="00816754" w:rsidP="001E3005">
          <w:pPr>
            <w:pStyle w:val="TOC1"/>
            <w:tabs>
              <w:tab w:val="right" w:leader="dot" w:pos="9350"/>
            </w:tabs>
            <w:jc w:val="both"/>
            <w:rPr>
              <w:rFonts w:ascii="Book Antiqua" w:eastAsiaTheme="minorEastAsia" w:hAnsi="Book Antiqua" w:cstheme="minorBidi"/>
              <w:b w:val="0"/>
              <w:bCs w:val="0"/>
              <w:i w:val="0"/>
              <w:iCs w:val="0"/>
              <w:noProof/>
              <w:color w:val="000000" w:themeColor="text1"/>
              <w:kern w:val="2"/>
              <w:lang w:val="sq-AL"/>
              <w14:ligatures w14:val="standardContextual"/>
            </w:rPr>
          </w:pPr>
          <w:hyperlink w:anchor="_Toc197341273" w:history="1">
            <w:r w:rsidR="00BB57FE" w:rsidRPr="00146796">
              <w:rPr>
                <w:rStyle w:val="Hyperlink"/>
                <w:rFonts w:ascii="Book Antiqua" w:eastAsiaTheme="majorEastAsia" w:hAnsi="Book Antiqua"/>
                <w:noProof/>
                <w:color w:val="000000" w:themeColor="text1"/>
                <w:lang w:val="sq-AL"/>
              </w:rPr>
              <w:t xml:space="preserve">1.4. Sfondi: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_Toc197341273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73" w:history="1">
            <w:r w:rsidR="00BB57FE" w:rsidRPr="00146796">
              <w:rPr>
                <w:rFonts w:ascii="Book Antiqua" w:hAnsi="Book Antiqua"/>
                <w:noProof/>
                <w:webHidden/>
                <w:color w:val="000000" w:themeColor="text1"/>
                <w:lang w:val="sq-AL"/>
              </w:rPr>
              <w:t>8</w:t>
            </w:r>
          </w:hyperlink>
          <w:r w:rsidR="00BB57FE" w:rsidRPr="00146796">
            <w:rPr>
              <w:rFonts w:ascii="Book Antiqua" w:hAnsi="Book Antiqua"/>
              <w:noProof/>
              <w:webHidden/>
              <w:color w:val="000000" w:themeColor="text1"/>
              <w:lang w:val="sq-AL"/>
            </w:rPr>
            <w:fldChar w:fldCharType="end"/>
          </w:r>
        </w:p>
        <w:p w14:paraId="0A06F709" w14:textId="77777777" w:rsidR="00BB57FE" w:rsidRPr="00146796" w:rsidRDefault="00816754" w:rsidP="001E3005">
          <w:pPr>
            <w:pStyle w:val="TOC2"/>
            <w:tabs>
              <w:tab w:val="right" w:leader="dot" w:pos="9350"/>
            </w:tabs>
            <w:jc w:val="both"/>
            <w:rPr>
              <w:rFonts w:ascii="Book Antiqua" w:eastAsiaTheme="minorEastAsia" w:hAnsi="Book Antiqua" w:cstheme="minorBidi"/>
              <w:b w:val="0"/>
              <w:bCs w:val="0"/>
              <w:noProof/>
              <w:color w:val="000000" w:themeColor="text1"/>
              <w:kern w:val="2"/>
              <w:sz w:val="24"/>
              <w:szCs w:val="24"/>
              <w:lang w:val="sq-AL"/>
              <w14:ligatures w14:val="standardContextual"/>
            </w:rPr>
          </w:pPr>
          <w:hyperlink w:anchor="_Toc197341274" w:history="1">
            <w:r w:rsidR="00BB57FE" w:rsidRPr="00146796">
              <w:rPr>
                <w:rStyle w:val="Hyperlink"/>
                <w:rFonts w:ascii="Book Antiqua" w:eastAsiaTheme="majorEastAsia" w:hAnsi="Book Antiqua"/>
                <w:noProof/>
                <w:color w:val="000000" w:themeColor="text1"/>
                <w:lang w:val="sq-AL"/>
              </w:rPr>
              <w:t xml:space="preserve">Gjendja e shoqërisë civile dhe nevojat e saj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_Toc197341274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74" w:history="1">
            <w:r w:rsidR="00BB57FE" w:rsidRPr="00146796">
              <w:rPr>
                <w:rFonts w:ascii="Book Antiqua" w:hAnsi="Book Antiqua"/>
                <w:noProof/>
                <w:webHidden/>
                <w:color w:val="000000" w:themeColor="text1"/>
                <w:lang w:val="sq-AL"/>
              </w:rPr>
              <w:t>8</w:t>
            </w:r>
          </w:hyperlink>
          <w:r w:rsidR="00BB57FE" w:rsidRPr="00146796">
            <w:rPr>
              <w:rFonts w:ascii="Book Antiqua" w:hAnsi="Book Antiqua"/>
              <w:noProof/>
              <w:webHidden/>
              <w:color w:val="000000" w:themeColor="text1"/>
              <w:lang w:val="sq-AL"/>
            </w:rPr>
            <w:fldChar w:fldCharType="end"/>
          </w:r>
        </w:p>
        <w:p w14:paraId="483FCCEA" w14:textId="5D4001E6" w:rsidR="00BB57FE" w:rsidRPr="00146796" w:rsidRDefault="00816754" w:rsidP="001E3005">
          <w:pPr>
            <w:pStyle w:val="TOC3"/>
            <w:tabs>
              <w:tab w:val="right" w:leader="dot" w:pos="9350"/>
            </w:tabs>
            <w:jc w:val="both"/>
            <w:rPr>
              <w:rFonts w:ascii="Book Antiqua" w:eastAsiaTheme="minorEastAsia" w:hAnsi="Book Antiqua" w:cstheme="minorBidi"/>
              <w:noProof/>
              <w:color w:val="000000" w:themeColor="text1"/>
              <w:kern w:val="2"/>
              <w:sz w:val="24"/>
              <w:szCs w:val="24"/>
              <w:lang w:val="sq-AL"/>
              <w14:ligatures w14:val="standardContextual"/>
            </w:rPr>
          </w:pPr>
          <w:hyperlink w:anchor="_Toc197341275" w:history="1">
            <w:r w:rsidR="00BB57FE" w:rsidRPr="00146796">
              <w:rPr>
                <w:rStyle w:val="Hyperlink"/>
                <w:rFonts w:ascii="Book Antiqua" w:eastAsiaTheme="majorEastAsia" w:hAnsi="Book Antiqua"/>
                <w:noProof/>
                <w:color w:val="000000" w:themeColor="text1"/>
                <w:lang w:val="sq-AL"/>
              </w:rPr>
              <w:t xml:space="preserve">Përmbledhje </w:t>
            </w:r>
          </w:hyperlink>
          <w:r w:rsidR="00BB57FE" w:rsidRPr="004C63E2">
            <w:rPr>
              <w:rFonts w:ascii="Book Antiqua" w:hAnsi="Book Antiqua"/>
              <w:noProof/>
              <w:webHidden/>
              <w:color w:val="000000" w:themeColor="text1"/>
              <w:lang w:val="sq-AL"/>
            </w:rPr>
            <w:fldChar w:fldCharType="begin"/>
          </w:r>
          <w:r w:rsidR="00BB57FE" w:rsidRPr="004C63E2">
            <w:rPr>
              <w:rFonts w:ascii="Book Antiqua" w:hAnsi="Book Antiqua"/>
              <w:noProof/>
              <w:webHidden/>
              <w:color w:val="000000" w:themeColor="text1"/>
              <w:lang w:val="sq-AL"/>
            </w:rPr>
            <w:instrText xml:space="preserve"> PAGEREF _Toc197341275 \h </w:instrText>
          </w:r>
          <w:r w:rsidR="00BB57FE" w:rsidRPr="004C63E2">
            <w:rPr>
              <w:rFonts w:ascii="Book Antiqua" w:hAnsi="Book Antiqua"/>
              <w:noProof/>
              <w:webHidden/>
              <w:color w:val="000000" w:themeColor="text1"/>
              <w:lang w:val="sq-AL"/>
            </w:rPr>
          </w:r>
          <w:r w:rsidR="00BB57FE" w:rsidRPr="004C63E2">
            <w:rPr>
              <w:rFonts w:ascii="Book Antiqua" w:hAnsi="Book Antiqua"/>
              <w:noProof/>
              <w:webHidden/>
              <w:color w:val="000000" w:themeColor="text1"/>
              <w:lang w:val="sq-AL"/>
            </w:rPr>
            <w:fldChar w:fldCharType="separate"/>
          </w:r>
          <w:hyperlink w:anchor="_Toc197341275" w:history="1">
            <w:r w:rsidR="00BB57FE" w:rsidRPr="004C63E2">
              <w:rPr>
                <w:rStyle w:val="Hyperlink"/>
                <w:rFonts w:ascii="Book Antiqua" w:hAnsi="Book Antiqua"/>
                <w:noProof/>
                <w:color w:val="000000" w:themeColor="text1"/>
                <w:u w:val="none"/>
                <w:lang w:val="sq-AL"/>
              </w:rPr>
              <w:t xml:space="preserve">e përgjithshme </w:t>
            </w:r>
          </w:hyperlink>
          <w:r w:rsidR="004C63E2">
            <w:rPr>
              <w:lang w:val="sq-AL"/>
            </w:rPr>
            <w:tab/>
          </w:r>
          <w:hyperlink w:anchor="_Toc197341275" w:history="1">
            <w:r w:rsidR="00BB57FE" w:rsidRPr="004C63E2">
              <w:rPr>
                <w:rFonts w:ascii="Book Antiqua" w:hAnsi="Book Antiqua"/>
                <w:noProof/>
                <w:webHidden/>
                <w:color w:val="000000" w:themeColor="text1"/>
                <w:lang w:val="sq-AL"/>
              </w:rPr>
              <w:t>8</w:t>
            </w:r>
          </w:hyperlink>
          <w:r w:rsidR="00BB57FE" w:rsidRPr="004C63E2">
            <w:rPr>
              <w:rFonts w:ascii="Book Antiqua" w:hAnsi="Book Antiqua"/>
              <w:noProof/>
              <w:webHidden/>
              <w:color w:val="000000" w:themeColor="text1"/>
              <w:lang w:val="sq-AL"/>
            </w:rPr>
            <w:fldChar w:fldCharType="end"/>
          </w:r>
        </w:p>
        <w:p w14:paraId="52A51322" w14:textId="77777777" w:rsidR="00BB57FE" w:rsidRPr="00146796" w:rsidRDefault="00816754" w:rsidP="001E3005">
          <w:pPr>
            <w:pStyle w:val="TOC3"/>
            <w:tabs>
              <w:tab w:val="right" w:leader="dot" w:pos="9350"/>
            </w:tabs>
            <w:jc w:val="both"/>
            <w:rPr>
              <w:rFonts w:ascii="Book Antiqua" w:eastAsiaTheme="minorEastAsia" w:hAnsi="Book Antiqua" w:cstheme="minorBidi"/>
              <w:noProof/>
              <w:color w:val="000000" w:themeColor="text1"/>
              <w:kern w:val="2"/>
              <w:sz w:val="24"/>
              <w:szCs w:val="24"/>
              <w:lang w:val="sq-AL"/>
              <w14:ligatures w14:val="standardContextual"/>
            </w:rPr>
          </w:pPr>
          <w:hyperlink w:anchor="_Toc197341276" w:history="1">
            <w:r w:rsidR="00BB57FE" w:rsidRPr="00146796">
              <w:rPr>
                <w:rStyle w:val="Hyperlink"/>
                <w:rFonts w:ascii="Book Antiqua" w:eastAsiaTheme="majorEastAsia" w:hAnsi="Book Antiqua"/>
                <w:noProof/>
                <w:color w:val="000000" w:themeColor="text1"/>
                <w:lang w:val="sq-AL"/>
              </w:rPr>
              <w:t xml:space="preserve">Analiza e Problemeve sipas fushave përkatëse për këtë Strategji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_Toc197341276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76" w:history="1">
            <w:r w:rsidR="00BB57FE" w:rsidRPr="00146796">
              <w:rPr>
                <w:rFonts w:ascii="Book Antiqua" w:hAnsi="Book Antiqua"/>
                <w:noProof/>
                <w:webHidden/>
                <w:color w:val="000000" w:themeColor="text1"/>
                <w:lang w:val="sq-AL"/>
              </w:rPr>
              <w:t>11</w:t>
            </w:r>
          </w:hyperlink>
          <w:r w:rsidR="00BB57FE" w:rsidRPr="00146796">
            <w:rPr>
              <w:rFonts w:ascii="Book Antiqua" w:hAnsi="Book Antiqua"/>
              <w:noProof/>
              <w:webHidden/>
              <w:color w:val="000000" w:themeColor="text1"/>
              <w:lang w:val="sq-AL"/>
            </w:rPr>
            <w:fldChar w:fldCharType="end"/>
          </w:r>
        </w:p>
        <w:p w14:paraId="21DBEF4C" w14:textId="77777777" w:rsidR="00BB57FE" w:rsidRPr="00146796" w:rsidRDefault="00816754" w:rsidP="001E3005">
          <w:pPr>
            <w:pStyle w:val="TOC3"/>
            <w:tabs>
              <w:tab w:val="right" w:leader="dot" w:pos="9350"/>
            </w:tabs>
            <w:jc w:val="both"/>
            <w:rPr>
              <w:rFonts w:ascii="Book Antiqua" w:eastAsiaTheme="minorEastAsia" w:hAnsi="Book Antiqua" w:cstheme="minorBidi"/>
              <w:noProof/>
              <w:color w:val="000000" w:themeColor="text1"/>
              <w:kern w:val="2"/>
              <w:sz w:val="24"/>
              <w:szCs w:val="24"/>
              <w:lang w:val="sq-AL"/>
              <w14:ligatures w14:val="standardContextual"/>
            </w:rPr>
          </w:pPr>
          <w:hyperlink w:anchor="_Toc197341277" w:history="1">
            <w:r w:rsidR="00BB57FE" w:rsidRPr="00146796">
              <w:rPr>
                <w:rStyle w:val="Hyperlink"/>
                <w:rFonts w:ascii="Book Antiqua" w:eastAsiaTheme="majorEastAsia" w:hAnsi="Book Antiqua"/>
                <w:noProof/>
                <w:color w:val="000000" w:themeColor="text1"/>
                <w:lang w:val="sq-AL"/>
              </w:rPr>
              <w:t xml:space="preserve">Gjetjet nga Raporti mbi zbatimin e Strategjisë (2019-2023)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_Toc197341277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77" w:history="1">
            <w:r w:rsidR="00BB57FE" w:rsidRPr="00146796">
              <w:rPr>
                <w:rFonts w:ascii="Book Antiqua" w:hAnsi="Book Antiqua"/>
                <w:noProof/>
                <w:webHidden/>
                <w:color w:val="000000" w:themeColor="text1"/>
                <w:lang w:val="sq-AL"/>
              </w:rPr>
              <w:t>19</w:t>
            </w:r>
          </w:hyperlink>
          <w:r w:rsidR="00BB57FE" w:rsidRPr="00146796">
            <w:rPr>
              <w:rFonts w:ascii="Book Antiqua" w:hAnsi="Book Antiqua"/>
              <w:noProof/>
              <w:webHidden/>
              <w:color w:val="000000" w:themeColor="text1"/>
              <w:lang w:val="sq-AL"/>
            </w:rPr>
            <w:fldChar w:fldCharType="end"/>
          </w:r>
        </w:p>
        <w:p w14:paraId="0D77F853" w14:textId="77777777" w:rsidR="00BB57FE" w:rsidRPr="00146796" w:rsidRDefault="00816754" w:rsidP="001E3005">
          <w:pPr>
            <w:pStyle w:val="TOC3"/>
            <w:tabs>
              <w:tab w:val="right" w:leader="dot" w:pos="9350"/>
            </w:tabs>
            <w:jc w:val="both"/>
            <w:rPr>
              <w:rFonts w:ascii="Book Antiqua" w:eastAsiaTheme="minorEastAsia" w:hAnsi="Book Antiqua" w:cstheme="minorBidi"/>
              <w:noProof/>
              <w:color w:val="000000" w:themeColor="text1"/>
              <w:kern w:val="2"/>
              <w:sz w:val="24"/>
              <w:szCs w:val="24"/>
              <w:lang w:val="sq-AL"/>
              <w14:ligatures w14:val="standardContextual"/>
            </w:rPr>
          </w:pPr>
          <w:hyperlink w:anchor="_Toc197341278" w:history="1">
            <w:r w:rsidR="00BB57FE" w:rsidRPr="00146796">
              <w:rPr>
                <w:rStyle w:val="Hyperlink"/>
                <w:rFonts w:ascii="Book Antiqua" w:hAnsi="Book Antiqua"/>
                <w:noProof/>
                <w:color w:val="000000" w:themeColor="text1"/>
                <w:lang w:val="sq-AL"/>
              </w:rPr>
              <w:t xml:space="preserve">Një përmbledhje se si ky problem krahasohet me vendet e tjera në rajon, përvojat ndërkombëtare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_Toc197341278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78" w:history="1">
            <w:r w:rsidR="00BB57FE" w:rsidRPr="00146796">
              <w:rPr>
                <w:rFonts w:ascii="Book Antiqua" w:hAnsi="Book Antiqua"/>
                <w:noProof/>
                <w:webHidden/>
                <w:color w:val="000000" w:themeColor="text1"/>
                <w:lang w:val="sq-AL"/>
              </w:rPr>
              <w:t>21</w:t>
            </w:r>
          </w:hyperlink>
          <w:r w:rsidR="00BB57FE" w:rsidRPr="00146796">
            <w:rPr>
              <w:rFonts w:ascii="Book Antiqua" w:hAnsi="Book Antiqua"/>
              <w:noProof/>
              <w:webHidden/>
              <w:color w:val="000000" w:themeColor="text1"/>
              <w:lang w:val="sq-AL"/>
            </w:rPr>
            <w:fldChar w:fldCharType="end"/>
          </w:r>
        </w:p>
        <w:p w14:paraId="4E7E4717" w14:textId="77777777" w:rsidR="00BB57FE" w:rsidRPr="00146796" w:rsidRDefault="00816754" w:rsidP="001E3005">
          <w:pPr>
            <w:pStyle w:val="TOC3"/>
            <w:tabs>
              <w:tab w:val="right" w:leader="dot" w:pos="9350"/>
            </w:tabs>
            <w:jc w:val="both"/>
            <w:rPr>
              <w:rFonts w:ascii="Book Antiqua" w:eastAsiaTheme="minorEastAsia" w:hAnsi="Book Antiqua" w:cstheme="minorBidi"/>
              <w:noProof/>
              <w:color w:val="000000" w:themeColor="text1"/>
              <w:kern w:val="2"/>
              <w:sz w:val="24"/>
              <w:szCs w:val="24"/>
              <w:lang w:val="sq-AL"/>
              <w14:ligatures w14:val="standardContextual"/>
            </w:rPr>
          </w:pPr>
          <w:hyperlink w:anchor="_Toc197341279" w:history="1">
            <w:r w:rsidR="00BB57FE" w:rsidRPr="00146796">
              <w:rPr>
                <w:rStyle w:val="Hyperlink"/>
                <w:rFonts w:ascii="Book Antiqua" w:hAnsi="Book Antiqua"/>
                <w:noProof/>
                <w:color w:val="000000" w:themeColor="text1"/>
                <w:lang w:val="sq-AL"/>
              </w:rPr>
              <w:t xml:space="preserve">Një përmbledhje e faktorëve që kanë shkaktuar ose kanë një ndikim të rëndësishëm në problem.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_Toc197341279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79" w:history="1">
            <w:r w:rsidR="00BB57FE" w:rsidRPr="00146796">
              <w:rPr>
                <w:rFonts w:ascii="Book Antiqua" w:hAnsi="Book Antiqua"/>
                <w:noProof/>
                <w:webHidden/>
                <w:color w:val="000000" w:themeColor="text1"/>
                <w:lang w:val="sq-AL"/>
              </w:rPr>
              <w:t>22</w:t>
            </w:r>
          </w:hyperlink>
          <w:r w:rsidR="00BB57FE" w:rsidRPr="00146796">
            <w:rPr>
              <w:rFonts w:ascii="Book Antiqua" w:hAnsi="Book Antiqua"/>
              <w:noProof/>
              <w:webHidden/>
              <w:color w:val="000000" w:themeColor="text1"/>
              <w:lang w:val="sq-AL"/>
            </w:rPr>
            <w:fldChar w:fldCharType="end"/>
          </w:r>
        </w:p>
        <w:p w14:paraId="5D7A2D5F" w14:textId="77777777" w:rsidR="00BB57FE" w:rsidRPr="00146796" w:rsidRDefault="00816754" w:rsidP="001E3005">
          <w:pPr>
            <w:pStyle w:val="TOC2"/>
            <w:tabs>
              <w:tab w:val="right" w:leader="dot" w:pos="9350"/>
            </w:tabs>
            <w:jc w:val="both"/>
            <w:rPr>
              <w:rFonts w:ascii="Book Antiqua" w:eastAsiaTheme="minorEastAsia" w:hAnsi="Book Antiqua" w:cstheme="minorBidi"/>
              <w:b w:val="0"/>
              <w:bCs w:val="0"/>
              <w:noProof/>
              <w:color w:val="000000" w:themeColor="text1"/>
              <w:kern w:val="2"/>
              <w:sz w:val="24"/>
              <w:szCs w:val="24"/>
              <w:lang w:val="sq-AL"/>
              <w14:ligatures w14:val="standardContextual"/>
            </w:rPr>
          </w:pPr>
          <w:hyperlink w:anchor="_Toc197341280" w:history="1">
            <w:r w:rsidR="00BB57FE" w:rsidRPr="00146796">
              <w:rPr>
                <w:rStyle w:val="Hyperlink"/>
                <w:rFonts w:ascii="Book Antiqua" w:hAnsi="Book Antiqua" w:cs="Times New Roman"/>
                <w:noProof/>
                <w:color w:val="000000" w:themeColor="text1"/>
                <w:lang w:val="sq-AL"/>
              </w:rPr>
              <w:t xml:space="preserve">Një përmbledhje e aktiviteteve dhe legjislacionit kryesor ekzistues </w:t>
            </w:r>
          </w:hyperlink>
          <w:hyperlink w:anchor="_Toc197341280" w:history="1">
            <w:r w:rsidR="00BB57FE" w:rsidRPr="00146796">
              <w:rPr>
                <w:rStyle w:val="Hyperlink"/>
                <w:rFonts w:ascii="Book Antiqua" w:hAnsi="Book Antiqua" w:cs="Times New Roman"/>
                <w:noProof/>
                <w:color w:val="000000" w:themeColor="text1"/>
                <w:lang w:val="sq-AL"/>
              </w:rPr>
              <w:t xml:space="preserve">dhe </w:t>
            </w:r>
          </w:hyperlink>
          <w:hyperlink w:anchor="_Toc197341280" w:history="1">
            <w:r w:rsidR="00BB57FE" w:rsidRPr="00146796">
              <w:rPr>
                <w:rStyle w:val="Hyperlink"/>
                <w:rFonts w:ascii="Book Antiqua" w:hAnsi="Book Antiqua" w:cs="Times New Roman"/>
                <w:noProof/>
                <w:color w:val="000000" w:themeColor="text1"/>
                <w:lang w:val="sq-AL"/>
              </w:rPr>
              <w:t xml:space="preserve">të planifikuar, të financuara nga qeveria, që synojnë adresimin e problemit në pyetjen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_Toc197341280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80" w:history="1">
            <w:r w:rsidR="00BB57FE" w:rsidRPr="00146796">
              <w:rPr>
                <w:rFonts w:ascii="Book Antiqua" w:hAnsi="Book Antiqua"/>
                <w:noProof/>
                <w:webHidden/>
                <w:color w:val="000000" w:themeColor="text1"/>
                <w:lang w:val="sq-AL"/>
              </w:rPr>
              <w:t>24.</w:t>
            </w:r>
          </w:hyperlink>
          <w:r w:rsidR="00BB57FE" w:rsidRPr="00146796">
            <w:rPr>
              <w:rFonts w:ascii="Book Antiqua" w:hAnsi="Book Antiqua"/>
              <w:noProof/>
              <w:webHidden/>
              <w:color w:val="000000" w:themeColor="text1"/>
              <w:lang w:val="sq-AL"/>
            </w:rPr>
            <w:fldChar w:fldCharType="end"/>
          </w:r>
        </w:p>
        <w:p w14:paraId="332B848E" w14:textId="77777777" w:rsidR="00BB57FE" w:rsidRPr="00146796" w:rsidRDefault="00816754" w:rsidP="001E3005">
          <w:pPr>
            <w:pStyle w:val="TOC1"/>
            <w:tabs>
              <w:tab w:val="right" w:leader="dot" w:pos="9350"/>
            </w:tabs>
            <w:jc w:val="both"/>
            <w:rPr>
              <w:rFonts w:ascii="Book Antiqua" w:eastAsiaTheme="minorEastAsia" w:hAnsi="Book Antiqua" w:cstheme="minorBidi"/>
              <w:b w:val="0"/>
              <w:bCs w:val="0"/>
              <w:i w:val="0"/>
              <w:iCs w:val="0"/>
              <w:noProof/>
              <w:color w:val="000000" w:themeColor="text1"/>
              <w:kern w:val="2"/>
              <w:lang w:val="sq-AL"/>
              <w14:ligatures w14:val="standardContextual"/>
            </w:rPr>
          </w:pPr>
          <w:hyperlink w:anchor="_Toc197341281" w:history="1">
            <w:r w:rsidR="00BB57FE" w:rsidRPr="00146796">
              <w:rPr>
                <w:rStyle w:val="Hyperlink"/>
                <w:rFonts w:ascii="Book Antiqua" w:eastAsiaTheme="majorEastAsia" w:hAnsi="Book Antiqua"/>
                <w:noProof/>
                <w:color w:val="000000" w:themeColor="text1"/>
                <w:lang w:val="sq-AL"/>
              </w:rPr>
              <w:t xml:space="preserve">1.5. Objektivat: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_Toc197341281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81" w:history="1">
            <w:r w:rsidR="00BB57FE" w:rsidRPr="00146796">
              <w:rPr>
                <w:rFonts w:ascii="Book Antiqua" w:hAnsi="Book Antiqua"/>
                <w:noProof/>
                <w:webHidden/>
                <w:color w:val="000000" w:themeColor="text1"/>
                <w:lang w:val="sq-AL"/>
              </w:rPr>
              <w:t>24</w:t>
            </w:r>
          </w:hyperlink>
          <w:r w:rsidR="00BB57FE" w:rsidRPr="00146796">
            <w:rPr>
              <w:rFonts w:ascii="Book Antiqua" w:hAnsi="Book Antiqua"/>
              <w:noProof/>
              <w:webHidden/>
              <w:color w:val="000000" w:themeColor="text1"/>
              <w:lang w:val="sq-AL"/>
            </w:rPr>
            <w:fldChar w:fldCharType="end"/>
          </w:r>
        </w:p>
        <w:p w14:paraId="27891CC5" w14:textId="3A3314A3" w:rsidR="00BB57FE" w:rsidRPr="00146796" w:rsidRDefault="00816754" w:rsidP="001E3005">
          <w:pPr>
            <w:pStyle w:val="TOC2"/>
            <w:tabs>
              <w:tab w:val="right" w:leader="dot" w:pos="9350"/>
            </w:tabs>
            <w:jc w:val="both"/>
            <w:rPr>
              <w:rFonts w:ascii="Book Antiqua" w:eastAsiaTheme="minorEastAsia" w:hAnsi="Book Antiqua" w:cstheme="minorBidi"/>
              <w:b w:val="0"/>
              <w:bCs w:val="0"/>
              <w:noProof/>
              <w:color w:val="000000" w:themeColor="text1"/>
              <w:kern w:val="2"/>
              <w:sz w:val="24"/>
              <w:szCs w:val="24"/>
              <w:lang w:val="sq-AL"/>
              <w14:ligatures w14:val="standardContextual"/>
            </w:rPr>
          </w:pPr>
          <w:hyperlink w:anchor="_Toc197341282" w:history="1">
            <w:r w:rsidR="00BB57FE" w:rsidRPr="00146796">
              <w:rPr>
                <w:rStyle w:val="Hyperlink"/>
                <w:rFonts w:ascii="Book Antiqua" w:eastAsiaTheme="majorEastAsia" w:hAnsi="Book Antiqua"/>
                <w:noProof/>
                <w:color w:val="000000" w:themeColor="text1"/>
                <w:lang w:val="sq-AL"/>
              </w:rPr>
              <w:t xml:space="preserve">Objektivat </w:t>
            </w:r>
          </w:hyperlink>
          <w:r w:rsidR="00BB57FE" w:rsidRPr="004C63E2">
            <w:rPr>
              <w:rFonts w:ascii="Book Antiqua" w:hAnsi="Book Antiqua"/>
              <w:noProof/>
              <w:webHidden/>
              <w:color w:val="000000" w:themeColor="text1"/>
              <w:lang w:val="sq-AL"/>
            </w:rPr>
            <w:fldChar w:fldCharType="begin"/>
          </w:r>
          <w:r w:rsidR="00BB57FE" w:rsidRPr="004C63E2">
            <w:rPr>
              <w:rFonts w:ascii="Book Antiqua" w:hAnsi="Book Antiqua"/>
              <w:noProof/>
              <w:webHidden/>
              <w:color w:val="000000" w:themeColor="text1"/>
              <w:lang w:val="sq-AL"/>
            </w:rPr>
            <w:instrText xml:space="preserve"> PAGEREF _Toc197341282 \h </w:instrText>
          </w:r>
          <w:r w:rsidR="00BB57FE" w:rsidRPr="004C63E2">
            <w:rPr>
              <w:rFonts w:ascii="Book Antiqua" w:hAnsi="Book Antiqua"/>
              <w:noProof/>
              <w:webHidden/>
              <w:color w:val="000000" w:themeColor="text1"/>
              <w:lang w:val="sq-AL"/>
            </w:rPr>
          </w:r>
          <w:r w:rsidR="00BB57FE" w:rsidRPr="004C63E2">
            <w:rPr>
              <w:rFonts w:ascii="Book Antiqua" w:hAnsi="Book Antiqua"/>
              <w:noProof/>
              <w:webHidden/>
              <w:color w:val="000000" w:themeColor="text1"/>
              <w:lang w:val="sq-AL"/>
            </w:rPr>
            <w:fldChar w:fldCharType="separate"/>
          </w:r>
          <w:hyperlink w:anchor="_Toc197341282" w:history="1">
            <w:r w:rsidR="00BB57FE" w:rsidRPr="004C63E2">
              <w:rPr>
                <w:rStyle w:val="Hyperlink"/>
                <w:rFonts w:ascii="Book Antiqua" w:hAnsi="Book Antiqua"/>
                <w:noProof/>
                <w:color w:val="000000" w:themeColor="text1"/>
                <w:u w:val="none"/>
                <w:lang w:val="sq-AL"/>
              </w:rPr>
              <w:t xml:space="preserve">strategjikë </w:t>
            </w:r>
          </w:hyperlink>
          <w:r w:rsidR="004C63E2">
            <w:rPr>
              <w:lang w:val="sq-AL"/>
            </w:rPr>
            <w:tab/>
          </w:r>
          <w:hyperlink w:anchor="_Toc197341282" w:history="1">
            <w:r w:rsidR="00BB57FE" w:rsidRPr="004C63E2">
              <w:rPr>
                <w:rFonts w:ascii="Book Antiqua" w:hAnsi="Book Antiqua"/>
                <w:noProof/>
                <w:webHidden/>
                <w:color w:val="000000" w:themeColor="text1"/>
                <w:lang w:val="sq-AL"/>
              </w:rPr>
              <w:t>25</w:t>
            </w:r>
          </w:hyperlink>
          <w:r w:rsidR="00BB57FE" w:rsidRPr="004C63E2">
            <w:rPr>
              <w:rFonts w:ascii="Book Antiqua" w:hAnsi="Book Antiqua"/>
              <w:noProof/>
              <w:webHidden/>
              <w:color w:val="000000" w:themeColor="text1"/>
              <w:lang w:val="sq-AL"/>
            </w:rPr>
            <w:fldChar w:fldCharType="end"/>
          </w:r>
        </w:p>
        <w:p w14:paraId="52217B98" w14:textId="77777777" w:rsidR="00BB57FE" w:rsidRPr="00146796" w:rsidRDefault="00816754" w:rsidP="001E3005">
          <w:pPr>
            <w:pStyle w:val="TOC3"/>
            <w:tabs>
              <w:tab w:val="right" w:leader="dot" w:pos="9350"/>
            </w:tabs>
            <w:jc w:val="both"/>
            <w:rPr>
              <w:rFonts w:ascii="Book Antiqua" w:eastAsiaTheme="minorEastAsia" w:hAnsi="Book Antiqua" w:cstheme="minorBidi"/>
              <w:noProof/>
              <w:color w:val="000000" w:themeColor="text1"/>
              <w:kern w:val="2"/>
              <w:sz w:val="24"/>
              <w:szCs w:val="24"/>
              <w:lang w:val="sq-AL"/>
              <w14:ligatures w14:val="standardContextual"/>
            </w:rPr>
          </w:pPr>
          <w:hyperlink w:anchor="_Toc197341283" w:history="1">
            <w:r w:rsidR="00BB57FE" w:rsidRPr="00146796">
              <w:rPr>
                <w:rStyle w:val="Hyperlink"/>
                <w:rFonts w:ascii="Book Antiqua" w:eastAsiaTheme="majorEastAsia" w:hAnsi="Book Antiqua"/>
                <w:b/>
                <w:bCs/>
                <w:noProof/>
                <w:color w:val="000000" w:themeColor="text1"/>
                <w:lang w:val="sq-AL"/>
              </w:rPr>
              <w:t xml:space="preserve">Objektivi 1: </w:t>
            </w:r>
          </w:hyperlink>
          <w:hyperlink w:anchor="_Toc197341283" w:history="1">
            <w:r w:rsidR="00BB57FE" w:rsidRPr="00146796">
              <w:rPr>
                <w:rStyle w:val="Hyperlink"/>
                <w:rFonts w:ascii="Book Antiqua" w:eastAsiaTheme="majorEastAsia" w:hAnsi="Book Antiqua"/>
                <w:noProof/>
                <w:color w:val="000000" w:themeColor="text1"/>
                <w:lang w:val="sq-AL"/>
              </w:rPr>
              <w:t xml:space="preserve">Krijimi i një mjedisi të favorshëm për pjesëmarrjen e publikut në hartimin e politikave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_Toc197341283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83" w:history="1">
            <w:r w:rsidR="00BB57FE" w:rsidRPr="00146796">
              <w:rPr>
                <w:rFonts w:ascii="Book Antiqua" w:hAnsi="Book Antiqua"/>
                <w:noProof/>
                <w:webHidden/>
                <w:color w:val="000000" w:themeColor="text1"/>
                <w:lang w:val="sq-AL"/>
              </w:rPr>
              <w:t>25</w:t>
            </w:r>
          </w:hyperlink>
          <w:r w:rsidR="00BB57FE" w:rsidRPr="00146796">
            <w:rPr>
              <w:rFonts w:ascii="Book Antiqua" w:hAnsi="Book Antiqua"/>
              <w:noProof/>
              <w:webHidden/>
              <w:color w:val="000000" w:themeColor="text1"/>
              <w:lang w:val="sq-AL"/>
            </w:rPr>
            <w:fldChar w:fldCharType="end"/>
          </w:r>
        </w:p>
        <w:p w14:paraId="698F61BD" w14:textId="77777777" w:rsidR="00BB57FE" w:rsidRPr="00146796" w:rsidRDefault="00816754" w:rsidP="001E3005">
          <w:pPr>
            <w:pStyle w:val="TOC3"/>
            <w:tabs>
              <w:tab w:val="right" w:leader="dot" w:pos="9350"/>
            </w:tabs>
            <w:jc w:val="both"/>
            <w:rPr>
              <w:rFonts w:ascii="Book Antiqua" w:eastAsiaTheme="minorEastAsia" w:hAnsi="Book Antiqua" w:cstheme="minorBidi"/>
              <w:noProof/>
              <w:color w:val="000000" w:themeColor="text1"/>
              <w:kern w:val="2"/>
              <w:sz w:val="24"/>
              <w:szCs w:val="24"/>
              <w:lang w:val="sq-AL"/>
              <w14:ligatures w14:val="standardContextual"/>
            </w:rPr>
          </w:pPr>
          <w:hyperlink w:anchor="_Toc197341284" w:history="1">
            <w:r w:rsidR="00BB57FE" w:rsidRPr="00146796">
              <w:rPr>
                <w:rStyle w:val="Hyperlink"/>
                <w:rFonts w:ascii="Book Antiqua" w:eastAsiaTheme="majorEastAsia" w:hAnsi="Book Antiqua"/>
                <w:b/>
                <w:bCs/>
                <w:noProof/>
                <w:color w:val="000000" w:themeColor="text1"/>
                <w:lang w:val="sq-AL"/>
              </w:rPr>
              <w:t xml:space="preserve">Objektivi 2: </w:t>
            </w:r>
          </w:hyperlink>
          <w:hyperlink w:anchor="_Toc197341284" w:history="1">
            <w:r w:rsidR="00BB57FE" w:rsidRPr="00146796">
              <w:rPr>
                <w:rStyle w:val="Hyperlink"/>
                <w:rFonts w:ascii="Book Antiqua" w:eastAsiaTheme="majorEastAsia" w:hAnsi="Book Antiqua"/>
                <w:noProof/>
                <w:color w:val="000000" w:themeColor="text1"/>
                <w:lang w:val="sq-AL"/>
              </w:rPr>
              <w:t xml:space="preserve">Qëndrueshmëri e përmirësuar, financim transparent dhe i diversifikuar i OSHC-ve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_Toc197341284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84" w:history="1">
            <w:r w:rsidR="00BB57FE" w:rsidRPr="00146796">
              <w:rPr>
                <w:rFonts w:ascii="Book Antiqua" w:hAnsi="Book Antiqua"/>
                <w:noProof/>
                <w:webHidden/>
                <w:color w:val="000000" w:themeColor="text1"/>
                <w:lang w:val="sq-AL"/>
              </w:rPr>
              <w:t>27</w:t>
            </w:r>
          </w:hyperlink>
          <w:r w:rsidR="00BB57FE" w:rsidRPr="00146796">
            <w:rPr>
              <w:rFonts w:ascii="Book Antiqua" w:hAnsi="Book Antiqua"/>
              <w:noProof/>
              <w:webHidden/>
              <w:color w:val="000000" w:themeColor="text1"/>
              <w:lang w:val="sq-AL"/>
            </w:rPr>
            <w:fldChar w:fldCharType="end"/>
          </w:r>
        </w:p>
        <w:p w14:paraId="3CA5829A" w14:textId="77777777" w:rsidR="00BB57FE" w:rsidRPr="00146796" w:rsidRDefault="00816754" w:rsidP="001E3005">
          <w:pPr>
            <w:pStyle w:val="TOC3"/>
            <w:tabs>
              <w:tab w:val="right" w:leader="dot" w:pos="9350"/>
            </w:tabs>
            <w:jc w:val="both"/>
            <w:rPr>
              <w:rFonts w:ascii="Book Antiqua" w:eastAsiaTheme="minorEastAsia" w:hAnsi="Book Antiqua" w:cstheme="minorBidi"/>
              <w:noProof/>
              <w:color w:val="000000" w:themeColor="text1"/>
              <w:kern w:val="2"/>
              <w:sz w:val="24"/>
              <w:szCs w:val="24"/>
              <w:lang w:val="sq-AL"/>
              <w14:ligatures w14:val="standardContextual"/>
            </w:rPr>
          </w:pPr>
          <w:hyperlink w:anchor="_Toc197341285" w:history="1">
            <w:r w:rsidR="00BB57FE" w:rsidRPr="00146796">
              <w:rPr>
                <w:rStyle w:val="Hyperlink"/>
                <w:rFonts w:ascii="Book Antiqua" w:eastAsiaTheme="majorEastAsia" w:hAnsi="Book Antiqua"/>
                <w:b/>
                <w:bCs/>
                <w:noProof/>
                <w:color w:val="000000" w:themeColor="text1"/>
                <w:lang w:val="sq-AL"/>
              </w:rPr>
              <w:t xml:space="preserve">Objektivi 3. </w:t>
            </w:r>
          </w:hyperlink>
          <w:hyperlink w:anchor="_Toc197341285" w:history="1">
            <w:r w:rsidR="00BB57FE" w:rsidRPr="00146796">
              <w:rPr>
                <w:rStyle w:val="Hyperlink"/>
                <w:rFonts w:ascii="Book Antiqua" w:eastAsiaTheme="majorEastAsia" w:hAnsi="Book Antiqua"/>
                <w:noProof/>
                <w:color w:val="000000" w:themeColor="text1"/>
                <w:lang w:val="sq-AL"/>
              </w:rPr>
              <w:t xml:space="preserve">Zhvillimi i praktikave dhe procedurave për kontraktimin e OSHC </w:t>
            </w:r>
          </w:hyperlink>
          <w:hyperlink w:anchor="_Toc197341285" w:history="1">
            <w:r w:rsidR="00BB57FE" w:rsidRPr="00146796">
              <w:rPr>
                <w:rStyle w:val="Hyperlink"/>
                <w:rFonts w:ascii="Book Antiqua" w:eastAsiaTheme="majorEastAsia" w:hAnsi="Book Antiqua"/>
                <w:noProof/>
                <w:color w:val="000000" w:themeColor="text1"/>
                <w:lang w:val="sq-AL"/>
              </w:rPr>
              <w:t xml:space="preserve">- </w:t>
            </w:r>
          </w:hyperlink>
          <w:hyperlink w:anchor="_Toc197341285" w:history="1">
            <w:r w:rsidR="00BB57FE" w:rsidRPr="00146796">
              <w:rPr>
                <w:rStyle w:val="Hyperlink"/>
                <w:rFonts w:ascii="Book Antiqua" w:eastAsiaTheme="majorEastAsia" w:hAnsi="Book Antiqua"/>
                <w:noProof/>
                <w:color w:val="000000" w:themeColor="text1"/>
                <w:lang w:val="sq-AL"/>
              </w:rPr>
              <w:t xml:space="preserve">ve për ofrimin e shërbimeve publike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_Toc197341285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85" w:history="1">
            <w:r w:rsidR="00BB57FE" w:rsidRPr="00146796">
              <w:rPr>
                <w:rFonts w:ascii="Book Antiqua" w:hAnsi="Book Antiqua"/>
                <w:noProof/>
                <w:webHidden/>
                <w:color w:val="000000" w:themeColor="text1"/>
                <w:lang w:val="sq-AL"/>
              </w:rPr>
              <w:t>29</w:t>
            </w:r>
          </w:hyperlink>
          <w:r w:rsidR="00BB57FE" w:rsidRPr="00146796">
            <w:rPr>
              <w:rFonts w:ascii="Book Antiqua" w:hAnsi="Book Antiqua"/>
              <w:noProof/>
              <w:webHidden/>
              <w:color w:val="000000" w:themeColor="text1"/>
              <w:lang w:val="sq-AL"/>
            </w:rPr>
            <w:fldChar w:fldCharType="end"/>
          </w:r>
        </w:p>
        <w:p w14:paraId="349019D9" w14:textId="77777777" w:rsidR="00BB57FE" w:rsidRPr="00146796" w:rsidRDefault="00816754" w:rsidP="001E3005">
          <w:pPr>
            <w:pStyle w:val="TOC3"/>
            <w:tabs>
              <w:tab w:val="right" w:leader="dot" w:pos="9350"/>
            </w:tabs>
            <w:jc w:val="both"/>
            <w:rPr>
              <w:rFonts w:ascii="Book Antiqua" w:eastAsiaTheme="minorEastAsia" w:hAnsi="Book Antiqua" w:cstheme="minorBidi"/>
              <w:noProof/>
              <w:color w:val="000000" w:themeColor="text1"/>
              <w:kern w:val="2"/>
              <w:sz w:val="24"/>
              <w:szCs w:val="24"/>
              <w:lang w:val="sq-AL"/>
              <w14:ligatures w14:val="standardContextual"/>
            </w:rPr>
          </w:pPr>
          <w:hyperlink w:anchor="_Toc197341286" w:history="1">
            <w:r w:rsidR="00BB57FE" w:rsidRPr="00146796">
              <w:rPr>
                <w:rStyle w:val="Hyperlink"/>
                <w:rFonts w:ascii="Book Antiqua" w:hAnsi="Book Antiqua"/>
                <w:noProof/>
                <w:color w:val="000000" w:themeColor="text1"/>
                <w:lang w:val="sq-AL" w:eastAsia="sq-AL"/>
              </w:rPr>
              <w:t xml:space="preserve">Objektivi 4: </w:t>
            </w:r>
          </w:hyperlink>
          <w:hyperlink w:anchor="_Toc197341286" w:history="1">
            <w:r w:rsidR="00BB57FE" w:rsidRPr="00146796">
              <w:rPr>
                <w:rStyle w:val="Hyperlink"/>
                <w:rFonts w:ascii="Book Antiqua" w:eastAsiaTheme="majorEastAsia" w:hAnsi="Book Antiqua"/>
                <w:noProof/>
                <w:color w:val="000000" w:themeColor="text1"/>
                <w:lang w:val="sq-AL"/>
              </w:rPr>
              <w:t xml:space="preserve">Rritja e vullnetarizmit në programet e përfitimit publik (Do të zhvillohet pas miratimit të Koncept dokumentit)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_Toc197341286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86" w:history="1">
            <w:r w:rsidR="00BB57FE" w:rsidRPr="00146796">
              <w:rPr>
                <w:rFonts w:ascii="Book Antiqua" w:hAnsi="Book Antiqua"/>
                <w:noProof/>
                <w:webHidden/>
                <w:color w:val="000000" w:themeColor="text1"/>
                <w:lang w:val="sq-AL"/>
              </w:rPr>
              <w:t>30</w:t>
            </w:r>
          </w:hyperlink>
          <w:r w:rsidR="00BB57FE" w:rsidRPr="00146796">
            <w:rPr>
              <w:rFonts w:ascii="Book Antiqua" w:hAnsi="Book Antiqua"/>
              <w:noProof/>
              <w:webHidden/>
              <w:color w:val="000000" w:themeColor="text1"/>
              <w:lang w:val="sq-AL"/>
            </w:rPr>
            <w:fldChar w:fldCharType="end"/>
          </w:r>
        </w:p>
        <w:p w14:paraId="173C73C0" w14:textId="77777777" w:rsidR="00BB57FE" w:rsidRPr="00146796" w:rsidRDefault="00816754" w:rsidP="001E3005">
          <w:pPr>
            <w:pStyle w:val="TOC1"/>
            <w:tabs>
              <w:tab w:val="right" w:leader="dot" w:pos="9350"/>
            </w:tabs>
            <w:jc w:val="both"/>
            <w:rPr>
              <w:rFonts w:ascii="Book Antiqua" w:eastAsiaTheme="minorEastAsia" w:hAnsi="Book Antiqua" w:cstheme="minorBidi"/>
              <w:b w:val="0"/>
              <w:bCs w:val="0"/>
              <w:i w:val="0"/>
              <w:iCs w:val="0"/>
              <w:noProof/>
              <w:color w:val="000000" w:themeColor="text1"/>
              <w:kern w:val="2"/>
              <w:lang w:val="sq-AL"/>
              <w14:ligatures w14:val="standardContextual"/>
            </w:rPr>
          </w:pPr>
          <w:hyperlink w:anchor="_Toc197341287" w:history="1">
            <w:r w:rsidR="00BB57FE" w:rsidRPr="00146796">
              <w:rPr>
                <w:rStyle w:val="Hyperlink"/>
                <w:rFonts w:ascii="Book Antiqua" w:eastAsiaTheme="majorEastAsia" w:hAnsi="Book Antiqua"/>
                <w:noProof/>
                <w:color w:val="000000" w:themeColor="text1"/>
                <w:lang w:val="sq-AL"/>
              </w:rPr>
              <w:t xml:space="preserve">1.6. Marrëveshjet për zbatimin, monitorimin dhe raportimin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_Toc197341287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87" w:history="1">
            <w:r w:rsidR="00BB57FE" w:rsidRPr="00146796">
              <w:rPr>
                <w:rFonts w:ascii="Book Antiqua" w:hAnsi="Book Antiqua"/>
                <w:noProof/>
                <w:webHidden/>
                <w:color w:val="000000" w:themeColor="text1"/>
                <w:lang w:val="sq-AL"/>
              </w:rPr>
              <w:t>30</w:t>
            </w:r>
          </w:hyperlink>
          <w:r w:rsidR="00BB57FE" w:rsidRPr="00146796">
            <w:rPr>
              <w:rFonts w:ascii="Book Antiqua" w:hAnsi="Book Antiqua"/>
              <w:noProof/>
              <w:webHidden/>
              <w:color w:val="000000" w:themeColor="text1"/>
              <w:lang w:val="sq-AL"/>
            </w:rPr>
            <w:fldChar w:fldCharType="end"/>
          </w:r>
        </w:p>
        <w:p w14:paraId="05313F08" w14:textId="77777777" w:rsidR="00BB57FE" w:rsidRPr="00146796" w:rsidRDefault="00816754" w:rsidP="001E3005">
          <w:pPr>
            <w:pStyle w:val="TOC2"/>
            <w:tabs>
              <w:tab w:val="right" w:leader="dot" w:pos="9350"/>
            </w:tabs>
            <w:jc w:val="both"/>
            <w:rPr>
              <w:rFonts w:ascii="Book Antiqua" w:eastAsiaTheme="minorEastAsia" w:hAnsi="Book Antiqua" w:cstheme="minorBidi"/>
              <w:b w:val="0"/>
              <w:bCs w:val="0"/>
              <w:noProof/>
              <w:color w:val="000000" w:themeColor="text1"/>
              <w:kern w:val="2"/>
              <w:sz w:val="24"/>
              <w:szCs w:val="24"/>
              <w:lang w:val="sq-AL"/>
              <w14:ligatures w14:val="standardContextual"/>
            </w:rPr>
          </w:pPr>
          <w:hyperlink w:anchor="_Toc197341288" w:history="1">
            <w:r w:rsidR="00BB57FE" w:rsidRPr="00146796">
              <w:rPr>
                <w:rStyle w:val="Hyperlink"/>
                <w:rFonts w:ascii="Book Antiqua" w:eastAsiaTheme="majorEastAsia" w:hAnsi="Book Antiqua"/>
                <w:noProof/>
                <w:color w:val="000000" w:themeColor="text1"/>
                <w:lang w:val="sq-AL"/>
              </w:rPr>
              <w:t>Zbatimi</w:t>
            </w:r>
          </w:hyperlink>
          <w:hyperlink w:anchor="_Toc197341288" w:history="1">
            <w:r w:rsidR="00BB57FE" w:rsidRPr="00146796">
              <w:rPr>
                <w:rStyle w:val="Hyperlink"/>
                <w:rFonts w:ascii="Book Antiqua" w:hAnsi="Book Antiqua"/>
                <w:noProof/>
                <w:color w:val="000000" w:themeColor="text1"/>
                <w:lang w:val="sq-AL"/>
              </w:rPr>
              <w:t xml:space="preserve"> </w:t>
            </w:r>
          </w:hyperlink>
          <w:hyperlink w:anchor="_Toc197341288" w:history="1">
            <w:r w:rsidR="00BB57FE" w:rsidRPr="00146796">
              <w:rPr>
                <w:rStyle w:val="Hyperlink"/>
                <w:rFonts w:ascii="Book Antiqua" w:eastAsiaTheme="majorEastAsia" w:hAnsi="Book Antiqua"/>
                <w:noProof/>
                <w:color w:val="000000" w:themeColor="text1"/>
                <w:lang w:val="sq-AL"/>
              </w:rPr>
              <w:t xml:space="preserve">menaxhimi </w:t>
            </w:r>
          </w:hyperlink>
          <w:hyperlink w:anchor="_Toc197341288" w:history="1">
            <w:r w:rsidR="00BB57FE" w:rsidRPr="00146796">
              <w:rPr>
                <w:rStyle w:val="Hyperlink"/>
                <w:rFonts w:ascii="Book Antiqua" w:hAnsi="Book Antiqua"/>
                <w:noProof/>
                <w:color w:val="000000" w:themeColor="text1"/>
                <w:lang w:val="sq-AL"/>
              </w:rPr>
              <w:t xml:space="preserve">i dokumentit strategjik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_Toc197341288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88" w:history="1">
            <w:r w:rsidR="00BB57FE" w:rsidRPr="00146796">
              <w:rPr>
                <w:rFonts w:ascii="Book Antiqua" w:hAnsi="Book Antiqua"/>
                <w:noProof/>
                <w:webHidden/>
                <w:color w:val="000000" w:themeColor="text1"/>
                <w:lang w:val="sq-AL"/>
              </w:rPr>
              <w:t>31</w:t>
            </w:r>
          </w:hyperlink>
          <w:r w:rsidR="00BB57FE" w:rsidRPr="00146796">
            <w:rPr>
              <w:rFonts w:ascii="Book Antiqua" w:hAnsi="Book Antiqua"/>
              <w:noProof/>
              <w:webHidden/>
              <w:color w:val="000000" w:themeColor="text1"/>
              <w:lang w:val="sq-AL"/>
            </w:rPr>
            <w:fldChar w:fldCharType="end"/>
          </w:r>
        </w:p>
        <w:p w14:paraId="4D4BC4D0" w14:textId="77777777" w:rsidR="00BB57FE" w:rsidRPr="00146796" w:rsidRDefault="00816754" w:rsidP="001E3005">
          <w:pPr>
            <w:pStyle w:val="TOC2"/>
            <w:tabs>
              <w:tab w:val="right" w:leader="dot" w:pos="9350"/>
            </w:tabs>
            <w:jc w:val="both"/>
            <w:rPr>
              <w:rFonts w:ascii="Book Antiqua" w:eastAsiaTheme="minorEastAsia" w:hAnsi="Book Antiqua" w:cstheme="minorBidi"/>
              <w:b w:val="0"/>
              <w:bCs w:val="0"/>
              <w:noProof/>
              <w:color w:val="000000" w:themeColor="text1"/>
              <w:kern w:val="2"/>
              <w:sz w:val="24"/>
              <w:szCs w:val="24"/>
              <w:lang w:val="sq-AL"/>
              <w14:ligatures w14:val="standardContextual"/>
            </w:rPr>
          </w:pPr>
          <w:hyperlink w:anchor="_Toc197341289" w:history="1">
            <w:r w:rsidR="00BB57FE" w:rsidRPr="00146796">
              <w:rPr>
                <w:rStyle w:val="Hyperlink"/>
                <w:rFonts w:ascii="Book Antiqua" w:hAnsi="Book Antiqua"/>
                <w:noProof/>
                <w:color w:val="000000" w:themeColor="text1"/>
                <w:lang w:val="sq-AL"/>
              </w:rPr>
              <w:t xml:space="preserve">Monitorimi dhe </w:t>
            </w:r>
          </w:hyperlink>
          <w:hyperlink w:anchor="_Toc197341289" w:history="1">
            <w:r w:rsidR="00BB57FE" w:rsidRPr="00146796">
              <w:rPr>
                <w:rStyle w:val="Hyperlink"/>
                <w:rFonts w:ascii="Book Antiqua" w:eastAsiaTheme="majorEastAsia" w:hAnsi="Book Antiqua"/>
                <w:noProof/>
                <w:color w:val="000000" w:themeColor="text1"/>
                <w:lang w:val="sq-AL"/>
              </w:rPr>
              <w:t xml:space="preserve">raportimi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_Toc197341289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89" w:history="1">
            <w:r w:rsidR="00BB57FE" w:rsidRPr="00146796">
              <w:rPr>
                <w:rFonts w:ascii="Book Antiqua" w:hAnsi="Book Antiqua"/>
                <w:noProof/>
                <w:webHidden/>
                <w:color w:val="000000" w:themeColor="text1"/>
                <w:lang w:val="sq-AL"/>
              </w:rPr>
              <w:t>31</w:t>
            </w:r>
          </w:hyperlink>
          <w:r w:rsidR="00BB57FE" w:rsidRPr="00146796">
            <w:rPr>
              <w:rFonts w:ascii="Book Antiqua" w:hAnsi="Book Antiqua"/>
              <w:noProof/>
              <w:webHidden/>
              <w:color w:val="000000" w:themeColor="text1"/>
              <w:lang w:val="sq-AL"/>
            </w:rPr>
            <w:fldChar w:fldCharType="end"/>
          </w:r>
        </w:p>
        <w:p w14:paraId="6ECA2E29" w14:textId="77777777" w:rsidR="00BB57FE" w:rsidRPr="00146796" w:rsidRDefault="00816754" w:rsidP="001E3005">
          <w:pPr>
            <w:pStyle w:val="TOC1"/>
            <w:tabs>
              <w:tab w:val="right" w:leader="dot" w:pos="9350"/>
            </w:tabs>
            <w:jc w:val="both"/>
            <w:rPr>
              <w:rFonts w:ascii="Book Antiqua" w:eastAsiaTheme="minorEastAsia" w:hAnsi="Book Antiqua" w:cstheme="minorBidi"/>
              <w:b w:val="0"/>
              <w:bCs w:val="0"/>
              <w:i w:val="0"/>
              <w:iCs w:val="0"/>
              <w:noProof/>
              <w:color w:val="000000" w:themeColor="text1"/>
              <w:kern w:val="2"/>
              <w:lang w:val="sq-AL"/>
              <w14:ligatures w14:val="standardContextual"/>
            </w:rPr>
          </w:pPr>
          <w:hyperlink w:anchor="_Toc197341290" w:history="1">
            <w:r w:rsidR="00BB57FE" w:rsidRPr="00146796">
              <w:rPr>
                <w:rStyle w:val="Hyperlink"/>
                <w:rFonts w:ascii="Book Antiqua" w:eastAsiaTheme="majorEastAsia" w:hAnsi="Book Antiqua"/>
                <w:noProof/>
                <w:color w:val="000000" w:themeColor="text1"/>
                <w:lang w:val="sq-AL"/>
              </w:rPr>
              <w:t xml:space="preserve">1.7 Ndikimi Buxhetor i Zbatimit të Strategjisë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_Toc197341290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90" w:history="1">
            <w:r w:rsidR="00BB57FE" w:rsidRPr="00146796">
              <w:rPr>
                <w:rFonts w:ascii="Book Antiqua" w:hAnsi="Book Antiqua"/>
                <w:noProof/>
                <w:webHidden/>
                <w:color w:val="000000" w:themeColor="text1"/>
                <w:lang w:val="sq-AL"/>
              </w:rPr>
              <w:t>33</w:t>
            </w:r>
          </w:hyperlink>
          <w:r w:rsidR="00BB57FE" w:rsidRPr="00146796">
            <w:rPr>
              <w:rFonts w:ascii="Book Antiqua" w:hAnsi="Book Antiqua"/>
              <w:noProof/>
              <w:webHidden/>
              <w:color w:val="000000" w:themeColor="text1"/>
              <w:lang w:val="sq-AL"/>
            </w:rPr>
            <w:fldChar w:fldCharType="end"/>
          </w:r>
        </w:p>
        <w:p w14:paraId="5D59C97D" w14:textId="77777777" w:rsidR="00BB57FE" w:rsidRPr="00146796" w:rsidRDefault="00816754" w:rsidP="001E3005">
          <w:pPr>
            <w:pStyle w:val="TOC2"/>
            <w:tabs>
              <w:tab w:val="right" w:leader="dot" w:pos="9350"/>
            </w:tabs>
            <w:jc w:val="both"/>
            <w:rPr>
              <w:rFonts w:ascii="Book Antiqua" w:eastAsiaTheme="minorEastAsia" w:hAnsi="Book Antiqua" w:cstheme="minorBidi"/>
              <w:b w:val="0"/>
              <w:bCs w:val="0"/>
              <w:noProof/>
              <w:color w:val="000000" w:themeColor="text1"/>
              <w:kern w:val="2"/>
              <w:sz w:val="24"/>
              <w:szCs w:val="24"/>
              <w:lang w:val="sq-AL"/>
              <w14:ligatures w14:val="standardContextual"/>
            </w:rPr>
          </w:pPr>
          <w:hyperlink w:anchor="_Toc197341291" w:history="1">
            <w:r w:rsidR="00BB57FE" w:rsidRPr="00146796">
              <w:rPr>
                <w:rStyle w:val="Hyperlink"/>
                <w:rFonts w:ascii="Book Antiqua" w:eastAsiaTheme="majorEastAsia" w:hAnsi="Book Antiqua"/>
                <w:noProof/>
                <w:color w:val="000000" w:themeColor="text1"/>
                <w:lang w:val="sq-AL"/>
              </w:rPr>
              <w:t xml:space="preserve">Vlerësim i përgjithshëm i kostos së aktiviteteve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_Toc197341291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91" w:history="1">
            <w:r w:rsidR="00BB57FE" w:rsidRPr="00146796">
              <w:rPr>
                <w:rFonts w:ascii="Book Antiqua" w:hAnsi="Book Antiqua"/>
                <w:noProof/>
                <w:webHidden/>
                <w:color w:val="000000" w:themeColor="text1"/>
                <w:lang w:val="sq-AL"/>
              </w:rPr>
              <w:t>33</w:t>
            </w:r>
          </w:hyperlink>
          <w:r w:rsidR="00BB57FE" w:rsidRPr="00146796">
            <w:rPr>
              <w:rFonts w:ascii="Book Antiqua" w:hAnsi="Book Antiqua"/>
              <w:noProof/>
              <w:webHidden/>
              <w:color w:val="000000" w:themeColor="text1"/>
              <w:lang w:val="sq-AL"/>
            </w:rPr>
            <w:fldChar w:fldCharType="end"/>
          </w:r>
        </w:p>
        <w:p w14:paraId="58939E25" w14:textId="77777777" w:rsidR="00BB57FE" w:rsidRPr="00146796" w:rsidRDefault="00816754" w:rsidP="001E3005">
          <w:pPr>
            <w:pStyle w:val="TOC2"/>
            <w:tabs>
              <w:tab w:val="right" w:leader="dot" w:pos="9350"/>
            </w:tabs>
            <w:jc w:val="both"/>
            <w:rPr>
              <w:rFonts w:ascii="Book Antiqua" w:eastAsiaTheme="minorEastAsia" w:hAnsi="Book Antiqua" w:cstheme="minorBidi"/>
              <w:b w:val="0"/>
              <w:bCs w:val="0"/>
              <w:noProof/>
              <w:color w:val="000000" w:themeColor="text1"/>
              <w:kern w:val="2"/>
              <w:sz w:val="24"/>
              <w:szCs w:val="24"/>
              <w:lang w:val="sq-AL"/>
              <w14:ligatures w14:val="standardContextual"/>
            </w:rPr>
          </w:pPr>
          <w:hyperlink w:anchor="_Toc197341292" w:history="1">
            <w:r w:rsidR="00BB57FE" w:rsidRPr="00146796">
              <w:rPr>
                <w:rStyle w:val="Hyperlink"/>
                <w:rFonts w:ascii="Book Antiqua" w:eastAsiaTheme="majorEastAsia" w:hAnsi="Book Antiqua"/>
                <w:noProof/>
                <w:color w:val="000000" w:themeColor="text1"/>
                <w:lang w:val="sq-AL"/>
              </w:rPr>
              <w:t xml:space="preserve">Burimet e financimit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_Toc197341292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92" w:history="1">
            <w:r w:rsidR="00BB57FE" w:rsidRPr="00146796">
              <w:rPr>
                <w:rFonts w:ascii="Book Antiqua" w:hAnsi="Book Antiqua"/>
                <w:noProof/>
                <w:webHidden/>
                <w:color w:val="000000" w:themeColor="text1"/>
                <w:lang w:val="sq-AL"/>
              </w:rPr>
              <w:t>33</w:t>
            </w:r>
          </w:hyperlink>
          <w:r w:rsidR="00BB57FE" w:rsidRPr="00146796">
            <w:rPr>
              <w:rFonts w:ascii="Book Antiqua" w:hAnsi="Book Antiqua"/>
              <w:noProof/>
              <w:webHidden/>
              <w:color w:val="000000" w:themeColor="text1"/>
              <w:lang w:val="sq-AL"/>
            </w:rPr>
            <w:fldChar w:fldCharType="end"/>
          </w:r>
        </w:p>
        <w:p w14:paraId="3226D433" w14:textId="77777777" w:rsidR="00BB57FE" w:rsidRPr="00146796" w:rsidRDefault="00816754" w:rsidP="001E3005">
          <w:pPr>
            <w:pStyle w:val="TOC1"/>
            <w:tabs>
              <w:tab w:val="right" w:leader="dot" w:pos="9350"/>
            </w:tabs>
            <w:jc w:val="both"/>
            <w:rPr>
              <w:rFonts w:ascii="Book Antiqua" w:eastAsiaTheme="minorEastAsia" w:hAnsi="Book Antiqua" w:cstheme="minorBidi"/>
              <w:b w:val="0"/>
              <w:bCs w:val="0"/>
              <w:i w:val="0"/>
              <w:iCs w:val="0"/>
              <w:noProof/>
              <w:color w:val="000000" w:themeColor="text1"/>
              <w:kern w:val="2"/>
              <w:lang w:val="sq-AL"/>
              <w14:ligatures w14:val="standardContextual"/>
            </w:rPr>
          </w:pPr>
          <w:hyperlink w:anchor="_Toc197341293" w:history="1">
            <w:r w:rsidR="00BB57FE" w:rsidRPr="00146796">
              <w:rPr>
                <w:rStyle w:val="Hyperlink"/>
                <w:rFonts w:ascii="Book Antiqua" w:eastAsiaTheme="majorEastAsia" w:hAnsi="Book Antiqua"/>
                <w:noProof/>
                <w:color w:val="000000" w:themeColor="text1"/>
                <w:lang w:val="sq-AL"/>
              </w:rPr>
              <w:t xml:space="preserve">2. Plani i Veprimit për zbatimin e Dokumentit Strategjik </w:t>
            </w:r>
          </w:hyperlink>
          <w:r w:rsidR="00BB57FE" w:rsidRPr="00146796">
            <w:rPr>
              <w:rFonts w:ascii="Book Antiqua" w:hAnsi="Book Antiqua"/>
              <w:noProof/>
              <w:webHidden/>
              <w:color w:val="000000" w:themeColor="text1"/>
              <w:lang w:val="sq-AL"/>
            </w:rPr>
            <w:tab/>
          </w:r>
          <w:r w:rsidR="00BB57FE" w:rsidRPr="00146796">
            <w:rPr>
              <w:rFonts w:ascii="Book Antiqua" w:hAnsi="Book Antiqua"/>
              <w:noProof/>
              <w:webHidden/>
              <w:color w:val="000000" w:themeColor="text1"/>
              <w:lang w:val="sq-AL"/>
            </w:rPr>
            <w:fldChar w:fldCharType="begin"/>
          </w:r>
          <w:r w:rsidR="00BB57FE" w:rsidRPr="00146796">
            <w:rPr>
              <w:rFonts w:ascii="Book Antiqua" w:hAnsi="Book Antiqua"/>
              <w:noProof/>
              <w:webHidden/>
              <w:color w:val="000000" w:themeColor="text1"/>
              <w:lang w:val="sq-AL"/>
            </w:rPr>
            <w:instrText xml:space="preserve"> PAGEREF _Toc197341293 \h </w:instrText>
          </w:r>
          <w:r w:rsidR="00BB57FE" w:rsidRPr="00146796">
            <w:rPr>
              <w:rFonts w:ascii="Book Antiqua" w:hAnsi="Book Antiqua"/>
              <w:noProof/>
              <w:webHidden/>
              <w:color w:val="000000" w:themeColor="text1"/>
              <w:lang w:val="sq-AL"/>
            </w:rPr>
          </w:r>
          <w:r w:rsidR="00BB57FE" w:rsidRPr="00146796">
            <w:rPr>
              <w:rFonts w:ascii="Book Antiqua" w:hAnsi="Book Antiqua"/>
              <w:noProof/>
              <w:webHidden/>
              <w:color w:val="000000" w:themeColor="text1"/>
              <w:lang w:val="sq-AL"/>
            </w:rPr>
            <w:fldChar w:fldCharType="separate"/>
          </w:r>
          <w:hyperlink w:anchor="_Toc197341293" w:history="1">
            <w:r w:rsidR="00BB57FE" w:rsidRPr="00146796">
              <w:rPr>
                <w:rFonts w:ascii="Book Antiqua" w:hAnsi="Book Antiqua"/>
                <w:noProof/>
                <w:webHidden/>
                <w:color w:val="000000" w:themeColor="text1"/>
                <w:lang w:val="sq-AL"/>
              </w:rPr>
              <w:t>33</w:t>
            </w:r>
          </w:hyperlink>
          <w:r w:rsidR="00BB57FE" w:rsidRPr="00146796">
            <w:rPr>
              <w:rFonts w:ascii="Book Antiqua" w:hAnsi="Book Antiqua"/>
              <w:noProof/>
              <w:webHidden/>
              <w:color w:val="000000" w:themeColor="text1"/>
              <w:lang w:val="sq-AL"/>
            </w:rPr>
            <w:fldChar w:fldCharType="end"/>
          </w:r>
        </w:p>
        <w:p w14:paraId="16A76B71" w14:textId="77777777" w:rsidR="00BB57FE" w:rsidRPr="00146796" w:rsidRDefault="00BB57FE" w:rsidP="001E3005">
          <w:pPr>
            <w:contextualSpacing w:val="0"/>
            <w:rPr>
              <w:rFonts w:ascii="Book Antiqua" w:hAnsi="Book Antiqua"/>
              <w:b/>
              <w:bCs/>
              <w:noProof/>
              <w:color w:val="000000" w:themeColor="text1"/>
              <w:lang w:val="sq-AL"/>
            </w:rPr>
          </w:pPr>
          <w:r w:rsidRPr="00146796">
            <w:rPr>
              <w:rFonts w:ascii="Book Antiqua" w:hAnsi="Book Antiqua"/>
              <w:b/>
              <w:bCs/>
              <w:noProof/>
              <w:color w:val="000000" w:themeColor="text1"/>
              <w:lang w:val="sq-AL"/>
            </w:rPr>
            <w:fldChar w:fldCharType="end"/>
          </w:r>
        </w:p>
        <w:p w14:paraId="2FD18965" w14:textId="77777777" w:rsidR="00BB57FE" w:rsidRPr="00146796" w:rsidRDefault="00816754" w:rsidP="001E3005">
          <w:pPr>
            <w:contextualSpacing w:val="0"/>
            <w:rPr>
              <w:rFonts w:ascii="Book Antiqua" w:hAnsi="Book Antiqua"/>
              <w:noProof/>
              <w:color w:val="000000" w:themeColor="text1"/>
              <w:lang w:val="sq-AL"/>
            </w:rPr>
          </w:pPr>
        </w:p>
      </w:sdtContent>
    </w:sdt>
    <w:p w14:paraId="1490BC23" w14:textId="77777777" w:rsidR="00BB57FE" w:rsidRPr="00146796" w:rsidRDefault="00BB57FE" w:rsidP="001E3005">
      <w:pPr>
        <w:contextualSpacing w:val="0"/>
        <w:rPr>
          <w:rFonts w:ascii="Book Antiqua" w:hAnsi="Book Antiqua"/>
          <w:noProof/>
          <w:color w:val="000000" w:themeColor="text1"/>
          <w:lang w:val="sq-AL"/>
        </w:rPr>
      </w:pPr>
    </w:p>
    <w:p w14:paraId="63082087" w14:textId="77777777" w:rsidR="00BB57FE" w:rsidRPr="00146796" w:rsidRDefault="00BB57FE" w:rsidP="001E3005">
      <w:pPr>
        <w:contextualSpacing w:val="0"/>
        <w:rPr>
          <w:rFonts w:ascii="Book Antiqua" w:hAnsi="Book Antiqua"/>
          <w:noProof/>
          <w:color w:val="000000" w:themeColor="text1"/>
          <w:lang w:val="sq-AL"/>
        </w:rPr>
      </w:pPr>
    </w:p>
    <w:p w14:paraId="49D4B4A8" w14:textId="77777777" w:rsidR="00BB57FE" w:rsidRPr="00146796" w:rsidRDefault="00BB57FE" w:rsidP="001E3005">
      <w:pPr>
        <w:pStyle w:val="Heading1"/>
        <w:numPr>
          <w:ilvl w:val="1"/>
          <w:numId w:val="7"/>
        </w:numPr>
        <w:rPr>
          <w:rFonts w:ascii="Book Antiqua" w:hAnsi="Book Antiqua" w:cstheme="majorHAnsi"/>
          <w:color w:val="000000" w:themeColor="text1"/>
          <w:lang w:val="sq-AL"/>
        </w:rPr>
      </w:pPr>
      <w:r w:rsidRPr="00146796">
        <w:rPr>
          <w:rFonts w:ascii="Book Antiqua" w:hAnsi="Book Antiqua" w:cstheme="majorHAnsi"/>
          <w:color w:val="000000" w:themeColor="text1"/>
          <w:lang w:val="sq-AL"/>
        </w:rPr>
        <w:lastRenderedPageBreak/>
        <w:t>Përmbledhje ekzekutive:</w:t>
      </w:r>
    </w:p>
    <w:p w14:paraId="0023742A" w14:textId="77777777" w:rsidR="00BB57FE" w:rsidRPr="00146796" w:rsidRDefault="00BB57FE" w:rsidP="001E3005">
      <w:pPr>
        <w:pStyle w:val="Heading1"/>
        <w:rPr>
          <w:rFonts w:ascii="Book Antiqua" w:hAnsi="Book Antiqua"/>
          <w:b w:val="0"/>
          <w:i/>
          <w:iCs/>
          <w:color w:val="000000" w:themeColor="text1"/>
          <w:sz w:val="24"/>
          <w:szCs w:val="24"/>
          <w:lang w:val="sq-AL"/>
        </w:rPr>
      </w:pPr>
    </w:p>
    <w:p w14:paraId="6B2C2EA5" w14:textId="383D60EF" w:rsidR="00BB57FE" w:rsidRPr="00146796" w:rsidRDefault="00BB57FE" w:rsidP="001E3005">
      <w:pPr>
        <w:pStyle w:val="Heading1"/>
        <w:rPr>
          <w:rFonts w:ascii="Book Antiqua" w:hAnsi="Book Antiqua"/>
          <w:b w:val="0"/>
          <w:i/>
          <w:iCs/>
          <w:color w:val="000000" w:themeColor="text1"/>
          <w:sz w:val="24"/>
          <w:szCs w:val="24"/>
          <w:lang w:val="sq-AL"/>
        </w:rPr>
      </w:pPr>
      <w:r w:rsidRPr="00146796">
        <w:rPr>
          <w:rFonts w:ascii="Book Antiqua" w:hAnsi="Book Antiqua"/>
          <w:b w:val="0"/>
          <w:i/>
          <w:iCs/>
          <w:color w:val="000000" w:themeColor="text1"/>
          <w:sz w:val="24"/>
          <w:szCs w:val="24"/>
          <w:lang w:val="sq-AL"/>
        </w:rPr>
        <w:t xml:space="preserve">Strategjia Qeveritare për Bashkëpunim me Shoqërinë Civile </w:t>
      </w:r>
      <w:r w:rsidR="00A462FA" w:rsidRPr="00146796">
        <w:rPr>
          <w:rFonts w:ascii="Book Antiqua" w:hAnsi="Book Antiqua"/>
          <w:b w:val="0"/>
          <w:i/>
          <w:iCs/>
          <w:color w:val="000000" w:themeColor="text1"/>
          <w:sz w:val="24"/>
          <w:szCs w:val="24"/>
          <w:lang w:val="sq-AL"/>
        </w:rPr>
        <w:t>2026</w:t>
      </w:r>
      <w:r w:rsidRPr="00146796">
        <w:rPr>
          <w:rFonts w:ascii="Book Antiqua" w:hAnsi="Book Antiqua"/>
          <w:b w:val="0"/>
          <w:i/>
          <w:iCs/>
          <w:color w:val="000000" w:themeColor="text1"/>
          <w:sz w:val="24"/>
          <w:szCs w:val="24"/>
          <w:lang w:val="sq-AL"/>
        </w:rPr>
        <w:t>–</w:t>
      </w:r>
      <w:r w:rsidR="00A462FA" w:rsidRPr="00146796">
        <w:rPr>
          <w:rFonts w:ascii="Book Antiqua" w:hAnsi="Book Antiqua"/>
          <w:b w:val="0"/>
          <w:i/>
          <w:iCs/>
          <w:color w:val="000000" w:themeColor="text1"/>
          <w:sz w:val="24"/>
          <w:szCs w:val="24"/>
          <w:lang w:val="sq-AL"/>
        </w:rPr>
        <w:t>2031</w:t>
      </w:r>
      <w:r w:rsidRPr="00146796">
        <w:rPr>
          <w:rFonts w:ascii="Book Antiqua" w:hAnsi="Book Antiqua"/>
          <w:b w:val="0"/>
          <w:i/>
          <w:iCs/>
          <w:color w:val="000000" w:themeColor="text1"/>
          <w:sz w:val="24"/>
          <w:szCs w:val="24"/>
          <w:lang w:val="sq-AL"/>
        </w:rPr>
        <w:t xml:space="preserve"> përshkruan angazhimin e ripërtërirë të Republikës së Kosovës për të nxitur një mjedis të favorshëm për organizatat e shoqërisë civile (OSHC), duke konsoliduar qeverisjen pjesëmarrëse dhe duke promovuar institucione publike gjithëpërfshirëse dhe të përgjegjshme. E zhvilluar përmes një procesi bashkëpunues dhe konsultativ që përfshin si përfaqësuesit e qeverisë ashtu edhe palët e interesuara të shoqërisë civile, strategjia synon të adresojë sfidat </w:t>
      </w:r>
      <w:proofErr w:type="spellStart"/>
      <w:r w:rsidRPr="00146796">
        <w:rPr>
          <w:rFonts w:ascii="Book Antiqua" w:hAnsi="Book Antiqua"/>
          <w:b w:val="0"/>
          <w:i/>
          <w:iCs/>
          <w:color w:val="000000" w:themeColor="text1"/>
          <w:sz w:val="24"/>
          <w:szCs w:val="24"/>
          <w:lang w:val="sq-AL"/>
        </w:rPr>
        <w:t>sistemike</w:t>
      </w:r>
      <w:proofErr w:type="spellEnd"/>
      <w:r w:rsidRPr="00146796">
        <w:rPr>
          <w:rFonts w:ascii="Book Antiqua" w:hAnsi="Book Antiqua"/>
          <w:b w:val="0"/>
          <w:i/>
          <w:iCs/>
          <w:color w:val="000000" w:themeColor="text1"/>
          <w:sz w:val="24"/>
          <w:szCs w:val="24"/>
          <w:lang w:val="sq-AL"/>
        </w:rPr>
        <w:t xml:space="preserve"> të identifikuara në vlerësimin e periudhës së strategjisë 2019–2023 dhe t'i përgjigjet prioriteteve vendase në zhvillim dhe </w:t>
      </w:r>
      <w:proofErr w:type="spellStart"/>
      <w:r w:rsidRPr="00146796">
        <w:rPr>
          <w:rFonts w:ascii="Book Antiqua" w:hAnsi="Book Antiqua"/>
          <w:b w:val="0"/>
          <w:i/>
          <w:iCs/>
          <w:color w:val="000000" w:themeColor="text1"/>
          <w:sz w:val="24"/>
          <w:szCs w:val="24"/>
          <w:lang w:val="sq-AL"/>
        </w:rPr>
        <w:t>imperativave</w:t>
      </w:r>
      <w:proofErr w:type="spellEnd"/>
      <w:r w:rsidRPr="00146796">
        <w:rPr>
          <w:rFonts w:ascii="Book Antiqua" w:hAnsi="Book Antiqua"/>
          <w:b w:val="0"/>
          <w:i/>
          <w:iCs/>
          <w:color w:val="000000" w:themeColor="text1"/>
          <w:sz w:val="24"/>
          <w:szCs w:val="24"/>
          <w:lang w:val="sq-AL"/>
        </w:rPr>
        <w:t xml:space="preserve"> të integrimit në BE.</w:t>
      </w:r>
    </w:p>
    <w:p w14:paraId="19066369" w14:textId="77777777" w:rsidR="00BB57FE" w:rsidRPr="00146796" w:rsidRDefault="00BB57FE" w:rsidP="001E3005">
      <w:pPr>
        <w:pStyle w:val="Heading1"/>
        <w:rPr>
          <w:rFonts w:ascii="Book Antiqua" w:hAnsi="Book Antiqua"/>
          <w:b w:val="0"/>
          <w:i/>
          <w:iCs/>
          <w:color w:val="000000" w:themeColor="text1"/>
          <w:sz w:val="24"/>
          <w:szCs w:val="24"/>
          <w:lang w:val="sq-AL"/>
        </w:rPr>
      </w:pPr>
    </w:p>
    <w:p w14:paraId="25207190" w14:textId="4C8DD406" w:rsidR="00BB57FE" w:rsidRPr="00146796" w:rsidRDefault="00BB57FE" w:rsidP="001E3005">
      <w:pPr>
        <w:pStyle w:val="Heading1"/>
        <w:rPr>
          <w:rFonts w:ascii="Book Antiqua" w:hAnsi="Book Antiqua"/>
          <w:b w:val="0"/>
          <w:i/>
          <w:iCs/>
          <w:color w:val="000000" w:themeColor="text1"/>
          <w:sz w:val="24"/>
          <w:szCs w:val="24"/>
          <w:lang w:val="sq-AL"/>
        </w:rPr>
      </w:pPr>
      <w:r w:rsidRPr="00146796">
        <w:rPr>
          <w:rFonts w:ascii="Book Antiqua" w:hAnsi="Book Antiqua"/>
          <w:b w:val="0"/>
          <w:i/>
          <w:iCs/>
          <w:color w:val="000000" w:themeColor="text1"/>
          <w:sz w:val="24"/>
          <w:szCs w:val="24"/>
          <w:lang w:val="sq-AL"/>
        </w:rPr>
        <w:t xml:space="preserve">Qeveria e Kosovës ka demonstruar vullnet politik të lavdërueshëm dhe </w:t>
      </w:r>
      <w:proofErr w:type="spellStart"/>
      <w:r w:rsidRPr="00146796">
        <w:rPr>
          <w:rFonts w:ascii="Book Antiqua" w:hAnsi="Book Antiqua"/>
          <w:b w:val="0"/>
          <w:i/>
          <w:iCs/>
          <w:color w:val="000000" w:themeColor="text1"/>
          <w:sz w:val="24"/>
          <w:szCs w:val="24"/>
          <w:lang w:val="sq-AL"/>
        </w:rPr>
        <w:t>lidership</w:t>
      </w:r>
      <w:proofErr w:type="spellEnd"/>
      <w:r w:rsidRPr="00146796">
        <w:rPr>
          <w:rFonts w:ascii="Book Antiqua" w:hAnsi="Book Antiqua"/>
          <w:b w:val="0"/>
          <w:i/>
          <w:iCs/>
          <w:color w:val="000000" w:themeColor="text1"/>
          <w:sz w:val="24"/>
          <w:szCs w:val="24"/>
          <w:lang w:val="sq-AL"/>
        </w:rPr>
        <w:t xml:space="preserve"> me vizion duke miratuar Strategjinë për Bashkëpunim me Shoqërinë Civile </w:t>
      </w:r>
      <w:r w:rsidR="00A462FA" w:rsidRPr="00146796">
        <w:rPr>
          <w:rFonts w:ascii="Book Antiqua" w:hAnsi="Book Antiqua"/>
          <w:b w:val="0"/>
          <w:i/>
          <w:iCs/>
          <w:color w:val="000000" w:themeColor="text1"/>
          <w:sz w:val="24"/>
          <w:szCs w:val="24"/>
          <w:lang w:val="sq-AL"/>
        </w:rPr>
        <w:t>2026</w:t>
      </w:r>
      <w:r w:rsidRPr="00146796">
        <w:rPr>
          <w:rFonts w:ascii="Book Antiqua" w:hAnsi="Book Antiqua"/>
          <w:b w:val="0"/>
          <w:i/>
          <w:iCs/>
          <w:color w:val="000000" w:themeColor="text1"/>
          <w:sz w:val="24"/>
          <w:szCs w:val="24"/>
          <w:lang w:val="sq-AL"/>
        </w:rPr>
        <w:t>–</w:t>
      </w:r>
      <w:r w:rsidR="00A462FA" w:rsidRPr="00146796">
        <w:rPr>
          <w:rFonts w:ascii="Book Antiqua" w:hAnsi="Book Antiqua"/>
          <w:b w:val="0"/>
          <w:i/>
          <w:iCs/>
          <w:color w:val="000000" w:themeColor="text1"/>
          <w:sz w:val="24"/>
          <w:szCs w:val="24"/>
          <w:lang w:val="sq-AL"/>
        </w:rPr>
        <w:t>2031</w:t>
      </w:r>
      <w:r w:rsidRPr="00146796">
        <w:rPr>
          <w:rFonts w:ascii="Book Antiqua" w:hAnsi="Book Antiqua"/>
          <w:b w:val="0"/>
          <w:i/>
          <w:iCs/>
          <w:color w:val="000000" w:themeColor="text1"/>
          <w:sz w:val="24"/>
          <w:szCs w:val="24"/>
          <w:lang w:val="sq-AL"/>
        </w:rPr>
        <w:t>. Ky angazhim i ripërtërirë pasqyron një njohje të fortë të shoqërisë civile si një partner jetësor në qeverisjen demokratike, integrimin në BE dhe zhvillimin e qëndrueshëm. Duke përqafuar këtë strategji, qeveria pohon përkushtimin e saj për të nxitur një mjedis politik më pjesëmarrës, transparent dhe gjithëpërfshirës. Procesi i zhvillimit gjithëpërfshirës dhe përputhshmëria me udhëzimet e BE-së dhe praktikat më të mira ndërkombëtare nënvizojnë hapjen e qeverisë ndaj reformave dhe bashkëpunimit. Ky kuadër strategjik ndërtohet mbi arritjet dhe mësimet e nxjerra të kaluara, duke sinjalizuar një qëllim të qartë për të transformuar angazhimin e shoqërisë civile nga një detyrim procedural në një partneritet thelbësor dhe me ndikim për përparimin demokratik dhe institucional të Kosovës.</w:t>
      </w:r>
    </w:p>
    <w:p w14:paraId="68B1608D" w14:textId="77777777" w:rsidR="00BB57FE" w:rsidRPr="00146796" w:rsidRDefault="00BB57FE" w:rsidP="001E3005">
      <w:pPr>
        <w:pStyle w:val="Heading1"/>
        <w:rPr>
          <w:rFonts w:ascii="Book Antiqua" w:hAnsi="Book Antiqua"/>
          <w:b w:val="0"/>
          <w:i/>
          <w:iCs/>
          <w:color w:val="000000" w:themeColor="text1"/>
          <w:sz w:val="24"/>
          <w:szCs w:val="24"/>
          <w:lang w:val="sq-AL"/>
        </w:rPr>
      </w:pPr>
    </w:p>
    <w:p w14:paraId="77D1E6BF" w14:textId="791AC694" w:rsidR="00BB57FE" w:rsidRPr="00146796" w:rsidRDefault="00BB57FE" w:rsidP="001E3005">
      <w:pPr>
        <w:pStyle w:val="Heading1"/>
        <w:rPr>
          <w:rFonts w:ascii="Book Antiqua" w:hAnsi="Book Antiqua"/>
          <w:b w:val="0"/>
          <w:i/>
          <w:iCs/>
          <w:color w:val="000000" w:themeColor="text1"/>
          <w:sz w:val="24"/>
          <w:szCs w:val="24"/>
          <w:lang w:val="sq-AL"/>
        </w:rPr>
      </w:pPr>
      <w:r w:rsidRPr="00146796">
        <w:rPr>
          <w:rFonts w:ascii="Book Antiqua" w:hAnsi="Book Antiqua"/>
          <w:b w:val="0"/>
          <w:i/>
          <w:iCs/>
          <w:color w:val="000000" w:themeColor="text1"/>
          <w:sz w:val="24"/>
          <w:szCs w:val="24"/>
          <w:lang w:val="sq-AL"/>
        </w:rPr>
        <w:t xml:space="preserve">Në nivel rajonal, Kosova shquhet për mjedisin e saj relativisht të qëndrueshëm të shoqërisë civile, në kontrast me hapësirën qytetare në tkurrje në disa vende të tjera të rajonit, por shumë nga të njëjtat çështje </w:t>
      </w:r>
      <w:proofErr w:type="spellStart"/>
      <w:r w:rsidRPr="00146796">
        <w:rPr>
          <w:rFonts w:ascii="Book Antiqua" w:hAnsi="Book Antiqua"/>
          <w:b w:val="0"/>
          <w:i/>
          <w:iCs/>
          <w:color w:val="000000" w:themeColor="text1"/>
          <w:sz w:val="24"/>
          <w:szCs w:val="24"/>
          <w:lang w:val="sq-AL"/>
        </w:rPr>
        <w:t>sistemike</w:t>
      </w:r>
      <w:proofErr w:type="spellEnd"/>
      <w:r w:rsidRPr="00146796">
        <w:rPr>
          <w:rFonts w:ascii="Book Antiqua" w:hAnsi="Book Antiqua"/>
          <w:b w:val="0"/>
          <w:i/>
          <w:iCs/>
          <w:color w:val="000000" w:themeColor="text1"/>
          <w:sz w:val="24"/>
          <w:szCs w:val="24"/>
          <w:lang w:val="sq-AL"/>
        </w:rPr>
        <w:t xml:space="preserve"> vazhdojnë të ekzistojnë (nevoja për një proces konsultimi kuptimplotë, rregullore dhe praktikë më të mirë për qëndrueshmërinë e OSHC-ve, ndërgjegjësim dhe kushte për angazhim qytetar dhe vullnetarizëm, etj.). Këto çështje nënvizojnë nevojën që Strategjia e re e Kosovës për vitet </w:t>
      </w:r>
      <w:r w:rsidR="00A462FA" w:rsidRPr="00146796">
        <w:rPr>
          <w:rFonts w:ascii="Book Antiqua" w:hAnsi="Book Antiqua"/>
          <w:b w:val="0"/>
          <w:i/>
          <w:iCs/>
          <w:color w:val="000000" w:themeColor="text1"/>
          <w:sz w:val="24"/>
          <w:szCs w:val="24"/>
          <w:lang w:val="sq-AL"/>
        </w:rPr>
        <w:t>2026</w:t>
      </w:r>
      <w:r w:rsidRPr="00146796">
        <w:rPr>
          <w:rFonts w:ascii="Book Antiqua" w:hAnsi="Book Antiqua"/>
          <w:b w:val="0"/>
          <w:i/>
          <w:iCs/>
          <w:color w:val="000000" w:themeColor="text1"/>
          <w:sz w:val="24"/>
          <w:szCs w:val="24"/>
          <w:lang w:val="sq-AL"/>
        </w:rPr>
        <w:t>–</w:t>
      </w:r>
      <w:r w:rsidR="00A462FA" w:rsidRPr="00146796">
        <w:rPr>
          <w:rFonts w:ascii="Book Antiqua" w:hAnsi="Book Antiqua"/>
          <w:b w:val="0"/>
          <w:i/>
          <w:iCs/>
          <w:color w:val="000000" w:themeColor="text1"/>
          <w:sz w:val="24"/>
          <w:szCs w:val="24"/>
          <w:lang w:val="sq-AL"/>
        </w:rPr>
        <w:t>2031</w:t>
      </w:r>
      <w:r w:rsidRPr="00146796">
        <w:rPr>
          <w:rFonts w:ascii="Book Antiqua" w:hAnsi="Book Antiqua"/>
          <w:b w:val="0"/>
          <w:i/>
          <w:iCs/>
          <w:color w:val="000000" w:themeColor="text1"/>
          <w:sz w:val="24"/>
          <w:szCs w:val="24"/>
          <w:lang w:val="sq-AL"/>
        </w:rPr>
        <w:t xml:space="preserve"> jo vetëm të vazhdojë të përmirësojë kuadrin rregullator, por edhe të </w:t>
      </w:r>
      <w:proofErr w:type="spellStart"/>
      <w:r w:rsidRPr="00146796">
        <w:rPr>
          <w:rFonts w:ascii="Book Antiqua" w:hAnsi="Book Antiqua"/>
          <w:b w:val="0"/>
          <w:i/>
          <w:iCs/>
          <w:color w:val="000000" w:themeColor="text1"/>
          <w:sz w:val="24"/>
          <w:szCs w:val="24"/>
          <w:lang w:val="sq-AL"/>
        </w:rPr>
        <w:t>prioritizojë</w:t>
      </w:r>
      <w:proofErr w:type="spellEnd"/>
      <w:r w:rsidRPr="00146796">
        <w:rPr>
          <w:rFonts w:ascii="Book Antiqua" w:hAnsi="Book Antiqua"/>
          <w:b w:val="0"/>
          <w:i/>
          <w:iCs/>
          <w:color w:val="000000" w:themeColor="text1"/>
          <w:sz w:val="24"/>
          <w:szCs w:val="24"/>
          <w:lang w:val="sq-AL"/>
        </w:rPr>
        <w:t xml:space="preserve"> zbatimin efektiv, angazhimin gjithëpërfshirës, modelet e financimit të qëndrueshëm dhe llogaridhënien institucionale - duke u përafruar më ngushtë me qëllimet e integrimit në BE dhe standardet ndërkombëtare.</w:t>
      </w:r>
    </w:p>
    <w:p w14:paraId="4A8E324F" w14:textId="77777777" w:rsidR="00BB57FE" w:rsidRPr="00146796" w:rsidRDefault="00BB57FE" w:rsidP="001E3005">
      <w:pPr>
        <w:pStyle w:val="Heading1"/>
        <w:rPr>
          <w:rFonts w:ascii="Book Antiqua" w:hAnsi="Book Antiqua"/>
          <w:b w:val="0"/>
          <w:i/>
          <w:iCs/>
          <w:color w:val="000000" w:themeColor="text1"/>
          <w:sz w:val="24"/>
          <w:szCs w:val="24"/>
          <w:lang w:val="sq-AL"/>
        </w:rPr>
      </w:pPr>
    </w:p>
    <w:p w14:paraId="4C2CE387" w14:textId="77777777" w:rsidR="00BB57FE" w:rsidRPr="00146796" w:rsidRDefault="00BB57FE" w:rsidP="001E3005">
      <w:pPr>
        <w:pStyle w:val="Heading1"/>
        <w:rPr>
          <w:rFonts w:ascii="Book Antiqua" w:hAnsi="Book Antiqua"/>
          <w:b w:val="0"/>
          <w:i/>
          <w:iCs/>
          <w:color w:val="000000" w:themeColor="text1"/>
          <w:sz w:val="24"/>
          <w:szCs w:val="24"/>
          <w:lang w:val="sq-AL"/>
        </w:rPr>
      </w:pPr>
      <w:r w:rsidRPr="00146796">
        <w:rPr>
          <w:rFonts w:ascii="Book Antiqua" w:hAnsi="Book Antiqua"/>
          <w:b w:val="0"/>
          <w:i/>
          <w:iCs/>
          <w:color w:val="000000" w:themeColor="text1"/>
          <w:sz w:val="24"/>
          <w:szCs w:val="24"/>
          <w:lang w:val="sq-AL"/>
        </w:rPr>
        <w:t xml:space="preserve">Siç pasqyrohet në këtë kuadër strategjik dhe institucional, natyra e problemit që rrethon zhvillimin e shoqërisë civile në Kosovë zbulon një ndërveprim kompleks të progresit ligjor dhe mangësive në zbatim. Pavarësisht se Kosova ruan një nga mjediset më të qëndrueshme dhe mundësuese për shoqërinë civile në Ballkanin Perëndimor, mbeten boshllëqe të konsiderueshme midis angazhimeve të politikave dhe rezultateve aktuale. Strategjia Qeveritare për Bashkëpunim me Shoqërinë Civile (2019–2023) pa arritje të pjesshme të treguesve dhe aktiviteteve të planifikuara, veçanërisht në fusha të tilla si vullnetarizmi dhe ofrimi i shërbimeve. Megjithëse mekanizma si Këshilli për Bashkëpunim Qeveri-Shoqëri Civile u krijuan për të mbikëqyrur zbatimin e strategjisë, angazhimi institucional jo </w:t>
      </w:r>
      <w:proofErr w:type="spellStart"/>
      <w:r w:rsidRPr="00146796">
        <w:rPr>
          <w:rFonts w:ascii="Book Antiqua" w:hAnsi="Book Antiqua"/>
          <w:b w:val="0"/>
          <w:i/>
          <w:iCs/>
          <w:color w:val="000000" w:themeColor="text1"/>
          <w:sz w:val="24"/>
          <w:szCs w:val="24"/>
          <w:lang w:val="sq-AL"/>
        </w:rPr>
        <w:t>konsistent</w:t>
      </w:r>
      <w:proofErr w:type="spellEnd"/>
      <w:r w:rsidRPr="00146796">
        <w:rPr>
          <w:rFonts w:ascii="Book Antiqua" w:hAnsi="Book Antiqua"/>
          <w:b w:val="0"/>
          <w:i/>
          <w:iCs/>
          <w:color w:val="000000" w:themeColor="text1"/>
          <w:sz w:val="24"/>
          <w:szCs w:val="24"/>
          <w:lang w:val="sq-AL"/>
        </w:rPr>
        <w:t xml:space="preserve"> dhe mungesa e vullnetit të qëndrueshëm politik kufizuan ndjeshëm efektivitetin e tyre.</w:t>
      </w:r>
    </w:p>
    <w:p w14:paraId="7121A248" w14:textId="6B7352B7" w:rsidR="00BB57FE" w:rsidRPr="00146796" w:rsidRDefault="00BB57FE" w:rsidP="001E3005">
      <w:pPr>
        <w:pStyle w:val="Heading1"/>
        <w:rPr>
          <w:rFonts w:ascii="Book Antiqua" w:hAnsi="Book Antiqua"/>
          <w:b w:val="0"/>
          <w:i/>
          <w:iCs/>
          <w:color w:val="000000" w:themeColor="text1"/>
          <w:sz w:val="24"/>
          <w:szCs w:val="24"/>
          <w:lang w:val="sq-AL"/>
        </w:rPr>
      </w:pPr>
      <w:r w:rsidRPr="00146796">
        <w:rPr>
          <w:rFonts w:ascii="Book Antiqua" w:hAnsi="Book Antiqua"/>
          <w:b w:val="0"/>
          <w:i/>
          <w:iCs/>
          <w:color w:val="000000" w:themeColor="text1"/>
          <w:sz w:val="24"/>
          <w:szCs w:val="24"/>
          <w:lang w:val="sq-AL"/>
        </w:rPr>
        <w:lastRenderedPageBreak/>
        <w:t xml:space="preserve">Në nivel strukturor, sfidat vazhdojnë të mbeten në proceset e konsultimit publik, me shkallë të ulët pjesëmarrjeje nga shoqëria civile dhe integrim minimal të kontributit të tyre në hartimin e politikave. </w:t>
      </w:r>
      <w:r w:rsidR="00D8381C" w:rsidRPr="00D8381C">
        <w:rPr>
          <w:rFonts w:ascii="Book Antiqua" w:hAnsi="Book Antiqua"/>
          <w:b w:val="0"/>
          <w:i/>
          <w:iCs/>
          <w:color w:val="000000" w:themeColor="text1"/>
          <w:sz w:val="24"/>
          <w:szCs w:val="24"/>
          <w:lang w:val="sq-AL"/>
        </w:rPr>
        <w:t xml:space="preserve">Ndërsa standardet formale për konsultim përmbushen, cilësia dhe ndikimi i këtyre angazhimeve mbeten të pamjaftueshme, dhe procesi i konsultimit shpesh vonohet ose nuk merr përgjigje. Platforma për konsultime </w:t>
      </w:r>
      <w:proofErr w:type="spellStart"/>
      <w:r w:rsidR="00D8381C" w:rsidRPr="00D8381C">
        <w:rPr>
          <w:rFonts w:ascii="Book Antiqua" w:hAnsi="Book Antiqua"/>
          <w:b w:val="0"/>
          <w:i/>
          <w:iCs/>
          <w:color w:val="000000" w:themeColor="text1"/>
          <w:sz w:val="24"/>
          <w:szCs w:val="24"/>
          <w:lang w:val="sq-AL"/>
        </w:rPr>
        <w:t>online</w:t>
      </w:r>
      <w:proofErr w:type="spellEnd"/>
      <w:r w:rsidR="00D8381C" w:rsidRPr="00D8381C">
        <w:rPr>
          <w:rFonts w:ascii="Book Antiqua" w:hAnsi="Book Antiqua"/>
          <w:b w:val="0"/>
          <w:i/>
          <w:iCs/>
          <w:color w:val="000000" w:themeColor="text1"/>
          <w:sz w:val="24"/>
          <w:szCs w:val="24"/>
          <w:lang w:val="sq-AL"/>
        </w:rPr>
        <w:t xml:space="preserve">, pavarësisht përmirësimeve të bëra, vazhdon të ketë </w:t>
      </w:r>
      <w:proofErr w:type="spellStart"/>
      <w:r w:rsidR="00D8381C" w:rsidRPr="00D8381C">
        <w:rPr>
          <w:rFonts w:ascii="Book Antiqua" w:hAnsi="Book Antiqua"/>
          <w:b w:val="0"/>
          <w:i/>
          <w:iCs/>
          <w:color w:val="000000" w:themeColor="text1"/>
          <w:sz w:val="24"/>
          <w:szCs w:val="24"/>
          <w:lang w:val="sq-AL"/>
        </w:rPr>
        <w:t>akses</w:t>
      </w:r>
      <w:proofErr w:type="spellEnd"/>
      <w:r w:rsidR="00D8381C" w:rsidRPr="00D8381C">
        <w:rPr>
          <w:rFonts w:ascii="Book Antiqua" w:hAnsi="Book Antiqua"/>
          <w:b w:val="0"/>
          <w:i/>
          <w:iCs/>
          <w:color w:val="000000" w:themeColor="text1"/>
          <w:sz w:val="24"/>
          <w:szCs w:val="24"/>
          <w:lang w:val="sq-AL"/>
        </w:rPr>
        <w:t xml:space="preserve"> dhe </w:t>
      </w:r>
      <w:proofErr w:type="spellStart"/>
      <w:r w:rsidR="00D8381C" w:rsidRPr="00D8381C">
        <w:rPr>
          <w:rFonts w:ascii="Book Antiqua" w:hAnsi="Book Antiqua"/>
          <w:b w:val="0"/>
          <w:i/>
          <w:iCs/>
          <w:color w:val="000000" w:themeColor="text1"/>
          <w:sz w:val="24"/>
          <w:szCs w:val="24"/>
          <w:lang w:val="sq-AL"/>
        </w:rPr>
        <w:t>përdorshmëri</w:t>
      </w:r>
      <w:proofErr w:type="spellEnd"/>
      <w:r w:rsidR="00D8381C" w:rsidRPr="00D8381C">
        <w:rPr>
          <w:rFonts w:ascii="Book Antiqua" w:hAnsi="Book Antiqua"/>
          <w:b w:val="0"/>
          <w:i/>
          <w:iCs/>
          <w:color w:val="000000" w:themeColor="text1"/>
          <w:sz w:val="24"/>
          <w:szCs w:val="24"/>
          <w:lang w:val="sq-AL"/>
        </w:rPr>
        <w:t xml:space="preserve"> të kufizuar, veçanërisht për grupet </w:t>
      </w:r>
      <w:r w:rsidR="00D8381C">
        <w:rPr>
          <w:rFonts w:ascii="Book Antiqua" w:hAnsi="Book Antiqua"/>
          <w:b w:val="0"/>
          <w:i/>
          <w:iCs/>
          <w:color w:val="000000" w:themeColor="text1"/>
          <w:sz w:val="24"/>
          <w:szCs w:val="24"/>
          <w:lang w:val="sq-AL"/>
        </w:rPr>
        <w:t xml:space="preserve">vulnerabil. </w:t>
      </w:r>
      <w:r w:rsidRPr="00146796">
        <w:rPr>
          <w:rFonts w:ascii="Book Antiqua" w:hAnsi="Book Antiqua"/>
          <w:b w:val="0"/>
          <w:i/>
          <w:iCs/>
          <w:color w:val="000000" w:themeColor="text1"/>
          <w:sz w:val="24"/>
          <w:szCs w:val="24"/>
          <w:lang w:val="sq-AL"/>
        </w:rPr>
        <w:t>Për më tepër, mungesa e qartësisë ligjore dhe procedurave për kontraktimin e OSHC-ve për të ofruar shërbime publike kufizon rolin e tyre si ofrues shërbimesh, ndërsa mekanizmat e financimit publik, megjithëse të përmirësuar në transparencë, ende konsiderohen si të paqëndrueshëm. Mungesa e një baze ligjore funksionale për bashkëfinancimin e projekteve të OSHC-ve dhe shfrytëzimi i kufizuar i stimujve tatimorë për filantropi gjithashtu dobësojnë qëndrueshmërinë e sektorit.</w:t>
      </w:r>
    </w:p>
    <w:p w14:paraId="325BA81B" w14:textId="77777777" w:rsidR="00BB57FE" w:rsidRPr="00146796" w:rsidRDefault="00BB57FE" w:rsidP="001E3005">
      <w:pPr>
        <w:pStyle w:val="Heading1"/>
        <w:rPr>
          <w:rFonts w:ascii="Book Antiqua" w:hAnsi="Book Antiqua"/>
          <w:b w:val="0"/>
          <w:i/>
          <w:iCs/>
          <w:color w:val="000000" w:themeColor="text1"/>
          <w:sz w:val="24"/>
          <w:szCs w:val="24"/>
          <w:lang w:val="sq-AL"/>
        </w:rPr>
      </w:pPr>
    </w:p>
    <w:p w14:paraId="014CE8B5" w14:textId="77777777" w:rsidR="00BB57FE" w:rsidRPr="00146796" w:rsidRDefault="00BB57FE" w:rsidP="001E3005">
      <w:pPr>
        <w:pStyle w:val="Heading1"/>
        <w:rPr>
          <w:rFonts w:ascii="Book Antiqua" w:hAnsi="Book Antiqua"/>
          <w:b w:val="0"/>
          <w:i/>
          <w:iCs/>
          <w:color w:val="000000" w:themeColor="text1"/>
          <w:sz w:val="24"/>
          <w:szCs w:val="24"/>
          <w:lang w:val="sq-AL"/>
        </w:rPr>
      </w:pPr>
      <w:r w:rsidRPr="00146796">
        <w:rPr>
          <w:rFonts w:ascii="Book Antiqua" w:hAnsi="Book Antiqua"/>
          <w:b w:val="0"/>
          <w:i/>
          <w:iCs/>
          <w:color w:val="000000" w:themeColor="text1"/>
          <w:sz w:val="24"/>
          <w:szCs w:val="24"/>
          <w:lang w:val="sq-AL"/>
        </w:rPr>
        <w:t>Për t'iu përgjigjur këtyre sfidave, strategjia përcakton katër objektiva strategjike:</w:t>
      </w:r>
    </w:p>
    <w:p w14:paraId="7E881382" w14:textId="77777777" w:rsidR="00BB57FE" w:rsidRPr="00146796" w:rsidRDefault="00BB57FE" w:rsidP="001E3005">
      <w:pPr>
        <w:pStyle w:val="Heading1"/>
        <w:rPr>
          <w:rFonts w:ascii="Book Antiqua" w:hAnsi="Book Antiqua"/>
          <w:b w:val="0"/>
          <w:i/>
          <w:iCs/>
          <w:color w:val="000000" w:themeColor="text1"/>
          <w:sz w:val="24"/>
          <w:szCs w:val="24"/>
          <w:lang w:val="sq-AL"/>
        </w:rPr>
      </w:pPr>
      <w:r w:rsidRPr="00146796">
        <w:rPr>
          <w:rFonts w:ascii="Book Antiqua" w:hAnsi="Book Antiqua"/>
          <w:b w:val="0"/>
          <w:i/>
          <w:iCs/>
          <w:color w:val="000000" w:themeColor="text1"/>
          <w:sz w:val="24"/>
          <w:szCs w:val="24"/>
          <w:lang w:val="sq-AL"/>
        </w:rPr>
        <w:t>•</w:t>
      </w:r>
      <w:r w:rsidRPr="00146796">
        <w:rPr>
          <w:rFonts w:ascii="Book Antiqua" w:hAnsi="Book Antiqua"/>
          <w:b w:val="0"/>
          <w:i/>
          <w:iCs/>
          <w:color w:val="000000" w:themeColor="text1"/>
          <w:sz w:val="24"/>
          <w:szCs w:val="24"/>
          <w:lang w:val="sq-AL"/>
        </w:rPr>
        <w:tab/>
        <w:t>Objektivi Strategjik 1: Është krijuar një mjedis i favorshëm për pjesëmarrjen e publikut në hartimin e politikave.</w:t>
      </w:r>
    </w:p>
    <w:p w14:paraId="4561656D" w14:textId="77777777" w:rsidR="00BB57FE" w:rsidRPr="00146796" w:rsidRDefault="00BB57FE" w:rsidP="001E3005">
      <w:pPr>
        <w:pStyle w:val="Heading1"/>
        <w:rPr>
          <w:rFonts w:ascii="Book Antiqua" w:hAnsi="Book Antiqua"/>
          <w:b w:val="0"/>
          <w:i/>
          <w:iCs/>
          <w:color w:val="000000" w:themeColor="text1"/>
          <w:sz w:val="24"/>
          <w:szCs w:val="24"/>
          <w:lang w:val="sq-AL"/>
        </w:rPr>
      </w:pPr>
      <w:r w:rsidRPr="00146796">
        <w:rPr>
          <w:rFonts w:ascii="Book Antiqua" w:hAnsi="Book Antiqua"/>
          <w:b w:val="0"/>
          <w:i/>
          <w:iCs/>
          <w:color w:val="000000" w:themeColor="text1"/>
          <w:sz w:val="24"/>
          <w:szCs w:val="24"/>
          <w:lang w:val="sq-AL"/>
        </w:rPr>
        <w:t>•</w:t>
      </w:r>
      <w:r w:rsidRPr="00146796">
        <w:rPr>
          <w:rFonts w:ascii="Book Antiqua" w:hAnsi="Book Antiqua"/>
          <w:b w:val="0"/>
          <w:i/>
          <w:iCs/>
          <w:color w:val="000000" w:themeColor="text1"/>
          <w:sz w:val="24"/>
          <w:szCs w:val="24"/>
          <w:lang w:val="sq-AL"/>
        </w:rPr>
        <w:tab/>
        <w:t xml:space="preserve">Objektivi strategjik 2: Rritja e qëndrueshmërisë dhe financimi transparent dhe i </w:t>
      </w:r>
      <w:proofErr w:type="spellStart"/>
      <w:r w:rsidRPr="00146796">
        <w:rPr>
          <w:rFonts w:ascii="Book Antiqua" w:hAnsi="Book Antiqua"/>
          <w:b w:val="0"/>
          <w:i/>
          <w:iCs/>
          <w:color w:val="000000" w:themeColor="text1"/>
          <w:sz w:val="24"/>
          <w:szCs w:val="24"/>
          <w:lang w:val="sq-AL"/>
        </w:rPr>
        <w:t>diversifikuar</w:t>
      </w:r>
      <w:proofErr w:type="spellEnd"/>
      <w:r w:rsidRPr="00146796">
        <w:rPr>
          <w:rFonts w:ascii="Book Antiqua" w:hAnsi="Book Antiqua"/>
          <w:b w:val="0"/>
          <w:i/>
          <w:iCs/>
          <w:color w:val="000000" w:themeColor="text1"/>
          <w:sz w:val="24"/>
          <w:szCs w:val="24"/>
          <w:lang w:val="sq-AL"/>
        </w:rPr>
        <w:t xml:space="preserve"> i OSHC-ve</w:t>
      </w:r>
    </w:p>
    <w:p w14:paraId="447CEE13" w14:textId="77777777" w:rsidR="00BB57FE" w:rsidRPr="00146796" w:rsidRDefault="00BB57FE" w:rsidP="001E3005">
      <w:pPr>
        <w:pStyle w:val="Heading1"/>
        <w:rPr>
          <w:rFonts w:ascii="Book Antiqua" w:hAnsi="Book Antiqua"/>
          <w:b w:val="0"/>
          <w:i/>
          <w:iCs/>
          <w:color w:val="000000" w:themeColor="text1"/>
          <w:sz w:val="24"/>
          <w:szCs w:val="24"/>
          <w:lang w:val="sq-AL"/>
        </w:rPr>
      </w:pPr>
      <w:r w:rsidRPr="00146796">
        <w:rPr>
          <w:rFonts w:ascii="Book Antiqua" w:hAnsi="Book Antiqua"/>
          <w:b w:val="0"/>
          <w:i/>
          <w:iCs/>
          <w:color w:val="000000" w:themeColor="text1"/>
          <w:sz w:val="24"/>
          <w:szCs w:val="24"/>
          <w:lang w:val="sq-AL"/>
        </w:rPr>
        <w:t>•</w:t>
      </w:r>
      <w:r w:rsidRPr="00146796">
        <w:rPr>
          <w:rFonts w:ascii="Book Antiqua" w:hAnsi="Book Antiqua"/>
          <w:b w:val="0"/>
          <w:i/>
          <w:iCs/>
          <w:color w:val="000000" w:themeColor="text1"/>
          <w:sz w:val="24"/>
          <w:szCs w:val="24"/>
          <w:lang w:val="sq-AL"/>
        </w:rPr>
        <w:tab/>
        <w:t>Objektivi strategjik 3: Zhvilloni praktikat dhe procedurat për kontraktimin e OSHC-ve për ofrimin e shërbimeve publike.</w:t>
      </w:r>
    </w:p>
    <w:p w14:paraId="07C622D3" w14:textId="77777777" w:rsidR="00BB57FE" w:rsidRPr="00146796" w:rsidRDefault="00BB57FE" w:rsidP="001E3005">
      <w:pPr>
        <w:pStyle w:val="Heading1"/>
        <w:rPr>
          <w:rFonts w:ascii="Book Antiqua" w:hAnsi="Book Antiqua"/>
          <w:b w:val="0"/>
          <w:i/>
          <w:iCs/>
          <w:color w:val="000000" w:themeColor="text1"/>
          <w:sz w:val="24"/>
          <w:szCs w:val="24"/>
          <w:lang w:val="sq-AL"/>
        </w:rPr>
      </w:pPr>
      <w:r w:rsidRPr="00146796">
        <w:rPr>
          <w:rFonts w:ascii="Book Antiqua" w:hAnsi="Book Antiqua"/>
          <w:b w:val="0"/>
          <w:i/>
          <w:iCs/>
          <w:color w:val="000000" w:themeColor="text1"/>
          <w:sz w:val="24"/>
          <w:szCs w:val="24"/>
          <w:lang w:val="sq-AL"/>
        </w:rPr>
        <w:t>•</w:t>
      </w:r>
      <w:r w:rsidRPr="00146796">
        <w:rPr>
          <w:rFonts w:ascii="Book Antiqua" w:hAnsi="Book Antiqua"/>
          <w:b w:val="0"/>
          <w:i/>
          <w:iCs/>
          <w:color w:val="000000" w:themeColor="text1"/>
          <w:sz w:val="24"/>
          <w:szCs w:val="24"/>
          <w:lang w:val="sq-AL"/>
        </w:rPr>
        <w:tab/>
        <w:t>Objektivi strategjik 4: Rritja e vullnetarizmit në programet e përfitimit publik</w:t>
      </w:r>
    </w:p>
    <w:p w14:paraId="5732BCE9" w14:textId="77777777" w:rsidR="00BB57FE" w:rsidRPr="00146796" w:rsidRDefault="00BB57FE" w:rsidP="001E3005">
      <w:pPr>
        <w:pStyle w:val="Heading1"/>
        <w:rPr>
          <w:rFonts w:ascii="Book Antiqua" w:hAnsi="Book Antiqua"/>
          <w:b w:val="0"/>
          <w:i/>
          <w:iCs/>
          <w:color w:val="000000" w:themeColor="text1"/>
          <w:sz w:val="24"/>
          <w:szCs w:val="24"/>
          <w:lang w:val="sq-AL"/>
        </w:rPr>
      </w:pPr>
    </w:p>
    <w:p w14:paraId="508622B1" w14:textId="77777777" w:rsidR="00BB57FE" w:rsidRPr="00146796" w:rsidRDefault="00BB57FE" w:rsidP="001E3005">
      <w:pPr>
        <w:pStyle w:val="Heading1"/>
        <w:rPr>
          <w:rFonts w:ascii="Book Antiqua" w:hAnsi="Book Antiqua"/>
          <w:b w:val="0"/>
          <w:i/>
          <w:iCs/>
          <w:color w:val="000000" w:themeColor="text1"/>
          <w:sz w:val="24"/>
          <w:szCs w:val="24"/>
          <w:lang w:val="sq-AL"/>
        </w:rPr>
      </w:pPr>
      <w:r w:rsidRPr="00146796">
        <w:rPr>
          <w:rFonts w:ascii="Book Antiqua" w:hAnsi="Book Antiqua"/>
          <w:b w:val="0"/>
          <w:i/>
          <w:iCs/>
          <w:color w:val="000000" w:themeColor="text1"/>
          <w:sz w:val="24"/>
          <w:szCs w:val="24"/>
          <w:lang w:val="sq-AL"/>
        </w:rPr>
        <w:t xml:space="preserve">Çdo objektiv mbështetet nga ndërhyrje të zbatueshme, tregues të </w:t>
      </w:r>
      <w:proofErr w:type="spellStart"/>
      <w:r w:rsidRPr="00146796">
        <w:rPr>
          <w:rFonts w:ascii="Book Antiqua" w:hAnsi="Book Antiqua"/>
          <w:b w:val="0"/>
          <w:i/>
          <w:iCs/>
          <w:color w:val="000000" w:themeColor="text1"/>
          <w:sz w:val="24"/>
          <w:szCs w:val="24"/>
          <w:lang w:val="sq-AL"/>
        </w:rPr>
        <w:t>performancës</w:t>
      </w:r>
      <w:proofErr w:type="spellEnd"/>
      <w:r w:rsidRPr="00146796">
        <w:rPr>
          <w:rFonts w:ascii="Book Antiqua" w:hAnsi="Book Antiqua"/>
          <w:b w:val="0"/>
          <w:i/>
          <w:iCs/>
          <w:color w:val="000000" w:themeColor="text1"/>
          <w:sz w:val="24"/>
          <w:szCs w:val="24"/>
          <w:lang w:val="sq-AL"/>
        </w:rPr>
        <w:t xml:space="preserve"> dhe një kornizë monitorimi të koordinuar nga Zyra për Qeverisje të Mirë (OGG) brenda Zyrës së Kryeministrit.</w:t>
      </w:r>
    </w:p>
    <w:p w14:paraId="44EDB74B" w14:textId="77777777" w:rsidR="00BB57FE" w:rsidRPr="00146796" w:rsidRDefault="00BB57FE" w:rsidP="001E3005">
      <w:pPr>
        <w:pStyle w:val="Heading1"/>
        <w:rPr>
          <w:rFonts w:ascii="Book Antiqua" w:hAnsi="Book Antiqua"/>
          <w:b w:val="0"/>
          <w:i/>
          <w:iCs/>
          <w:color w:val="000000" w:themeColor="text1"/>
          <w:sz w:val="24"/>
          <w:szCs w:val="24"/>
          <w:lang w:val="sq-AL"/>
        </w:rPr>
      </w:pPr>
      <w:r w:rsidRPr="00146796">
        <w:rPr>
          <w:rFonts w:ascii="Book Antiqua" w:hAnsi="Book Antiqua"/>
          <w:b w:val="0"/>
          <w:i/>
          <w:iCs/>
          <w:color w:val="000000" w:themeColor="text1"/>
          <w:sz w:val="24"/>
          <w:szCs w:val="24"/>
          <w:lang w:val="sq-AL"/>
        </w:rPr>
        <w:t>Objektivi i parë strategjik përqendrohet në nxitjen e një mjedisi të favorshëm për pjesëmarrjen e publikut në hartimin e politikave. Kjo përfshin angazhimin e hershëm dhe gjithëpërfshirës të OSHC-ve në hartimin e ligjeve dhe politikave, përmirësimin e procesit dhe platformës së konsultimit publik, si dhe ndërtimin e kapaciteteve institucionale për të rritur cilësinë, transparencën dhe ndikimin e konsultimeve. Forcimi i Këshillit për Bashkëpunim midis Qeverisë dhe Shoqërisë Civile dhe sigurimi i strukturave të qëndrueshme dhe të përgjegjshme për dialog janë komponentë thelbësorë të këtij objektivi.</w:t>
      </w:r>
    </w:p>
    <w:p w14:paraId="6E9D8DA9" w14:textId="77777777" w:rsidR="00BB57FE" w:rsidRPr="00146796" w:rsidRDefault="00BB57FE" w:rsidP="001E3005">
      <w:pPr>
        <w:pStyle w:val="Heading1"/>
        <w:rPr>
          <w:rFonts w:ascii="Book Antiqua" w:hAnsi="Book Antiqua"/>
          <w:b w:val="0"/>
          <w:i/>
          <w:iCs/>
          <w:color w:val="000000" w:themeColor="text1"/>
          <w:sz w:val="24"/>
          <w:szCs w:val="24"/>
          <w:lang w:val="sq-AL"/>
        </w:rPr>
      </w:pPr>
    </w:p>
    <w:p w14:paraId="2D508F4C" w14:textId="77777777" w:rsidR="00BB57FE" w:rsidRPr="00146796" w:rsidRDefault="00BB57FE" w:rsidP="001E3005">
      <w:pPr>
        <w:pStyle w:val="Heading1"/>
        <w:rPr>
          <w:rFonts w:ascii="Book Antiqua" w:hAnsi="Book Antiqua"/>
          <w:b w:val="0"/>
          <w:i/>
          <w:iCs/>
          <w:color w:val="000000" w:themeColor="text1"/>
          <w:sz w:val="24"/>
          <w:szCs w:val="24"/>
          <w:lang w:val="sq-AL"/>
        </w:rPr>
      </w:pPr>
      <w:r w:rsidRPr="00146796">
        <w:rPr>
          <w:rFonts w:ascii="Book Antiqua" w:hAnsi="Book Antiqua"/>
          <w:b w:val="0"/>
          <w:i/>
          <w:iCs/>
          <w:color w:val="000000" w:themeColor="text1"/>
          <w:sz w:val="24"/>
          <w:szCs w:val="24"/>
          <w:lang w:val="sq-AL"/>
        </w:rPr>
        <w:t xml:space="preserve">Objektivi i dytë trajton qëndrueshmërinë e OSHC-ve përmes financimit transparent dhe të </w:t>
      </w:r>
      <w:proofErr w:type="spellStart"/>
      <w:r w:rsidRPr="00146796">
        <w:rPr>
          <w:rFonts w:ascii="Book Antiqua" w:hAnsi="Book Antiqua"/>
          <w:b w:val="0"/>
          <w:i/>
          <w:iCs/>
          <w:color w:val="000000" w:themeColor="text1"/>
          <w:sz w:val="24"/>
          <w:szCs w:val="24"/>
          <w:lang w:val="sq-AL"/>
        </w:rPr>
        <w:t>diversifikuar</w:t>
      </w:r>
      <w:proofErr w:type="spellEnd"/>
      <w:r w:rsidRPr="00146796">
        <w:rPr>
          <w:rFonts w:ascii="Book Antiqua" w:hAnsi="Book Antiqua"/>
          <w:b w:val="0"/>
          <w:i/>
          <w:iCs/>
          <w:color w:val="000000" w:themeColor="text1"/>
          <w:sz w:val="24"/>
          <w:szCs w:val="24"/>
          <w:lang w:val="sq-AL"/>
        </w:rPr>
        <w:t xml:space="preserve">. Ai thekson reformimin e mekanizmave të financimit publik, krijimin e një modeli bashkëfinancimi për projektet e mbështetura nga donatorët, përmirësimin e </w:t>
      </w:r>
      <w:proofErr w:type="spellStart"/>
      <w:r w:rsidRPr="00146796">
        <w:rPr>
          <w:rFonts w:ascii="Book Antiqua" w:hAnsi="Book Antiqua"/>
          <w:b w:val="0"/>
          <w:i/>
          <w:iCs/>
          <w:color w:val="000000" w:themeColor="text1"/>
          <w:sz w:val="24"/>
          <w:szCs w:val="24"/>
          <w:lang w:val="sq-AL"/>
        </w:rPr>
        <w:t>aksesit</w:t>
      </w:r>
      <w:proofErr w:type="spellEnd"/>
      <w:r w:rsidRPr="00146796">
        <w:rPr>
          <w:rFonts w:ascii="Book Antiqua" w:hAnsi="Book Antiqua"/>
          <w:b w:val="0"/>
          <w:i/>
          <w:iCs/>
          <w:color w:val="000000" w:themeColor="text1"/>
          <w:sz w:val="24"/>
          <w:szCs w:val="24"/>
          <w:lang w:val="sq-AL"/>
        </w:rPr>
        <w:t xml:space="preserve"> në mbështetje jo-financiare (siç është prona publike) dhe avancimin e filantropisë </w:t>
      </w:r>
      <w:proofErr w:type="spellStart"/>
      <w:r w:rsidRPr="00146796">
        <w:rPr>
          <w:rFonts w:ascii="Book Antiqua" w:hAnsi="Book Antiqua"/>
          <w:b w:val="0"/>
          <w:i/>
          <w:iCs/>
          <w:color w:val="000000" w:themeColor="text1"/>
          <w:sz w:val="24"/>
          <w:szCs w:val="24"/>
          <w:lang w:val="sq-AL"/>
        </w:rPr>
        <w:t>korporative</w:t>
      </w:r>
      <w:proofErr w:type="spellEnd"/>
      <w:r w:rsidRPr="00146796">
        <w:rPr>
          <w:rFonts w:ascii="Book Antiqua" w:hAnsi="Book Antiqua"/>
          <w:b w:val="0"/>
          <w:i/>
          <w:iCs/>
          <w:color w:val="000000" w:themeColor="text1"/>
          <w:sz w:val="24"/>
          <w:szCs w:val="24"/>
          <w:lang w:val="sq-AL"/>
        </w:rPr>
        <w:t xml:space="preserve"> dhe individuale përmes reformave </w:t>
      </w:r>
      <w:proofErr w:type="spellStart"/>
      <w:r w:rsidRPr="00146796">
        <w:rPr>
          <w:rFonts w:ascii="Book Antiqua" w:hAnsi="Book Antiqua"/>
          <w:b w:val="0"/>
          <w:i/>
          <w:iCs/>
          <w:color w:val="000000" w:themeColor="text1"/>
          <w:sz w:val="24"/>
          <w:szCs w:val="24"/>
          <w:lang w:val="sq-AL"/>
        </w:rPr>
        <w:t>rregullatore</w:t>
      </w:r>
      <w:proofErr w:type="spellEnd"/>
      <w:r w:rsidRPr="00146796">
        <w:rPr>
          <w:rFonts w:ascii="Book Antiqua" w:hAnsi="Book Antiqua"/>
          <w:b w:val="0"/>
          <w:i/>
          <w:iCs/>
          <w:color w:val="000000" w:themeColor="text1"/>
          <w:sz w:val="24"/>
          <w:szCs w:val="24"/>
          <w:lang w:val="sq-AL"/>
        </w:rPr>
        <w:t xml:space="preserve"> dhe tatimore. Përpjekjet do të përfshijnë ndërtimin e kapaciteteve si për zyrtarët publikë ashtu edhe për OSHC-të, zhvillimin e një platforme të centralizuar financimi dhe fushata ndërgjegjësimi për të inkurajuar donacionet dhe partneritetet midis OSHC-ve dhe sektorit privat.</w:t>
      </w:r>
    </w:p>
    <w:p w14:paraId="069616AD" w14:textId="77777777" w:rsidR="00BB57FE" w:rsidRPr="00146796" w:rsidRDefault="00BB57FE" w:rsidP="001E3005">
      <w:pPr>
        <w:pStyle w:val="Heading1"/>
        <w:rPr>
          <w:rFonts w:ascii="Book Antiqua" w:hAnsi="Book Antiqua"/>
          <w:b w:val="0"/>
          <w:i/>
          <w:iCs/>
          <w:color w:val="000000" w:themeColor="text1"/>
          <w:sz w:val="24"/>
          <w:szCs w:val="24"/>
          <w:lang w:val="sq-AL"/>
        </w:rPr>
      </w:pPr>
      <w:r w:rsidRPr="00146796">
        <w:rPr>
          <w:rFonts w:ascii="Book Antiqua" w:hAnsi="Book Antiqua"/>
          <w:b w:val="0"/>
          <w:i/>
          <w:iCs/>
          <w:color w:val="000000" w:themeColor="text1"/>
          <w:sz w:val="24"/>
          <w:szCs w:val="24"/>
          <w:lang w:val="sq-AL"/>
        </w:rPr>
        <w:lastRenderedPageBreak/>
        <w:t xml:space="preserve">Objektivi i tretë dhe i katërt strategjikë synojnë institucionalizimin e ofrimit të shërbimeve nga OSHC-të dhe promovimin e vullnetarizmit. Për ofrimin e shërbimeve, Strategjia propozon reforma ligjore dhe procedurale për të lehtësuar kontraktimin transparent dhe efikas të OSHC-ve për shërbime publike, duke përfshirë zhvillimin e manualeve, katalogëve të shërbimeve dhe trajnimin për palët e interesuara përkatëse. Objektivi i katërt përqendrohet në zhvillimin e një kuadri mbështetës për vullnetarizmin, duke përfshirë një bazë ligjore, infrastrukturë </w:t>
      </w:r>
      <w:proofErr w:type="spellStart"/>
      <w:r w:rsidRPr="00146796">
        <w:rPr>
          <w:rFonts w:ascii="Book Antiqua" w:hAnsi="Book Antiqua"/>
          <w:b w:val="0"/>
          <w:i/>
          <w:iCs/>
          <w:color w:val="000000" w:themeColor="text1"/>
          <w:sz w:val="24"/>
          <w:szCs w:val="24"/>
          <w:lang w:val="sq-AL"/>
        </w:rPr>
        <w:t>dixhitale</w:t>
      </w:r>
      <w:proofErr w:type="spellEnd"/>
      <w:r w:rsidRPr="00146796">
        <w:rPr>
          <w:rFonts w:ascii="Book Antiqua" w:hAnsi="Book Antiqua"/>
          <w:b w:val="0"/>
          <w:i/>
          <w:iCs/>
          <w:color w:val="000000" w:themeColor="text1"/>
          <w:sz w:val="24"/>
          <w:szCs w:val="24"/>
          <w:lang w:val="sq-AL"/>
        </w:rPr>
        <w:t xml:space="preserve"> të përmirësuar dhe politika </w:t>
      </w:r>
      <w:proofErr w:type="spellStart"/>
      <w:r w:rsidRPr="00146796">
        <w:rPr>
          <w:rFonts w:ascii="Book Antiqua" w:hAnsi="Book Antiqua"/>
          <w:b w:val="0"/>
          <w:i/>
          <w:iCs/>
          <w:color w:val="000000" w:themeColor="text1"/>
          <w:sz w:val="24"/>
          <w:szCs w:val="24"/>
          <w:lang w:val="sq-AL"/>
        </w:rPr>
        <w:t>promovuese</w:t>
      </w:r>
      <w:proofErr w:type="spellEnd"/>
      <w:r w:rsidRPr="00146796">
        <w:rPr>
          <w:rFonts w:ascii="Book Antiqua" w:hAnsi="Book Antiqua"/>
          <w:b w:val="0"/>
          <w:i/>
          <w:iCs/>
          <w:color w:val="000000" w:themeColor="text1"/>
          <w:sz w:val="24"/>
          <w:szCs w:val="24"/>
          <w:lang w:val="sq-AL"/>
        </w:rPr>
        <w:t>. Së bashku, këto objektiva pasqyrojnë një qasje gjithëpërfshirëse për t'i mundësuar shoqërisë civile të luajë një rol transformues në qeverisje, ofrimin e shërbimeve publike dhe pjesëmarrjen demokratike në Kosovë.</w:t>
      </w:r>
    </w:p>
    <w:p w14:paraId="46F0A9F0" w14:textId="63619F08"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hAnsi="Book Antiqua"/>
          <w:i/>
          <w:iCs/>
          <w:color w:val="000000" w:themeColor="text1"/>
          <w:sz w:val="24"/>
          <w:lang w:val="sq-AL"/>
        </w:rPr>
        <w:t xml:space="preserve">Zbatimi dhe mbikëqyrja e strategjisë do të kryhet në partneritet me Këshillin për Bashkëpunim Qeveritar me Shoqërinë Civile, duke siguruar llogaridhënie përmes raporteve vjetore të progresit, mekanizmave të reagimeve të konsultimit publik dhe vlerësimeve afatmesme. Ky kuadër strategjik është hartuar për të mbështetur </w:t>
      </w:r>
      <w:proofErr w:type="spellStart"/>
      <w:r w:rsidRPr="00146796">
        <w:rPr>
          <w:rFonts w:ascii="Book Antiqua" w:hAnsi="Book Antiqua"/>
          <w:i/>
          <w:iCs/>
          <w:color w:val="000000" w:themeColor="text1"/>
          <w:sz w:val="24"/>
          <w:lang w:val="sq-AL"/>
        </w:rPr>
        <w:t>axhendën</w:t>
      </w:r>
      <w:proofErr w:type="spellEnd"/>
      <w:r w:rsidRPr="00146796">
        <w:rPr>
          <w:rFonts w:ascii="Book Antiqua" w:hAnsi="Book Antiqua"/>
          <w:i/>
          <w:iCs/>
          <w:color w:val="000000" w:themeColor="text1"/>
          <w:sz w:val="24"/>
          <w:lang w:val="sq-AL"/>
        </w:rPr>
        <w:t xml:space="preserve"> më të gjerë të reformave të Kosovës, për t'u përafruar me Udhëzimet e DG ENEST të BE-së për Shoqërinë Civile (2021–</w:t>
      </w:r>
      <w:r w:rsidR="00A462FA" w:rsidRPr="00146796">
        <w:rPr>
          <w:rFonts w:ascii="Book Antiqua" w:hAnsi="Book Antiqua"/>
          <w:i/>
          <w:iCs/>
          <w:color w:val="000000" w:themeColor="text1"/>
          <w:sz w:val="24"/>
          <w:lang w:val="sq-AL"/>
        </w:rPr>
        <w:t>2028</w:t>
      </w:r>
      <w:r w:rsidRPr="00146796">
        <w:rPr>
          <w:rFonts w:ascii="Book Antiqua" w:hAnsi="Book Antiqua"/>
          <w:i/>
          <w:iCs/>
          <w:color w:val="000000" w:themeColor="text1"/>
          <w:sz w:val="24"/>
          <w:lang w:val="sq-AL"/>
        </w:rPr>
        <w:t>) dhe për të forcuar rrugën e Kosovës drejt anëtarësimit në BE përmes një sektori të shoqërisë civile të fuqizuar, elastik dhe pjesëmarrës.</w:t>
      </w:r>
    </w:p>
    <w:p w14:paraId="19B433C8"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31334019"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162EBAA7" w14:textId="77777777" w:rsidR="00BB57FE" w:rsidRPr="00146796" w:rsidRDefault="00BB57FE" w:rsidP="001E3005">
      <w:pPr>
        <w:pStyle w:val="Heading1"/>
        <w:rPr>
          <w:rFonts w:ascii="Book Antiqua" w:hAnsi="Book Antiqua" w:cstheme="majorHAnsi"/>
          <w:color w:val="000000" w:themeColor="text1"/>
          <w:lang w:val="sq-AL"/>
        </w:rPr>
      </w:pPr>
      <w:r w:rsidRPr="00146796">
        <w:rPr>
          <w:rFonts w:ascii="Book Antiqua" w:hAnsi="Book Antiqua" w:cstheme="majorHAnsi"/>
          <w:b w:val="0"/>
          <w:color w:val="000000" w:themeColor="text1"/>
          <w:lang w:val="sq-AL"/>
        </w:rPr>
        <w:t>1.2 Hyrje:</w:t>
      </w:r>
    </w:p>
    <w:p w14:paraId="19BB5BA8"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43B7FE58" w14:textId="16C21C60" w:rsidR="00BB57FE" w:rsidRPr="00146796" w:rsidRDefault="00E77966" w:rsidP="001E3005">
      <w:pPr>
        <w:pStyle w:val="Heading2"/>
        <w:rPr>
          <w:rFonts w:ascii="Book Antiqua" w:eastAsia="Times New Roman" w:hAnsi="Book Antiqua" w:cstheme="majorHAnsi"/>
          <w:color w:val="000000" w:themeColor="text1"/>
          <w:sz w:val="28"/>
          <w:szCs w:val="28"/>
          <w:lang w:val="sq-AL"/>
        </w:rPr>
      </w:pPr>
      <w:r w:rsidRPr="00E77966">
        <w:rPr>
          <w:rFonts w:ascii="Book Antiqua" w:eastAsia="Times New Roman" w:hAnsi="Book Antiqua" w:cstheme="majorHAnsi"/>
          <w:color w:val="000000" w:themeColor="text1"/>
          <w:sz w:val="28"/>
          <w:szCs w:val="28"/>
          <w:lang w:val="sq-AL"/>
        </w:rPr>
        <w:t>Si lidhet dokumenti strategjik me prioritetet e Qeverisë së Republikës së Kosovës</w:t>
      </w:r>
    </w:p>
    <w:p w14:paraId="04A5464C"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53867A4B" w14:textId="40652070"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Në Udhëzimet e DG ENEST për mbështetjen e BE-së për shoqërinë civile në Rajonin e Zgjerimit 2021-</w:t>
      </w:r>
      <w:r w:rsidR="00A462FA" w:rsidRPr="00146796">
        <w:rPr>
          <w:rFonts w:ascii="Book Antiqua" w:eastAsia="Times New Roman" w:hAnsi="Book Antiqua"/>
          <w:color w:val="000000" w:themeColor="text1"/>
          <w:sz w:val="24"/>
          <w:lang w:val="sq-AL"/>
        </w:rPr>
        <w:t>2028</w:t>
      </w:r>
      <w:r w:rsidRPr="00146796">
        <w:rPr>
          <w:rFonts w:ascii="Book Antiqua" w:eastAsia="Times New Roman" w:hAnsi="Book Antiqua"/>
          <w:color w:val="000000" w:themeColor="text1"/>
          <w:sz w:val="24"/>
          <w:lang w:val="sq-AL"/>
        </w:rPr>
        <w:t xml:space="preserve"> theksohet se rajoni i zgjerimit përballet me një sërë sfidash në fusha të tilla si sundimi i ligjit, duke përfshirë pavarësinë e gjyqësorit, luftën kundër korrupsionit dhe krimit të organizuar, dhe lirinë e medias, si dhe zhvillimin ekonomik, mbrojtjen e mjedisit dhe kohezionin social. Shoqëria civile mund të japë një kontribut thelbësor në adresimin e këtyre, nëpërmjet </w:t>
      </w:r>
      <w:proofErr w:type="spellStart"/>
      <w:r w:rsidRPr="00146796">
        <w:rPr>
          <w:rFonts w:ascii="Book Antiqua" w:eastAsia="Times New Roman" w:hAnsi="Book Antiqua"/>
          <w:color w:val="000000" w:themeColor="text1"/>
          <w:sz w:val="24"/>
          <w:lang w:val="sq-AL"/>
        </w:rPr>
        <w:t>avokimit</w:t>
      </w:r>
      <w:proofErr w:type="spellEnd"/>
      <w:r w:rsidRPr="00146796">
        <w:rPr>
          <w:rFonts w:ascii="Book Antiqua" w:eastAsia="Times New Roman" w:hAnsi="Book Antiqua"/>
          <w:color w:val="000000" w:themeColor="text1"/>
          <w:sz w:val="24"/>
          <w:lang w:val="sq-AL"/>
        </w:rPr>
        <w:t xml:space="preserve">, monitorimit, inovacionit, shërbimeve dhe aktiviteteve mbikëqyrëse. </w:t>
      </w:r>
      <w:proofErr w:type="spellStart"/>
      <w:r w:rsidRPr="00146796">
        <w:rPr>
          <w:rFonts w:ascii="Book Antiqua" w:eastAsia="Times New Roman" w:hAnsi="Book Antiqua"/>
          <w:color w:val="000000" w:themeColor="text1"/>
          <w:sz w:val="24"/>
          <w:lang w:val="sq-AL"/>
        </w:rPr>
        <w:t>OShC</w:t>
      </w:r>
      <w:proofErr w:type="spellEnd"/>
      <w:r w:rsidRPr="00146796">
        <w:rPr>
          <w:rFonts w:ascii="Book Antiqua" w:eastAsia="Times New Roman" w:hAnsi="Book Antiqua"/>
          <w:color w:val="000000" w:themeColor="text1"/>
          <w:sz w:val="24"/>
          <w:lang w:val="sq-AL"/>
        </w:rPr>
        <w:t xml:space="preserve">-të janë partnerë thelbësorë në arritjen e ndryshimeve transformuese shoqërore afatgjata. Kur bëhet fjalë për qeverisjen demokratike, OSHC-të krijojnë kërkesë për më shumë transparencë, llogaridhënie dhe efektivitet nga institucionet përfituese të IPA-s dhe lehtësojnë fokusimin në nevojat e qytetarëve. Ato gjithashtu kontribuojnë në proceset e integrimit rajonal dhe të pajtimit. </w:t>
      </w:r>
    </w:p>
    <w:p w14:paraId="690E8149"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6C82B8E4" w14:textId="77777777"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Përveç kësaj, përfshirja e shoqërisë civile në procesin e zgjerimit mund të kontribuojë në thellimin e të kuptuarit të qytetarëve për reformat e nevojshme për të përmbushur kërkesat e anëtarësimit në BE. Kjo do të ndihmojë që integrimi në BE të bazohet në pjesëmarrjen e vërtetë qytetare në debatin publik. Mënyra në të cilën përfituesit e IPA i trajtojnë këto çështje është një aspekt i rëndësishëm sipas kritereve politike. Paketat e </w:t>
      </w:r>
      <w:r w:rsidRPr="00146796">
        <w:rPr>
          <w:rFonts w:ascii="Book Antiqua" w:eastAsia="Times New Roman" w:hAnsi="Book Antiqua"/>
          <w:color w:val="000000" w:themeColor="text1"/>
          <w:sz w:val="24"/>
          <w:lang w:val="sq-AL"/>
        </w:rPr>
        <w:lastRenderedPageBreak/>
        <w:t xml:space="preserve">Zgjerimit të Komisionit raportojnë tërësisht për këto çështje nën grupin themelor të prezantuar me metodologjinë e rishikuar të zgjerimit të miratuar në vitin 2020. </w:t>
      </w:r>
    </w:p>
    <w:p w14:paraId="6DFBE7D4"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73F9AA85" w14:textId="3FECB81B" w:rsidR="00BB57FE" w:rsidRPr="00146796" w:rsidRDefault="00BB57FE" w:rsidP="001E3005">
      <w:pPr>
        <w:contextualSpacing w:val="0"/>
        <w:rPr>
          <w:rFonts w:ascii="Book Antiqua" w:hAnsi="Book Antiqua"/>
          <w:color w:val="000000" w:themeColor="text1"/>
          <w:sz w:val="24"/>
          <w:lang w:val="sq-AL"/>
        </w:rPr>
      </w:pPr>
      <w:r w:rsidRPr="00146796">
        <w:rPr>
          <w:rFonts w:ascii="Book Antiqua" w:eastAsia="Times New Roman" w:hAnsi="Book Antiqua"/>
          <w:color w:val="000000" w:themeColor="text1"/>
          <w:sz w:val="24"/>
          <w:lang w:val="sq-AL"/>
        </w:rPr>
        <w:t xml:space="preserve">Përveç kësaj, Strategjia për Ballkanin Perëndimor bën thirrje për një dialog të strukturuar me shoqërinë civile dhe thekson nevojën për një mjedis të favorshëm për organizatat e shoqërisë civile. Për më tepër, në agjendën e brendshme të BE-së për rregullim më të mirë, Komisioni Evropian merr përsipër të dëgjojë më me kujdes qytetarët dhe palët e interesuara dhe të sigurojë që ata që preken nga politikat të kenë mundësinë të kontribuojnë në përmirësimin e tyre. </w:t>
      </w:r>
      <w:proofErr w:type="spellStart"/>
      <w:r w:rsidRPr="00146796">
        <w:rPr>
          <w:rFonts w:ascii="Book Antiqua" w:eastAsia="Times New Roman" w:hAnsi="Book Antiqua"/>
          <w:color w:val="000000" w:themeColor="text1"/>
          <w:sz w:val="24"/>
          <w:lang w:val="sq-AL"/>
        </w:rPr>
        <w:t>Axhenda</w:t>
      </w:r>
      <w:proofErr w:type="spellEnd"/>
      <w:r w:rsidRPr="00146796">
        <w:rPr>
          <w:rFonts w:ascii="Book Antiqua" w:eastAsia="Times New Roman" w:hAnsi="Book Antiqua"/>
          <w:color w:val="000000" w:themeColor="text1"/>
          <w:sz w:val="24"/>
          <w:lang w:val="sq-AL"/>
        </w:rPr>
        <w:t xml:space="preserve"> për Zhvillim të Qëndrueshëm </w:t>
      </w:r>
      <w:r w:rsidR="00A462FA" w:rsidRPr="00146796">
        <w:rPr>
          <w:rFonts w:ascii="Book Antiqua" w:eastAsia="Times New Roman" w:hAnsi="Book Antiqua"/>
          <w:color w:val="000000" w:themeColor="text1"/>
          <w:sz w:val="24"/>
          <w:lang w:val="sq-AL"/>
        </w:rPr>
        <w:t>2031</w:t>
      </w:r>
      <w:r w:rsidRPr="00146796">
        <w:rPr>
          <w:rFonts w:ascii="Book Antiqua" w:eastAsia="Times New Roman" w:hAnsi="Book Antiqua"/>
          <w:color w:val="000000" w:themeColor="text1"/>
          <w:sz w:val="24"/>
          <w:lang w:val="sq-AL"/>
        </w:rPr>
        <w:t xml:space="preserve"> dhe konsensusi i ri i BE-së për zhvillimin e përsërisin këtë angazhim, duke bërë thirrje për partneritete më të forta dhe më gjithëpërfshirëse me shumë palë.</w:t>
      </w:r>
      <w:r w:rsidRPr="00146796">
        <w:rPr>
          <w:rFonts w:ascii="Book Antiqua" w:hAnsi="Book Antiqua"/>
          <w:color w:val="000000" w:themeColor="text1"/>
          <w:sz w:val="24"/>
          <w:lang w:val="sq-AL"/>
        </w:rPr>
        <w:t xml:space="preserve"> </w:t>
      </w:r>
    </w:p>
    <w:p w14:paraId="4C0FAFEB" w14:textId="77777777" w:rsidR="00BB57FE" w:rsidRPr="00146796" w:rsidRDefault="00BB57FE" w:rsidP="001E3005">
      <w:pPr>
        <w:contextualSpacing w:val="0"/>
        <w:rPr>
          <w:rFonts w:ascii="Book Antiqua" w:hAnsi="Book Antiqua"/>
          <w:color w:val="000000" w:themeColor="text1"/>
          <w:sz w:val="24"/>
          <w:lang w:val="sq-AL"/>
        </w:rPr>
      </w:pPr>
    </w:p>
    <w:p w14:paraId="10DCB11A" w14:textId="77777777"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Konkretisht, në këtë udhërrëfyes, BE vendos tri prioritete të bashkëpunimit me </w:t>
      </w:r>
      <w:proofErr w:type="spellStart"/>
      <w:r w:rsidRPr="00146796">
        <w:rPr>
          <w:rFonts w:ascii="Book Antiqua" w:eastAsia="Times New Roman" w:hAnsi="Book Antiqua"/>
          <w:color w:val="000000" w:themeColor="text1"/>
          <w:sz w:val="24"/>
          <w:lang w:val="sq-AL"/>
        </w:rPr>
        <w:t>OshC</w:t>
      </w:r>
      <w:proofErr w:type="spellEnd"/>
      <w:r w:rsidRPr="00146796">
        <w:rPr>
          <w:rFonts w:ascii="Book Antiqua" w:eastAsia="Times New Roman" w:hAnsi="Book Antiqua"/>
          <w:color w:val="000000" w:themeColor="text1"/>
          <w:sz w:val="24"/>
          <w:lang w:val="sq-AL"/>
        </w:rPr>
        <w:t>-të, në kuadër të procesit të zgjerimit:</w:t>
      </w:r>
    </w:p>
    <w:p w14:paraId="7D82E70B"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21E67E78" w14:textId="77777777" w:rsidR="00BB57FE" w:rsidRPr="00146796" w:rsidRDefault="00BB57FE" w:rsidP="001E3005">
      <w:pPr>
        <w:pStyle w:val="ListParagraph"/>
        <w:numPr>
          <w:ilvl w:val="0"/>
          <w:numId w:val="6"/>
        </w:num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Krijimi i një mjedisi të favorshëm për funksionimin e shoqërisë civile;</w:t>
      </w:r>
    </w:p>
    <w:p w14:paraId="228E839C" w14:textId="77777777" w:rsidR="00BB57FE" w:rsidRPr="00146796" w:rsidRDefault="00BB57FE" w:rsidP="001E3005">
      <w:pPr>
        <w:pStyle w:val="ListParagraph"/>
        <w:numPr>
          <w:ilvl w:val="0"/>
          <w:numId w:val="6"/>
        </w:num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Forcimi i bashkëpunimit dhe partneritetit mes </w:t>
      </w:r>
      <w:proofErr w:type="spellStart"/>
      <w:r w:rsidRPr="00146796">
        <w:rPr>
          <w:rFonts w:ascii="Book Antiqua" w:eastAsia="Times New Roman" w:hAnsi="Book Antiqua"/>
          <w:color w:val="000000" w:themeColor="text1"/>
          <w:sz w:val="24"/>
          <w:lang w:val="sq-AL"/>
        </w:rPr>
        <w:t>OshC</w:t>
      </w:r>
      <w:proofErr w:type="spellEnd"/>
      <w:r w:rsidRPr="00146796">
        <w:rPr>
          <w:rFonts w:ascii="Book Antiqua" w:eastAsia="Times New Roman" w:hAnsi="Book Antiqua"/>
          <w:color w:val="000000" w:themeColor="text1"/>
          <w:sz w:val="24"/>
          <w:lang w:val="sq-AL"/>
        </w:rPr>
        <w:t>-ve dhe institucioneve publike;</w:t>
      </w:r>
    </w:p>
    <w:p w14:paraId="505BAC1F" w14:textId="16BA7BEC" w:rsidR="00BB57FE" w:rsidRPr="00146796" w:rsidRDefault="001F7B12" w:rsidP="001E3005">
      <w:pPr>
        <w:pStyle w:val="ListParagraph"/>
        <w:numPr>
          <w:ilvl w:val="0"/>
          <w:numId w:val="6"/>
        </w:num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Forcimin</w:t>
      </w:r>
      <w:r w:rsidR="00BB57FE" w:rsidRPr="00146796">
        <w:rPr>
          <w:rFonts w:ascii="Book Antiqua" w:eastAsia="Times New Roman" w:hAnsi="Book Antiqua"/>
          <w:color w:val="000000" w:themeColor="text1"/>
          <w:sz w:val="24"/>
          <w:lang w:val="sq-AL"/>
        </w:rPr>
        <w:t xml:space="preserve"> e kapaciteteve të </w:t>
      </w:r>
      <w:proofErr w:type="spellStart"/>
      <w:r w:rsidR="00BB57FE" w:rsidRPr="00146796">
        <w:rPr>
          <w:rFonts w:ascii="Book Antiqua" w:eastAsia="Times New Roman" w:hAnsi="Book Antiqua"/>
          <w:color w:val="000000" w:themeColor="text1"/>
          <w:sz w:val="24"/>
          <w:lang w:val="sq-AL"/>
        </w:rPr>
        <w:t>OshC</w:t>
      </w:r>
      <w:proofErr w:type="spellEnd"/>
      <w:r w:rsidR="00BB57FE" w:rsidRPr="00146796">
        <w:rPr>
          <w:rFonts w:ascii="Book Antiqua" w:eastAsia="Times New Roman" w:hAnsi="Book Antiqua"/>
          <w:color w:val="000000" w:themeColor="text1"/>
          <w:sz w:val="24"/>
          <w:lang w:val="sq-AL"/>
        </w:rPr>
        <w:t>-ve për të ushtruar misionin e tyre.</w:t>
      </w:r>
    </w:p>
    <w:p w14:paraId="67E700CB"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24165C4A" w14:textId="72DA4801"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Në kontekst të bashkëpunimit mes qeverisë dhe shoqërisë civile, në Kosovë si një nga vendet aderuese, është me rëndësi të theksohet instrumenti i BE-së për reforma dhe rritje ekonomike për Ballkanin Perëndimor, si kornizë afatmesme e reformave për periudhën deri në fund të vitit </w:t>
      </w:r>
      <w:r w:rsidR="00A462FA" w:rsidRPr="00146796">
        <w:rPr>
          <w:rFonts w:ascii="Book Antiqua" w:eastAsia="Times New Roman" w:hAnsi="Book Antiqua"/>
          <w:color w:val="000000" w:themeColor="text1"/>
          <w:sz w:val="24"/>
          <w:lang w:val="sq-AL"/>
        </w:rPr>
        <w:t>2028</w:t>
      </w:r>
      <w:r w:rsidRPr="00146796">
        <w:rPr>
          <w:rFonts w:ascii="Book Antiqua" w:eastAsia="Times New Roman" w:hAnsi="Book Antiqua"/>
          <w:color w:val="000000" w:themeColor="text1"/>
          <w:sz w:val="24"/>
          <w:lang w:val="sq-AL"/>
        </w:rPr>
        <w:t xml:space="preserve">. Për zbatimin e këtij instrumenti, Kosova ka miratuar </w:t>
      </w:r>
      <w:proofErr w:type="spellStart"/>
      <w:r w:rsidRPr="00146796">
        <w:rPr>
          <w:rFonts w:ascii="Book Antiqua" w:eastAsia="Times New Roman" w:hAnsi="Book Antiqua"/>
          <w:color w:val="000000" w:themeColor="text1"/>
          <w:sz w:val="24"/>
          <w:lang w:val="sq-AL"/>
        </w:rPr>
        <w:t>Axhendën</w:t>
      </w:r>
      <w:proofErr w:type="spellEnd"/>
      <w:r w:rsidRPr="00146796">
        <w:rPr>
          <w:rFonts w:ascii="Book Antiqua" w:eastAsia="Times New Roman" w:hAnsi="Book Antiqua"/>
          <w:color w:val="000000" w:themeColor="text1"/>
          <w:sz w:val="24"/>
          <w:lang w:val="sq-AL"/>
        </w:rPr>
        <w:t xml:space="preserve"> e Reformave dhe ka filluar zbatimin e saj. </w:t>
      </w:r>
    </w:p>
    <w:p w14:paraId="08DF55FB"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69F13647" w14:textId="77777777" w:rsidR="001F7B12" w:rsidRDefault="00BB57FE" w:rsidP="001E3005">
      <w:pPr>
        <w:contextualSpacing w:val="0"/>
        <w:rPr>
          <w:rFonts w:ascii="Book Antiqua" w:eastAsia="Times New Roman" w:hAnsi="Book Antiqua"/>
          <w:color w:val="000000" w:themeColor="text1"/>
          <w:sz w:val="24"/>
          <w:lang w:val="sq-AL"/>
        </w:rPr>
      </w:pPr>
      <w:proofErr w:type="spellStart"/>
      <w:r w:rsidRPr="00146796">
        <w:rPr>
          <w:rFonts w:ascii="Book Antiqua" w:eastAsia="Times New Roman" w:hAnsi="Book Antiqua"/>
          <w:color w:val="000000" w:themeColor="text1"/>
          <w:sz w:val="24"/>
          <w:lang w:val="sq-AL"/>
        </w:rPr>
        <w:t>Axhenda</w:t>
      </w:r>
      <w:proofErr w:type="spellEnd"/>
      <w:r w:rsidRPr="00146796">
        <w:rPr>
          <w:rFonts w:ascii="Book Antiqua" w:eastAsia="Times New Roman" w:hAnsi="Book Antiqua"/>
          <w:color w:val="000000" w:themeColor="text1"/>
          <w:sz w:val="24"/>
          <w:lang w:val="sq-AL"/>
        </w:rPr>
        <w:t xml:space="preserve"> e Reformave mes tjerash, zotohet për bashkëpunim më të ngushtë ndërmjet institucioneve publike dhe </w:t>
      </w:r>
      <w:proofErr w:type="spellStart"/>
      <w:r w:rsidRPr="00146796">
        <w:rPr>
          <w:rFonts w:ascii="Book Antiqua" w:eastAsia="Times New Roman" w:hAnsi="Book Antiqua"/>
          <w:color w:val="000000" w:themeColor="text1"/>
          <w:sz w:val="24"/>
          <w:lang w:val="sq-AL"/>
        </w:rPr>
        <w:t>OshC</w:t>
      </w:r>
      <w:proofErr w:type="spellEnd"/>
      <w:r w:rsidRPr="00146796">
        <w:rPr>
          <w:rFonts w:ascii="Book Antiqua" w:eastAsia="Times New Roman" w:hAnsi="Book Antiqua"/>
          <w:color w:val="000000" w:themeColor="text1"/>
          <w:sz w:val="24"/>
          <w:lang w:val="sq-AL"/>
        </w:rPr>
        <w:t xml:space="preserve">-ve, që janë aktive në </w:t>
      </w:r>
      <w:proofErr w:type="spellStart"/>
      <w:r w:rsidRPr="00146796">
        <w:rPr>
          <w:rFonts w:ascii="Book Antiqua" w:eastAsia="Times New Roman" w:hAnsi="Book Antiqua"/>
          <w:color w:val="000000" w:themeColor="text1"/>
          <w:sz w:val="24"/>
          <w:lang w:val="sq-AL"/>
        </w:rPr>
        <w:t>sektoret</w:t>
      </w:r>
      <w:proofErr w:type="spellEnd"/>
      <w:r w:rsidRPr="00146796">
        <w:rPr>
          <w:rFonts w:ascii="Book Antiqua" w:eastAsia="Times New Roman" w:hAnsi="Book Antiqua"/>
          <w:color w:val="000000" w:themeColor="text1"/>
          <w:sz w:val="24"/>
          <w:lang w:val="sq-AL"/>
        </w:rPr>
        <w:t xml:space="preserve"> përkatëse. </w:t>
      </w:r>
      <w:proofErr w:type="spellStart"/>
      <w:r w:rsidRPr="00146796">
        <w:rPr>
          <w:rFonts w:ascii="Book Antiqua" w:eastAsia="Times New Roman" w:hAnsi="Book Antiqua"/>
          <w:color w:val="000000" w:themeColor="text1"/>
          <w:sz w:val="24"/>
          <w:lang w:val="sq-AL"/>
        </w:rPr>
        <w:t>Axhenda</w:t>
      </w:r>
      <w:proofErr w:type="spellEnd"/>
      <w:r w:rsidRPr="00146796">
        <w:rPr>
          <w:rFonts w:ascii="Book Antiqua" w:eastAsia="Times New Roman" w:hAnsi="Book Antiqua"/>
          <w:color w:val="000000" w:themeColor="text1"/>
          <w:sz w:val="24"/>
          <w:lang w:val="sq-AL"/>
        </w:rPr>
        <w:t xml:space="preserve"> e Reformave mbulon këto 5 fusha:</w:t>
      </w:r>
    </w:p>
    <w:p w14:paraId="7D9F3A75" w14:textId="5151C08D" w:rsidR="001F7B12" w:rsidRPr="001F7B12" w:rsidRDefault="00BB57FE" w:rsidP="001F7B12">
      <w:pPr>
        <w:pStyle w:val="ListParagraph"/>
        <w:numPr>
          <w:ilvl w:val="0"/>
          <w:numId w:val="9"/>
        </w:numPr>
        <w:contextualSpacing w:val="0"/>
        <w:rPr>
          <w:rFonts w:ascii="Book Antiqua" w:eastAsia="Times New Roman" w:hAnsi="Book Antiqua"/>
          <w:color w:val="000000" w:themeColor="text1"/>
          <w:sz w:val="24"/>
          <w:lang w:val="sq-AL"/>
        </w:rPr>
      </w:pPr>
      <w:r w:rsidRPr="001F7B12">
        <w:rPr>
          <w:rFonts w:ascii="Book Antiqua" w:eastAsia="Times New Roman" w:hAnsi="Book Antiqua"/>
          <w:color w:val="000000" w:themeColor="text1"/>
          <w:sz w:val="24"/>
          <w:lang w:val="sq-AL"/>
        </w:rPr>
        <w:t>Qeverisja, Reforma e Administratës Publike dhe Menaxhimi i Financave Publike;</w:t>
      </w:r>
    </w:p>
    <w:p w14:paraId="7411FA64" w14:textId="25C7F398" w:rsidR="001F7B12" w:rsidRPr="001F7B12" w:rsidRDefault="00BB57FE" w:rsidP="001F7B12">
      <w:pPr>
        <w:pStyle w:val="ListParagraph"/>
        <w:numPr>
          <w:ilvl w:val="0"/>
          <w:numId w:val="9"/>
        </w:numPr>
        <w:contextualSpacing w:val="0"/>
        <w:rPr>
          <w:rFonts w:ascii="Book Antiqua" w:eastAsia="Times New Roman" w:hAnsi="Book Antiqua"/>
          <w:color w:val="000000" w:themeColor="text1"/>
          <w:sz w:val="24"/>
          <w:lang w:val="sq-AL"/>
        </w:rPr>
      </w:pPr>
      <w:proofErr w:type="spellStart"/>
      <w:r w:rsidRPr="001F7B12">
        <w:rPr>
          <w:rFonts w:ascii="Book Antiqua" w:eastAsia="Times New Roman" w:hAnsi="Book Antiqua"/>
          <w:color w:val="000000" w:themeColor="text1"/>
          <w:sz w:val="24"/>
          <w:lang w:val="sq-AL"/>
        </w:rPr>
        <w:t>Tranzicioni</w:t>
      </w:r>
      <w:proofErr w:type="spellEnd"/>
      <w:r w:rsidRPr="001F7B12">
        <w:rPr>
          <w:rFonts w:ascii="Book Antiqua" w:eastAsia="Times New Roman" w:hAnsi="Book Antiqua"/>
          <w:color w:val="000000" w:themeColor="text1"/>
          <w:sz w:val="24"/>
          <w:lang w:val="sq-AL"/>
        </w:rPr>
        <w:t xml:space="preserve"> i Gjelbër dhe Digjital; </w:t>
      </w:r>
    </w:p>
    <w:p w14:paraId="07CDBB77" w14:textId="7BF46F00" w:rsidR="001F7B12" w:rsidRPr="001F7B12" w:rsidRDefault="00BB57FE" w:rsidP="001F7B12">
      <w:pPr>
        <w:pStyle w:val="ListParagraph"/>
        <w:numPr>
          <w:ilvl w:val="0"/>
          <w:numId w:val="9"/>
        </w:numPr>
        <w:contextualSpacing w:val="0"/>
        <w:rPr>
          <w:rFonts w:ascii="Book Antiqua" w:eastAsia="Times New Roman" w:hAnsi="Book Antiqua"/>
          <w:color w:val="000000" w:themeColor="text1"/>
          <w:sz w:val="24"/>
          <w:lang w:val="sq-AL"/>
        </w:rPr>
      </w:pPr>
      <w:r w:rsidRPr="001F7B12">
        <w:rPr>
          <w:rFonts w:ascii="Book Antiqua" w:eastAsia="Times New Roman" w:hAnsi="Book Antiqua"/>
          <w:color w:val="000000" w:themeColor="text1"/>
          <w:sz w:val="24"/>
          <w:lang w:val="sq-AL"/>
        </w:rPr>
        <w:t xml:space="preserve">Zhvillimi i Sektorit Privat dhe Mjedisi Afarist; </w:t>
      </w:r>
    </w:p>
    <w:p w14:paraId="08E60B52" w14:textId="64F7CF29" w:rsidR="001F7B12" w:rsidRPr="001F7B12" w:rsidRDefault="00BB57FE" w:rsidP="001F7B12">
      <w:pPr>
        <w:pStyle w:val="ListParagraph"/>
        <w:numPr>
          <w:ilvl w:val="0"/>
          <w:numId w:val="9"/>
        </w:numPr>
        <w:contextualSpacing w:val="0"/>
        <w:rPr>
          <w:rFonts w:ascii="Book Antiqua" w:eastAsia="Times New Roman" w:hAnsi="Book Antiqua"/>
          <w:color w:val="000000" w:themeColor="text1"/>
          <w:sz w:val="24"/>
          <w:lang w:val="sq-AL"/>
        </w:rPr>
      </w:pPr>
      <w:r w:rsidRPr="001F7B12">
        <w:rPr>
          <w:rFonts w:ascii="Book Antiqua" w:eastAsia="Times New Roman" w:hAnsi="Book Antiqua"/>
          <w:color w:val="000000" w:themeColor="text1"/>
          <w:sz w:val="24"/>
          <w:lang w:val="sq-AL"/>
        </w:rPr>
        <w:t xml:space="preserve">Zhvillimi dhe Ruajtja e Kapitalit Njerëzor; dhe </w:t>
      </w:r>
    </w:p>
    <w:p w14:paraId="7AF24284" w14:textId="292FEF17" w:rsidR="00BB57FE" w:rsidRPr="001F7B12" w:rsidRDefault="00BB57FE" w:rsidP="001F7B12">
      <w:pPr>
        <w:pStyle w:val="ListParagraph"/>
        <w:numPr>
          <w:ilvl w:val="0"/>
          <w:numId w:val="9"/>
        </w:numPr>
        <w:contextualSpacing w:val="0"/>
        <w:rPr>
          <w:rFonts w:ascii="Book Antiqua" w:eastAsia="Times New Roman" w:hAnsi="Book Antiqua"/>
          <w:color w:val="000000" w:themeColor="text1"/>
          <w:sz w:val="24"/>
          <w:lang w:val="sq-AL"/>
        </w:rPr>
      </w:pPr>
      <w:r w:rsidRPr="001F7B12">
        <w:rPr>
          <w:rFonts w:ascii="Book Antiqua" w:eastAsia="Times New Roman" w:hAnsi="Book Antiqua"/>
          <w:color w:val="000000" w:themeColor="text1"/>
          <w:sz w:val="24"/>
          <w:lang w:val="sq-AL"/>
        </w:rPr>
        <w:t xml:space="preserve">Bazat e Aderimit në BE/Sundimi i Ligjit. </w:t>
      </w:r>
    </w:p>
    <w:p w14:paraId="3AEEB4F8"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72A16109" w14:textId="4290BF4F"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Për të siguruar zbatim të mirëfilltë të këtyre reformave, shoqëria civile mund të luajë rol të rëndësishëm për të siguruar pjesëmarrje qytetare dhe reforma më të qëndrueshme në këto 5 fusha </w:t>
      </w:r>
      <w:proofErr w:type="spellStart"/>
      <w:r w:rsidRPr="00146796">
        <w:rPr>
          <w:rFonts w:ascii="Book Antiqua" w:eastAsia="Times New Roman" w:hAnsi="Book Antiqua"/>
          <w:color w:val="000000" w:themeColor="text1"/>
          <w:sz w:val="24"/>
          <w:lang w:val="sq-AL"/>
        </w:rPr>
        <w:t>prioritare</w:t>
      </w:r>
      <w:proofErr w:type="spellEnd"/>
      <w:r w:rsidRPr="00146796">
        <w:rPr>
          <w:rFonts w:ascii="Book Antiqua" w:eastAsia="Times New Roman" w:hAnsi="Book Antiqua"/>
          <w:color w:val="000000" w:themeColor="text1"/>
          <w:sz w:val="24"/>
          <w:lang w:val="sq-AL"/>
        </w:rPr>
        <w:t>. Me rëndësi të veçantë, në këtë kontekst janë konsultimet në reformat e legjislacionit,</w:t>
      </w:r>
      <w:r w:rsidR="001F7B12">
        <w:rPr>
          <w:rFonts w:ascii="Book Antiqua" w:eastAsia="Times New Roman" w:hAnsi="Book Antiqua"/>
          <w:color w:val="000000" w:themeColor="text1"/>
          <w:sz w:val="24"/>
          <w:lang w:val="sq-AL"/>
        </w:rPr>
        <w:t xml:space="preserve"> </w:t>
      </w:r>
      <w:r w:rsidRPr="00146796">
        <w:rPr>
          <w:rFonts w:ascii="Book Antiqua" w:eastAsia="Times New Roman" w:hAnsi="Book Antiqua"/>
          <w:color w:val="000000" w:themeColor="text1"/>
          <w:sz w:val="24"/>
          <w:lang w:val="sq-AL"/>
        </w:rPr>
        <w:t>konkretisht në 13 projektligje të cilat do të hartohen/</w:t>
      </w:r>
      <w:proofErr w:type="spellStart"/>
      <w:r w:rsidRPr="00146796">
        <w:rPr>
          <w:rFonts w:ascii="Book Antiqua" w:eastAsia="Times New Roman" w:hAnsi="Book Antiqua"/>
          <w:color w:val="000000" w:themeColor="text1"/>
          <w:sz w:val="24"/>
          <w:lang w:val="sq-AL"/>
        </w:rPr>
        <w:t>amandamentohen</w:t>
      </w:r>
      <w:proofErr w:type="spellEnd"/>
      <w:r w:rsidRPr="00146796">
        <w:rPr>
          <w:rFonts w:ascii="Book Antiqua" w:eastAsia="Times New Roman" w:hAnsi="Book Antiqua"/>
          <w:color w:val="000000" w:themeColor="text1"/>
          <w:sz w:val="24"/>
          <w:lang w:val="sq-AL"/>
        </w:rPr>
        <w:t xml:space="preserve"> gjatë 3 viteve të ardhshme, dhe të cilat synohet të harmonizohen plotësisht me </w:t>
      </w:r>
      <w:proofErr w:type="spellStart"/>
      <w:r w:rsidRPr="00146796">
        <w:rPr>
          <w:rFonts w:ascii="Book Antiqua" w:eastAsia="Times New Roman" w:hAnsi="Book Antiqua"/>
          <w:color w:val="000000" w:themeColor="text1"/>
          <w:sz w:val="24"/>
          <w:lang w:val="sq-AL"/>
        </w:rPr>
        <w:t>aqcuis</w:t>
      </w:r>
      <w:proofErr w:type="spellEnd"/>
      <w:r w:rsidRPr="00146796">
        <w:rPr>
          <w:rFonts w:ascii="Book Antiqua" w:eastAsia="Times New Roman" w:hAnsi="Book Antiqua"/>
          <w:color w:val="000000" w:themeColor="text1"/>
          <w:sz w:val="24"/>
          <w:lang w:val="sq-AL"/>
        </w:rPr>
        <w:t xml:space="preserve"> relevante të BE-së. </w:t>
      </w:r>
    </w:p>
    <w:p w14:paraId="34149965"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154D8CBD" w14:textId="2A666231"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lastRenderedPageBreak/>
        <w:t xml:space="preserve">Marrë parasysh këtë, </w:t>
      </w:r>
      <w:proofErr w:type="spellStart"/>
      <w:r w:rsidRPr="00146796">
        <w:rPr>
          <w:rFonts w:ascii="Book Antiqua" w:eastAsia="Times New Roman" w:hAnsi="Book Antiqua"/>
          <w:color w:val="000000" w:themeColor="text1"/>
          <w:sz w:val="24"/>
          <w:lang w:val="sq-AL"/>
        </w:rPr>
        <w:t>akterët</w:t>
      </w:r>
      <w:proofErr w:type="spellEnd"/>
      <w:r w:rsidRPr="00146796">
        <w:rPr>
          <w:rFonts w:ascii="Book Antiqua" w:eastAsia="Times New Roman" w:hAnsi="Book Antiqua"/>
          <w:color w:val="000000" w:themeColor="text1"/>
          <w:sz w:val="24"/>
          <w:lang w:val="sq-AL"/>
        </w:rPr>
        <w:t xml:space="preserve"> e shoqërisë civile dhe komuniteti i biznesit, mund të kontribuojnë në veçanti për të siguruar që këto reforma ligjore të rezultojnë në ligje që janë të zbatueshme në praktikë. Në këtë drejtim, është nevoja për konsultime më të ngushta dhe për përfshirje të </w:t>
      </w:r>
      <w:proofErr w:type="spellStart"/>
      <w:r w:rsidRPr="00146796">
        <w:rPr>
          <w:rFonts w:ascii="Book Antiqua" w:eastAsia="Times New Roman" w:hAnsi="Book Antiqua"/>
          <w:color w:val="000000" w:themeColor="text1"/>
          <w:sz w:val="24"/>
          <w:lang w:val="sq-AL"/>
        </w:rPr>
        <w:t>OshC</w:t>
      </w:r>
      <w:proofErr w:type="spellEnd"/>
      <w:r w:rsidRPr="00146796">
        <w:rPr>
          <w:rFonts w:ascii="Book Antiqua" w:eastAsia="Times New Roman" w:hAnsi="Book Antiqua"/>
          <w:color w:val="000000" w:themeColor="text1"/>
          <w:sz w:val="24"/>
          <w:lang w:val="sq-AL"/>
        </w:rPr>
        <w:t xml:space="preserve">-ve në faza të hershme të zbatimit të reformave. Përveç kësaj, konsultime gjithashtu, duhet të jenë më </w:t>
      </w:r>
      <w:r w:rsidR="001F7B12" w:rsidRPr="00146796">
        <w:rPr>
          <w:rFonts w:ascii="Book Antiqua" w:eastAsia="Times New Roman" w:hAnsi="Book Antiqua"/>
          <w:color w:val="000000" w:themeColor="text1"/>
          <w:sz w:val="24"/>
          <w:lang w:val="sq-AL"/>
        </w:rPr>
        <w:t>gjithëpërfshirëse</w:t>
      </w:r>
      <w:r w:rsidRPr="00146796">
        <w:rPr>
          <w:rFonts w:ascii="Book Antiqua" w:eastAsia="Times New Roman" w:hAnsi="Book Antiqua"/>
          <w:color w:val="000000" w:themeColor="text1"/>
          <w:sz w:val="24"/>
          <w:lang w:val="sq-AL"/>
        </w:rPr>
        <w:t xml:space="preserve"> dhe të përdoren forma të tjera të konsultimit përveç atyre me shkrim në fazën e fundit të zbatimit të reformave.</w:t>
      </w:r>
    </w:p>
    <w:p w14:paraId="5B1CE85B"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7F0ABFA6" w14:textId="77777777" w:rsidR="00BB57FE" w:rsidRPr="00146796" w:rsidRDefault="00BB57FE" w:rsidP="001E3005">
      <w:pPr>
        <w:tabs>
          <w:tab w:val="center" w:pos="4680"/>
        </w:tabs>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Së dyti, pasi që shumë reforma shkojnë përtej dokumenteve formale (projektligje, strategji </w:t>
      </w:r>
      <w:proofErr w:type="spellStart"/>
      <w:r w:rsidRPr="00146796">
        <w:rPr>
          <w:rFonts w:ascii="Book Antiqua" w:eastAsia="Times New Roman" w:hAnsi="Book Antiqua"/>
          <w:color w:val="000000" w:themeColor="text1"/>
          <w:sz w:val="24"/>
          <w:lang w:val="sq-AL"/>
        </w:rPr>
        <w:t>etj</w:t>
      </w:r>
      <w:proofErr w:type="spellEnd"/>
      <w:r w:rsidRPr="00146796">
        <w:rPr>
          <w:rFonts w:ascii="Book Antiqua" w:eastAsia="Times New Roman" w:hAnsi="Book Antiqua"/>
          <w:color w:val="000000" w:themeColor="text1"/>
          <w:sz w:val="24"/>
          <w:lang w:val="sq-AL"/>
        </w:rPr>
        <w:t xml:space="preserve">), kjo shtron nevojën që institucionet zbatuese të organizojnë konsultime në faza të hershme, në mënyrë që reformat përkatëse të diskutohen hollësisht edhe në kuptim të planifikimit të zbatimit të tyre, efekteve dhe </w:t>
      </w:r>
      <w:proofErr w:type="spellStart"/>
      <w:r w:rsidRPr="00146796">
        <w:rPr>
          <w:rFonts w:ascii="Book Antiqua" w:eastAsia="Times New Roman" w:hAnsi="Book Antiqua"/>
          <w:color w:val="000000" w:themeColor="text1"/>
          <w:sz w:val="24"/>
          <w:lang w:val="sq-AL"/>
        </w:rPr>
        <w:t>impaktit</w:t>
      </w:r>
      <w:proofErr w:type="spellEnd"/>
      <w:r w:rsidRPr="00146796">
        <w:rPr>
          <w:rFonts w:ascii="Book Antiqua" w:eastAsia="Times New Roman" w:hAnsi="Book Antiqua"/>
          <w:color w:val="000000" w:themeColor="text1"/>
          <w:sz w:val="24"/>
          <w:lang w:val="sq-AL"/>
        </w:rPr>
        <w:t xml:space="preserve"> të tyre të mundshëm. Kjo do të mundësonte zbatim më të lehtë të reformave dhe që </w:t>
      </w:r>
      <w:proofErr w:type="spellStart"/>
      <w:r w:rsidRPr="00146796">
        <w:rPr>
          <w:rFonts w:ascii="Book Antiqua" w:eastAsia="Times New Roman" w:hAnsi="Book Antiqua"/>
          <w:color w:val="000000" w:themeColor="text1"/>
          <w:sz w:val="24"/>
          <w:lang w:val="sq-AL"/>
        </w:rPr>
        <w:t>impakti</w:t>
      </w:r>
      <w:proofErr w:type="spellEnd"/>
      <w:r w:rsidRPr="00146796">
        <w:rPr>
          <w:rFonts w:ascii="Book Antiqua" w:eastAsia="Times New Roman" w:hAnsi="Book Antiqua"/>
          <w:color w:val="000000" w:themeColor="text1"/>
          <w:sz w:val="24"/>
          <w:lang w:val="sq-AL"/>
        </w:rPr>
        <w:t xml:space="preserve"> i tyre të jetë më i qëndrueshëm. </w:t>
      </w:r>
    </w:p>
    <w:p w14:paraId="5A674647" w14:textId="77777777" w:rsidR="00BB57FE" w:rsidRPr="00146796" w:rsidRDefault="00BB57FE" w:rsidP="001E3005">
      <w:pPr>
        <w:tabs>
          <w:tab w:val="center" w:pos="4680"/>
        </w:tabs>
        <w:contextualSpacing w:val="0"/>
        <w:rPr>
          <w:rFonts w:ascii="Book Antiqua" w:eastAsia="Times New Roman" w:hAnsi="Book Antiqua"/>
          <w:color w:val="000000" w:themeColor="text1"/>
          <w:sz w:val="24"/>
          <w:lang w:val="sq-AL"/>
        </w:rPr>
      </w:pPr>
    </w:p>
    <w:p w14:paraId="46FFFF1D" w14:textId="77777777" w:rsidR="00BB57FE" w:rsidRPr="00146796" w:rsidRDefault="00BB57FE" w:rsidP="001E3005">
      <w:pPr>
        <w:tabs>
          <w:tab w:val="center" w:pos="4680"/>
        </w:tabs>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Së treti, institucionet përgjegjëse dhe </w:t>
      </w:r>
      <w:proofErr w:type="spellStart"/>
      <w:r w:rsidRPr="00146796">
        <w:rPr>
          <w:rFonts w:ascii="Book Antiqua" w:eastAsia="Times New Roman" w:hAnsi="Book Antiqua"/>
          <w:color w:val="000000" w:themeColor="text1"/>
          <w:sz w:val="24"/>
          <w:lang w:val="sq-AL"/>
        </w:rPr>
        <w:t>OShC</w:t>
      </w:r>
      <w:proofErr w:type="spellEnd"/>
      <w:r w:rsidRPr="00146796">
        <w:rPr>
          <w:rFonts w:ascii="Book Antiqua" w:eastAsia="Times New Roman" w:hAnsi="Book Antiqua"/>
          <w:color w:val="000000" w:themeColor="text1"/>
          <w:sz w:val="24"/>
          <w:lang w:val="sq-AL"/>
        </w:rPr>
        <w:t xml:space="preserve">-të e interesuara do të duhej të krijonin hapësira diskutimi për të identifikuar çështjet dhe reformat konkrete ku shoqëria civile do të mund të kontribuonte në zbatimin e reformave. </w:t>
      </w:r>
    </w:p>
    <w:p w14:paraId="65EAD5E6"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7D1CB4A3" w14:textId="7F597A2B"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Qeveria e Kosovës është e përkushtuar të mbështesë shoqërinë civile dhe të marrë masa aktive për ndërtimin e një dialogu të vazhdueshëm, transparent dhe plotësisht gjithëpërfshirës me shoqërinë civile, duke e trajtuar atë si partner të barabartë dhe korrigjues të vendimeve, me të drejtë të plotë për të marrë pjesë në </w:t>
      </w:r>
      <w:r w:rsidR="001F7B12" w:rsidRPr="00146796">
        <w:rPr>
          <w:rFonts w:ascii="Book Antiqua" w:eastAsia="Times New Roman" w:hAnsi="Book Antiqua"/>
          <w:color w:val="000000" w:themeColor="text1"/>
          <w:sz w:val="24"/>
          <w:lang w:val="sq-AL"/>
        </w:rPr>
        <w:t>politikë bërje</w:t>
      </w:r>
      <w:r w:rsidRPr="00146796">
        <w:rPr>
          <w:rFonts w:ascii="Book Antiqua" w:eastAsia="Times New Roman" w:hAnsi="Book Antiqua"/>
          <w:color w:val="000000" w:themeColor="text1"/>
          <w:sz w:val="24"/>
          <w:lang w:val="sq-AL"/>
        </w:rPr>
        <w:t xml:space="preserve"> për të sugjeruar dhe për të kritikuar.</w:t>
      </w:r>
    </w:p>
    <w:p w14:paraId="514ADA7C"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354BBB86" w14:textId="77777777" w:rsidR="001F7B12" w:rsidRDefault="00BB57FE" w:rsidP="001E3005">
      <w:pPr>
        <w:contextualSpacing w:val="0"/>
        <w:rPr>
          <w:rFonts w:ascii="Book Antiqua" w:hAnsi="Book Antiqua"/>
          <w:color w:val="000000" w:themeColor="text1"/>
          <w:sz w:val="24"/>
          <w:lang w:val="sq-AL"/>
        </w:rPr>
      </w:pPr>
      <w:r w:rsidRPr="00146796">
        <w:rPr>
          <w:rFonts w:ascii="Book Antiqua" w:hAnsi="Book Antiqua"/>
          <w:color w:val="000000" w:themeColor="text1"/>
          <w:sz w:val="24"/>
          <w:lang w:val="sq-AL"/>
        </w:rPr>
        <w:t xml:space="preserve">Në Kosovë, Strategjia e Qeverisë për Bashkëpunim me Shoqërinë Civile u hartua dhe u miratua për herë të parë në vitin 2013. Kjo ishte hera e parë që Qeveria e njohu zyrtarisht shoqërinë civile si një aktor kyç në </w:t>
      </w:r>
      <w:r w:rsidR="001F7B12" w:rsidRPr="00146796">
        <w:rPr>
          <w:rFonts w:ascii="Book Antiqua" w:hAnsi="Book Antiqua"/>
          <w:color w:val="000000" w:themeColor="text1"/>
          <w:sz w:val="24"/>
          <w:lang w:val="sq-AL"/>
        </w:rPr>
        <w:t>politikë bërje</w:t>
      </w:r>
      <w:r w:rsidRPr="00146796">
        <w:rPr>
          <w:rFonts w:ascii="Book Antiqua" w:hAnsi="Book Antiqua"/>
          <w:color w:val="000000" w:themeColor="text1"/>
          <w:sz w:val="24"/>
          <w:lang w:val="sq-AL"/>
        </w:rPr>
        <w:t xml:space="preserve"> dhe qeverisje të mirë. Pas skadimit të versionit të parë, u miratua një Strategji e re që është aktualisht e vlefshme dhe mbulon vitet 2019-2023. Në Strategjinë e dytë, Qeveria e Kosovës tregoi përkushtimin e saj për të investuar burime shtesë financiare dhe njerëzore me qëllim të krijimit të mekanizmave funksionalë për bashkëpunim të strukturuar ndërmjet qeverisë dhe OSHC-ve.</w:t>
      </w:r>
    </w:p>
    <w:p w14:paraId="60F1EB5E" w14:textId="77777777" w:rsidR="001F7B12" w:rsidRDefault="00BB57FE" w:rsidP="001E3005">
      <w:pPr>
        <w:contextualSpacing w:val="0"/>
        <w:rPr>
          <w:rFonts w:ascii="Book Antiqua" w:hAnsi="Book Antiqua"/>
          <w:color w:val="000000" w:themeColor="text1"/>
          <w:sz w:val="24"/>
          <w:lang w:val="sq-AL"/>
        </w:rPr>
      </w:pPr>
      <w:r w:rsidRPr="00146796">
        <w:rPr>
          <w:rFonts w:ascii="Book Antiqua" w:hAnsi="Book Antiqua"/>
          <w:color w:val="000000" w:themeColor="text1"/>
          <w:sz w:val="24"/>
          <w:lang w:val="sq-AL"/>
        </w:rPr>
        <w:t xml:space="preserve">Kjo është arsyeja pse janë përcaktuar katër objektiva strategjikë për periudhën e zbatimit: 1. Rritja e pjesëmarrjes së shoqërisë civile në </w:t>
      </w:r>
      <w:r w:rsidR="001F7B12" w:rsidRPr="00146796">
        <w:rPr>
          <w:rFonts w:ascii="Book Antiqua" w:hAnsi="Book Antiqua"/>
          <w:color w:val="000000" w:themeColor="text1"/>
          <w:sz w:val="24"/>
          <w:lang w:val="sq-AL"/>
        </w:rPr>
        <w:t>politikë bërje</w:t>
      </w:r>
      <w:r w:rsidRPr="00146796">
        <w:rPr>
          <w:rFonts w:ascii="Book Antiqua" w:hAnsi="Book Antiqua"/>
          <w:color w:val="000000" w:themeColor="text1"/>
          <w:sz w:val="24"/>
          <w:lang w:val="sq-AL"/>
        </w:rPr>
        <w:t xml:space="preserve">; </w:t>
      </w:r>
    </w:p>
    <w:p w14:paraId="00F750CF" w14:textId="77777777" w:rsidR="001F7B12" w:rsidRDefault="00BB57FE" w:rsidP="001E3005">
      <w:pPr>
        <w:contextualSpacing w:val="0"/>
        <w:rPr>
          <w:rFonts w:ascii="Book Antiqua" w:hAnsi="Book Antiqua"/>
          <w:color w:val="000000" w:themeColor="text1"/>
          <w:sz w:val="24"/>
          <w:lang w:val="sq-AL"/>
        </w:rPr>
      </w:pPr>
      <w:r w:rsidRPr="00146796">
        <w:rPr>
          <w:rFonts w:ascii="Book Antiqua" w:hAnsi="Book Antiqua"/>
          <w:color w:val="000000" w:themeColor="text1"/>
          <w:sz w:val="24"/>
          <w:lang w:val="sq-AL"/>
        </w:rPr>
        <w:t>2. Rritja e llogaridhënies dhe transparencës në financimin publik për OSHC-të;</w:t>
      </w:r>
    </w:p>
    <w:p w14:paraId="1850ADF8" w14:textId="77777777" w:rsidR="001F7B12" w:rsidRDefault="00BB57FE" w:rsidP="001E3005">
      <w:pPr>
        <w:contextualSpacing w:val="0"/>
        <w:rPr>
          <w:rFonts w:ascii="Book Antiqua" w:hAnsi="Book Antiqua"/>
          <w:color w:val="000000" w:themeColor="text1"/>
          <w:sz w:val="24"/>
          <w:lang w:val="sq-AL"/>
        </w:rPr>
      </w:pPr>
      <w:r w:rsidRPr="00146796">
        <w:rPr>
          <w:rFonts w:ascii="Book Antiqua" w:hAnsi="Book Antiqua"/>
          <w:color w:val="000000" w:themeColor="text1"/>
          <w:sz w:val="24"/>
          <w:lang w:val="sq-AL"/>
        </w:rPr>
        <w:t xml:space="preserve">3. Zhvillimi i praktikave dhe procedurave për kontraktimin e OSHC-ve për ofrimin e shërbimit publik; dhe </w:t>
      </w:r>
    </w:p>
    <w:p w14:paraId="2E7B1BF9" w14:textId="77777777" w:rsidR="001F7B12" w:rsidRDefault="00BB57FE" w:rsidP="001E3005">
      <w:pPr>
        <w:contextualSpacing w:val="0"/>
        <w:rPr>
          <w:rFonts w:ascii="Book Antiqua" w:hAnsi="Book Antiqua"/>
          <w:color w:val="000000" w:themeColor="text1"/>
          <w:sz w:val="24"/>
          <w:lang w:val="sq-AL"/>
        </w:rPr>
      </w:pPr>
      <w:r w:rsidRPr="00146796">
        <w:rPr>
          <w:rFonts w:ascii="Book Antiqua" w:hAnsi="Book Antiqua"/>
          <w:color w:val="000000" w:themeColor="text1"/>
          <w:sz w:val="24"/>
          <w:lang w:val="sq-AL"/>
        </w:rPr>
        <w:t>4. Rritja e vullnetarizmit në programet e përfitimit publik.</w:t>
      </w:r>
    </w:p>
    <w:p w14:paraId="4AEA6EAA" w14:textId="77777777" w:rsidR="001F7B12" w:rsidRDefault="001F7B12" w:rsidP="001E3005">
      <w:pPr>
        <w:contextualSpacing w:val="0"/>
        <w:rPr>
          <w:rFonts w:ascii="Book Antiqua" w:hAnsi="Book Antiqua"/>
          <w:color w:val="000000" w:themeColor="text1"/>
          <w:sz w:val="24"/>
          <w:lang w:val="sq-AL"/>
        </w:rPr>
      </w:pPr>
    </w:p>
    <w:p w14:paraId="0E81D33A" w14:textId="3F52220E"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hAnsi="Book Antiqua"/>
          <w:color w:val="000000" w:themeColor="text1"/>
          <w:sz w:val="24"/>
          <w:lang w:val="sq-AL"/>
        </w:rPr>
        <w:t>Strategjia ka mundësuar një bashkëpunim më të strukturuar ndërmjet qeverisë dhe shoqërisë civile.</w:t>
      </w:r>
      <w:r w:rsidR="001F7B12">
        <w:rPr>
          <w:rFonts w:ascii="Book Antiqua" w:hAnsi="Book Antiqua"/>
          <w:color w:val="000000" w:themeColor="text1"/>
          <w:sz w:val="24"/>
          <w:lang w:val="sq-AL"/>
        </w:rPr>
        <w:t xml:space="preserve"> </w:t>
      </w:r>
      <w:r w:rsidRPr="00146796">
        <w:rPr>
          <w:rFonts w:ascii="Book Antiqua" w:eastAsia="Times New Roman" w:hAnsi="Book Antiqua"/>
          <w:color w:val="000000" w:themeColor="text1"/>
          <w:sz w:val="24"/>
          <w:lang w:val="sq-AL"/>
        </w:rPr>
        <w:t xml:space="preserve">Masat e parapara në Strategjinë e Qeverisë për Bashkëpunim me Shoqërinë Civile </w:t>
      </w:r>
      <w:r w:rsidR="00A462FA" w:rsidRPr="00146796">
        <w:rPr>
          <w:rFonts w:ascii="Book Antiqua" w:eastAsia="Times New Roman" w:hAnsi="Book Antiqua"/>
          <w:color w:val="000000" w:themeColor="text1"/>
          <w:sz w:val="24"/>
          <w:lang w:val="sq-AL"/>
        </w:rPr>
        <w:t>2026</w:t>
      </w:r>
      <w:r w:rsidRPr="00146796">
        <w:rPr>
          <w:rFonts w:ascii="Book Antiqua" w:eastAsia="Times New Roman" w:hAnsi="Book Antiqua"/>
          <w:color w:val="000000" w:themeColor="text1"/>
          <w:sz w:val="24"/>
          <w:lang w:val="sq-AL"/>
        </w:rPr>
        <w:t>-</w:t>
      </w:r>
      <w:r w:rsidR="00A462FA" w:rsidRPr="00146796">
        <w:rPr>
          <w:rFonts w:ascii="Book Antiqua" w:eastAsia="Times New Roman" w:hAnsi="Book Antiqua"/>
          <w:color w:val="000000" w:themeColor="text1"/>
          <w:sz w:val="24"/>
          <w:lang w:val="sq-AL"/>
        </w:rPr>
        <w:t>2031</w:t>
      </w:r>
      <w:r w:rsidRPr="00146796">
        <w:rPr>
          <w:rFonts w:ascii="Book Antiqua" w:eastAsia="Times New Roman" w:hAnsi="Book Antiqua"/>
          <w:color w:val="000000" w:themeColor="text1"/>
          <w:sz w:val="24"/>
          <w:lang w:val="sq-AL"/>
        </w:rPr>
        <w:t xml:space="preserve"> janë tërësisht të orientuara drejt gjetjes së zgjidhjeve racionale dhe të qëndrueshme ndaj sfidave dhe udhëzimeve të përfshira në Raportin e Komisionit </w:t>
      </w:r>
      <w:r w:rsidRPr="00146796">
        <w:rPr>
          <w:rFonts w:ascii="Book Antiqua" w:eastAsia="Times New Roman" w:hAnsi="Book Antiqua"/>
          <w:color w:val="000000" w:themeColor="text1"/>
          <w:sz w:val="24"/>
          <w:lang w:val="sq-AL"/>
        </w:rPr>
        <w:lastRenderedPageBreak/>
        <w:t xml:space="preserve">Evropian për Kosovën 2023, Draft Udhëzimet për mbështetjen e BE-së për shoqërinë civile në rajoni i zgjerimit 2021- </w:t>
      </w:r>
      <w:r w:rsidR="00A462FA" w:rsidRPr="00146796">
        <w:rPr>
          <w:rFonts w:ascii="Book Antiqua" w:eastAsia="Times New Roman" w:hAnsi="Book Antiqua"/>
          <w:color w:val="000000" w:themeColor="text1"/>
          <w:sz w:val="24"/>
          <w:lang w:val="sq-AL"/>
        </w:rPr>
        <w:t>2028</w:t>
      </w:r>
      <w:r w:rsidR="00F25910">
        <w:rPr>
          <w:rFonts w:ascii="Book Antiqua" w:eastAsia="Times New Roman" w:hAnsi="Book Antiqua"/>
          <w:color w:val="000000" w:themeColor="text1"/>
          <w:sz w:val="24"/>
          <w:lang w:val="sq-AL"/>
        </w:rPr>
        <w:t>.</w:t>
      </w:r>
    </w:p>
    <w:p w14:paraId="25911FB4" w14:textId="181BC6B6" w:rsidR="00BB57FE" w:rsidRPr="00146796" w:rsidRDefault="00BB57FE" w:rsidP="001E3005">
      <w:pPr>
        <w:spacing w:before="100" w:beforeAutospacing="1" w:after="100" w:afterAutospacing="1"/>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Koment shtesë nga Zyra e Integrimit: Specifikoni dhe përcaktoni ligjet që janë aktualisht në fuqi, në bashkëpunim me Zyrën e Planifikimit Strategjik. </w:t>
      </w:r>
    </w:p>
    <w:p w14:paraId="21BAC373"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14E8D28B" w14:textId="1EA448DA" w:rsidR="00BB57FE" w:rsidRPr="00146796" w:rsidRDefault="00BB57FE" w:rsidP="001E3005">
      <w:pPr>
        <w:pStyle w:val="Heading1"/>
        <w:rPr>
          <w:rFonts w:ascii="Book Antiqua" w:hAnsi="Book Antiqua"/>
          <w:color w:val="000000" w:themeColor="text1"/>
          <w:lang w:val="sq-AL"/>
        </w:rPr>
      </w:pPr>
      <w:r w:rsidRPr="00146796">
        <w:rPr>
          <w:rFonts w:ascii="Book Antiqua" w:hAnsi="Book Antiqua" w:cstheme="majorHAnsi"/>
          <w:b w:val="0"/>
          <w:color w:val="000000" w:themeColor="text1"/>
          <w:lang w:val="sq-AL"/>
        </w:rPr>
        <w:t>1.3. Metodologjia</w:t>
      </w:r>
    </w:p>
    <w:p w14:paraId="42E1E813"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6F9108FA" w14:textId="06913796" w:rsidR="00BB57FE" w:rsidRPr="00146796" w:rsidRDefault="00BB57FE" w:rsidP="001E3005">
      <w:pPr>
        <w:pStyle w:val="NormalWeb"/>
        <w:jc w:val="both"/>
        <w:rPr>
          <w:rFonts w:ascii="Book Antiqua" w:hAnsi="Book Antiqua"/>
          <w:color w:val="000000" w:themeColor="text1"/>
          <w:lang w:val="sq-AL"/>
        </w:rPr>
      </w:pPr>
      <w:r w:rsidRPr="00146796">
        <w:rPr>
          <w:rStyle w:val="Strong"/>
          <w:rFonts w:ascii="Book Antiqua" w:hAnsi="Book Antiqua"/>
          <w:color w:val="000000" w:themeColor="text1"/>
          <w:lang w:val="sq-AL"/>
        </w:rPr>
        <w:t xml:space="preserve">Strategjia Qeveritare për Bashkëpunim me Shoqërinë Civile </w:t>
      </w:r>
      <w:r w:rsidR="00A462FA" w:rsidRPr="00146796">
        <w:rPr>
          <w:rStyle w:val="Strong"/>
          <w:rFonts w:ascii="Book Antiqua" w:hAnsi="Book Antiqua"/>
          <w:color w:val="000000" w:themeColor="text1"/>
          <w:lang w:val="sq-AL"/>
        </w:rPr>
        <w:t>2026</w:t>
      </w:r>
      <w:r w:rsidRPr="00146796">
        <w:rPr>
          <w:rStyle w:val="Strong"/>
          <w:rFonts w:ascii="Book Antiqua" w:hAnsi="Book Antiqua"/>
          <w:color w:val="000000" w:themeColor="text1"/>
          <w:lang w:val="sq-AL"/>
        </w:rPr>
        <w:t>-</w:t>
      </w:r>
      <w:r w:rsidR="00A462FA" w:rsidRPr="00146796">
        <w:rPr>
          <w:rStyle w:val="Strong"/>
          <w:rFonts w:ascii="Book Antiqua" w:hAnsi="Book Antiqua"/>
          <w:color w:val="000000" w:themeColor="text1"/>
          <w:lang w:val="sq-AL"/>
        </w:rPr>
        <w:t>2031</w:t>
      </w:r>
      <w:r w:rsidRPr="00146796">
        <w:rPr>
          <w:rStyle w:val="apple-converted-space"/>
          <w:rFonts w:ascii="Book Antiqua" w:eastAsiaTheme="majorEastAsia" w:hAnsi="Book Antiqua"/>
          <w:color w:val="000000" w:themeColor="text1"/>
          <w:lang w:val="sq-AL"/>
        </w:rPr>
        <w:t> </w:t>
      </w:r>
      <w:r w:rsidRPr="00146796">
        <w:rPr>
          <w:rFonts w:ascii="Book Antiqua" w:hAnsi="Book Antiqua"/>
          <w:color w:val="000000" w:themeColor="text1"/>
          <w:lang w:val="sq-AL"/>
        </w:rPr>
        <w:t xml:space="preserve">është hartuar në mënyrë metodike nga një Grup Pune i dedikuar, i themeluar nga Zyra e Kryeministrit (ZKM). Ky grup përbëhet nga zyrtarë qeveritarë dhe përfaqësues të shoqërisë civile dhe ka përfituar nga udhëzimet ekspertësh të Zyrës për Qeverisje të Mirë (ZQM), projektit TACSO 3 të Bashkimit Evropian dhe Platformës </w:t>
      </w:r>
      <w:proofErr w:type="spellStart"/>
      <w:r w:rsidRPr="00146796">
        <w:rPr>
          <w:rFonts w:ascii="Book Antiqua" w:hAnsi="Book Antiqua"/>
          <w:color w:val="000000" w:themeColor="text1"/>
          <w:lang w:val="sq-AL"/>
        </w:rPr>
        <w:t>CiviKos</w:t>
      </w:r>
      <w:proofErr w:type="spellEnd"/>
      <w:r w:rsidRPr="00146796">
        <w:rPr>
          <w:rFonts w:ascii="Book Antiqua" w:hAnsi="Book Antiqua"/>
          <w:color w:val="000000" w:themeColor="text1"/>
          <w:lang w:val="sq-AL"/>
        </w:rPr>
        <w:t xml:space="preserve">. Grupi është </w:t>
      </w:r>
      <w:proofErr w:type="spellStart"/>
      <w:r w:rsidRPr="00146796">
        <w:rPr>
          <w:rFonts w:ascii="Book Antiqua" w:hAnsi="Book Antiqua"/>
          <w:color w:val="000000" w:themeColor="text1"/>
          <w:lang w:val="sq-AL"/>
        </w:rPr>
        <w:t>konstituuar</w:t>
      </w:r>
      <w:proofErr w:type="spellEnd"/>
      <w:r w:rsidRPr="00146796">
        <w:rPr>
          <w:rFonts w:ascii="Book Antiqua" w:hAnsi="Book Antiqua"/>
          <w:color w:val="000000" w:themeColor="text1"/>
          <w:lang w:val="sq-AL"/>
        </w:rPr>
        <w:t xml:space="preserve"> zyrtarisht me vendim të Sekretarit të Përgjithshëm të ZKM-së në mars të vitit 2024 dhe ka luajtur një rol kyç në identifikimin e fushave </w:t>
      </w:r>
      <w:proofErr w:type="spellStart"/>
      <w:r w:rsidRPr="00146796">
        <w:rPr>
          <w:rFonts w:ascii="Book Antiqua" w:hAnsi="Book Antiqua"/>
          <w:color w:val="000000" w:themeColor="text1"/>
          <w:lang w:val="sq-AL"/>
        </w:rPr>
        <w:t>prioritare</w:t>
      </w:r>
      <w:proofErr w:type="spellEnd"/>
      <w:r w:rsidRPr="00146796">
        <w:rPr>
          <w:rFonts w:ascii="Book Antiqua" w:hAnsi="Book Antiqua"/>
          <w:color w:val="000000" w:themeColor="text1"/>
          <w:lang w:val="sq-AL"/>
        </w:rPr>
        <w:t xml:space="preserve"> dhe artikulimin e misionit dhe vizionit për strategjinë e re.</w:t>
      </w:r>
    </w:p>
    <w:p w14:paraId="2064E87A" w14:textId="77777777" w:rsidR="001F7B12" w:rsidRDefault="00BB57FE" w:rsidP="001E3005">
      <w:pPr>
        <w:pStyle w:val="NormalWeb"/>
        <w:jc w:val="both"/>
        <w:rPr>
          <w:rFonts w:ascii="Book Antiqua" w:hAnsi="Book Antiqua"/>
          <w:color w:val="000000" w:themeColor="text1"/>
          <w:lang w:val="sq-AL"/>
        </w:rPr>
      </w:pPr>
      <w:r w:rsidRPr="00146796">
        <w:rPr>
          <w:rFonts w:ascii="Book Antiqua" w:hAnsi="Book Antiqua"/>
          <w:color w:val="000000" w:themeColor="text1"/>
          <w:lang w:val="sq-AL"/>
        </w:rPr>
        <w:t xml:space="preserve">Një dokument bazë i përdorur në këtë proces strategjik ishte raporti i vlerësimit të zbatimit të strategjisë paraprake. Për të siguruar një kuptim gjithëpërfshirës të sfidave ekzistuese Grupi i Punës ka mbajtur </w:t>
      </w:r>
      <w:r w:rsidRPr="001F7B12">
        <w:rPr>
          <w:rFonts w:ascii="Book Antiqua" w:hAnsi="Book Antiqua"/>
          <w:color w:val="000000" w:themeColor="text1"/>
          <w:lang w:val="sq-AL"/>
        </w:rPr>
        <w:t>pesë</w:t>
      </w:r>
      <w:r w:rsidRPr="00146796">
        <w:rPr>
          <w:rFonts w:ascii="Book Antiqua" w:hAnsi="Book Antiqua"/>
          <w:color w:val="000000" w:themeColor="text1"/>
          <w:lang w:val="sq-AL"/>
        </w:rPr>
        <w:t xml:space="preserve"> punëtori gjatë periudhës maj 2024 - janar </w:t>
      </w:r>
      <w:r w:rsidR="00A462FA" w:rsidRPr="00146796">
        <w:rPr>
          <w:rFonts w:ascii="Book Antiqua" w:hAnsi="Book Antiqua"/>
          <w:color w:val="000000" w:themeColor="text1"/>
          <w:lang w:val="sq-AL"/>
        </w:rPr>
        <w:t>2026</w:t>
      </w:r>
      <w:r w:rsidRPr="00146796">
        <w:rPr>
          <w:rFonts w:ascii="Book Antiqua" w:hAnsi="Book Antiqua"/>
          <w:color w:val="000000" w:themeColor="text1"/>
          <w:lang w:val="sq-AL"/>
        </w:rPr>
        <w:t xml:space="preserve">, si dhe takime </w:t>
      </w:r>
      <w:r w:rsidR="001F7B12">
        <w:rPr>
          <w:rFonts w:ascii="Book Antiqua" w:hAnsi="Book Antiqua"/>
          <w:color w:val="000000" w:themeColor="text1"/>
          <w:lang w:val="sq-AL"/>
        </w:rPr>
        <w:t xml:space="preserve">shtesë </w:t>
      </w:r>
      <w:r w:rsidRPr="00146796">
        <w:rPr>
          <w:rFonts w:ascii="Book Antiqua" w:hAnsi="Book Antiqua"/>
          <w:color w:val="000000" w:themeColor="text1"/>
          <w:lang w:val="sq-AL"/>
        </w:rPr>
        <w:t>për të përcaktuar me saktësi çështjet, nevojat dhe zgjidhjet e mundshme. Përmes këtyre përpjekjeve bashkëpunuese, grupi ka identifikuar me sukses pengesat kryesore për një bashkëpunim më të mirë mes qeverisë dhe shoqërisë civile, si dhe mësimet e nxjerra nga zbatimi i strategjisë paraprake.</w:t>
      </w:r>
    </w:p>
    <w:p w14:paraId="7F209B47" w14:textId="77777777" w:rsidR="001F7B12" w:rsidRDefault="00BB57FE" w:rsidP="001E3005">
      <w:pPr>
        <w:pStyle w:val="NormalWeb"/>
        <w:jc w:val="both"/>
        <w:rPr>
          <w:rFonts w:ascii="Book Antiqua" w:hAnsi="Book Antiqua"/>
          <w:color w:val="000000" w:themeColor="text1"/>
          <w:lang w:val="sq-AL"/>
        </w:rPr>
      </w:pPr>
      <w:r w:rsidRPr="00146796">
        <w:rPr>
          <w:rFonts w:ascii="Book Antiqua" w:hAnsi="Book Antiqua"/>
          <w:color w:val="000000" w:themeColor="text1"/>
          <w:lang w:val="sq-AL"/>
        </w:rPr>
        <w:t>Grupi i Punës ka vendosur themelet për dokumentin strategjik, duke përcaktuar objektiva të qarta bazuar në analizën e tyre. Kjo punë bazë ka hapur rrugën për zhvillimin e draftit të parë, i cili më pas kaloi në fazën e konsultimit publik.</w:t>
      </w:r>
      <w:r w:rsidR="001F7B12">
        <w:rPr>
          <w:rFonts w:ascii="Book Antiqua" w:hAnsi="Book Antiqua"/>
          <w:color w:val="000000" w:themeColor="text1"/>
          <w:lang w:val="sq-AL"/>
        </w:rPr>
        <w:t xml:space="preserve"> </w:t>
      </w:r>
      <w:r w:rsidRPr="00146796">
        <w:rPr>
          <w:rFonts w:ascii="Book Antiqua" w:hAnsi="Book Antiqua"/>
          <w:color w:val="000000" w:themeColor="text1"/>
          <w:lang w:val="sq-AL"/>
        </w:rPr>
        <w:t>Aktivitetet analitike përfshinë organizimin e diskutimeve kombëtare me palët e interesit të shoqërisë civile, duke mundësuar një dialog të pasur mbi problemet dhe shkaqet e identifikuara.</w:t>
      </w:r>
    </w:p>
    <w:p w14:paraId="19CC4948" w14:textId="35E1FDCD" w:rsidR="00BB57FE" w:rsidRPr="00146796" w:rsidRDefault="00BB57FE" w:rsidP="001E3005">
      <w:pPr>
        <w:pStyle w:val="NormalWeb"/>
        <w:jc w:val="both"/>
        <w:rPr>
          <w:rFonts w:ascii="Book Antiqua" w:hAnsi="Book Antiqua"/>
          <w:color w:val="000000" w:themeColor="text1"/>
          <w:lang w:val="sq-AL"/>
        </w:rPr>
      </w:pPr>
      <w:r w:rsidRPr="00146796">
        <w:rPr>
          <w:rFonts w:ascii="Book Antiqua" w:hAnsi="Book Antiqua"/>
          <w:color w:val="000000" w:themeColor="text1"/>
          <w:lang w:val="sq-AL"/>
        </w:rPr>
        <w:t xml:space="preserve">Pas mbledhjes dhe analizës së të dhënave përkatëse, gjetjet u </w:t>
      </w:r>
      <w:proofErr w:type="spellStart"/>
      <w:r w:rsidRPr="00146796">
        <w:rPr>
          <w:rFonts w:ascii="Book Antiqua" w:hAnsi="Book Antiqua"/>
          <w:color w:val="000000" w:themeColor="text1"/>
          <w:lang w:val="sq-AL"/>
        </w:rPr>
        <w:t>validuan</w:t>
      </w:r>
      <w:proofErr w:type="spellEnd"/>
      <w:r w:rsidRPr="00146796">
        <w:rPr>
          <w:rFonts w:ascii="Book Antiqua" w:hAnsi="Book Antiqua"/>
          <w:color w:val="000000" w:themeColor="text1"/>
          <w:lang w:val="sq-AL"/>
        </w:rPr>
        <w:t xml:space="preserve"> përmes aktiviteteve të organizuara nga ZQM</w:t>
      </w:r>
      <w:r w:rsidR="001F7B12">
        <w:rPr>
          <w:rFonts w:ascii="Book Antiqua" w:hAnsi="Book Antiqua"/>
          <w:color w:val="000000" w:themeColor="text1"/>
          <w:lang w:val="sq-AL"/>
        </w:rPr>
        <w:t>/ZKM</w:t>
      </w:r>
      <w:r w:rsidRPr="00146796">
        <w:rPr>
          <w:rFonts w:ascii="Book Antiqua" w:hAnsi="Book Antiqua"/>
          <w:color w:val="000000" w:themeColor="text1"/>
          <w:lang w:val="sq-AL"/>
        </w:rPr>
        <w:t>, duke siguruar një qasje të plotë dhe të menduar mirë në zhvillimin e strategjisë.</w:t>
      </w:r>
    </w:p>
    <w:p w14:paraId="4D2417D6" w14:textId="1C215291" w:rsidR="00BB57FE" w:rsidRPr="00146796" w:rsidRDefault="00BB57FE" w:rsidP="001E3005">
      <w:pPr>
        <w:contextualSpacing w:val="0"/>
        <w:rPr>
          <w:rFonts w:ascii="Book Antiqua" w:eastAsia="Times New Roman" w:hAnsi="Book Antiqua"/>
          <w:color w:val="000000" w:themeColor="text1"/>
          <w:sz w:val="24"/>
          <w:lang w:val="sq-AL" w:eastAsia="en-GB"/>
        </w:rPr>
      </w:pPr>
      <w:r w:rsidRPr="00146796">
        <w:rPr>
          <w:rFonts w:ascii="Book Antiqua" w:eastAsia="Times New Roman" w:hAnsi="Book Antiqua"/>
          <w:color w:val="000000" w:themeColor="text1"/>
          <w:sz w:val="24"/>
          <w:lang w:val="sq-AL" w:eastAsia="en-GB"/>
        </w:rPr>
        <w:t xml:space="preserve">Procesi i konsultimit publik iu përmbajt në mënyrë </w:t>
      </w:r>
      <w:proofErr w:type="spellStart"/>
      <w:r w:rsidRPr="00146796">
        <w:rPr>
          <w:rFonts w:ascii="Book Antiqua" w:eastAsia="Times New Roman" w:hAnsi="Book Antiqua"/>
          <w:color w:val="000000" w:themeColor="text1"/>
          <w:sz w:val="24"/>
          <w:lang w:val="sq-AL" w:eastAsia="en-GB"/>
        </w:rPr>
        <w:t>strikte</w:t>
      </w:r>
      <w:proofErr w:type="spellEnd"/>
      <w:r w:rsidRPr="00146796">
        <w:rPr>
          <w:rFonts w:ascii="Book Antiqua" w:eastAsia="Times New Roman" w:hAnsi="Book Antiqua"/>
          <w:color w:val="000000" w:themeColor="text1"/>
          <w:sz w:val="24"/>
          <w:lang w:val="sq-AL" w:eastAsia="en-GB"/>
        </w:rPr>
        <w:t xml:space="preserve"> detyrimeve të përcaktuara në </w:t>
      </w:r>
      <w:r w:rsidR="001F7B12">
        <w:rPr>
          <w:rFonts w:ascii="Book Antiqua" w:hAnsi="Book Antiqua"/>
          <w:lang w:val="sq-AL"/>
        </w:rPr>
        <w:t>Rregulloren e re të Punës së Qeverisë (Nr. 21.05.2024),  </w:t>
      </w:r>
      <w:r w:rsidRPr="00146796">
        <w:rPr>
          <w:rFonts w:ascii="Book Antiqua" w:eastAsia="Times New Roman" w:hAnsi="Book Antiqua"/>
          <w:color w:val="000000" w:themeColor="text1"/>
          <w:sz w:val="24"/>
          <w:lang w:val="sq-AL" w:eastAsia="en-GB"/>
        </w:rPr>
        <w:t xml:space="preserve">Rregulloren mbi Standardet Minimale për Konsultimet Publike, duke zhvilluar me sukses një aktivitet qendror konsultimi me 50 përfaqësues të shoqërisë civile në Prishtinë, në prill </w:t>
      </w:r>
      <w:r w:rsidR="00A462FA" w:rsidRPr="00146796">
        <w:rPr>
          <w:rFonts w:ascii="Book Antiqua" w:eastAsia="Times New Roman" w:hAnsi="Book Antiqua"/>
          <w:color w:val="000000" w:themeColor="text1"/>
          <w:sz w:val="24"/>
          <w:lang w:val="sq-AL" w:eastAsia="en-GB"/>
        </w:rPr>
        <w:t>202</w:t>
      </w:r>
      <w:r w:rsidR="001F7B12">
        <w:rPr>
          <w:rFonts w:ascii="Book Antiqua" w:eastAsia="Times New Roman" w:hAnsi="Book Antiqua"/>
          <w:color w:val="000000" w:themeColor="text1"/>
          <w:sz w:val="24"/>
          <w:lang w:val="sq-AL" w:eastAsia="en-GB"/>
        </w:rPr>
        <w:t>5</w:t>
      </w:r>
      <w:r w:rsidRPr="00146796">
        <w:rPr>
          <w:rFonts w:ascii="Book Antiqua" w:eastAsia="Times New Roman" w:hAnsi="Book Antiqua"/>
          <w:color w:val="000000" w:themeColor="text1"/>
          <w:sz w:val="24"/>
          <w:lang w:val="sq-AL" w:eastAsia="en-GB"/>
        </w:rPr>
        <w:t xml:space="preserve">. Paralelisht, drafti i strategjisë dhe plani i veprimit u vunë në dispozicion për </w:t>
      </w:r>
      <w:r w:rsidR="00E77966" w:rsidRPr="00146796">
        <w:rPr>
          <w:rFonts w:ascii="Book Antiqua" w:eastAsia="Times New Roman" w:hAnsi="Book Antiqua"/>
          <w:color w:val="000000" w:themeColor="text1"/>
          <w:sz w:val="24"/>
          <w:lang w:val="sq-AL" w:eastAsia="en-GB"/>
        </w:rPr>
        <w:t>konsultim</w:t>
      </w:r>
      <w:r w:rsidR="00E77966">
        <w:rPr>
          <w:rFonts w:ascii="Book Antiqua" w:eastAsia="Times New Roman" w:hAnsi="Book Antiqua"/>
          <w:color w:val="000000" w:themeColor="text1"/>
          <w:sz w:val="24"/>
          <w:lang w:val="sq-AL" w:eastAsia="en-GB"/>
        </w:rPr>
        <w:t xml:space="preserve"> paraprak</w:t>
      </w:r>
      <w:r w:rsidR="001F7B12">
        <w:rPr>
          <w:rFonts w:ascii="Book Antiqua" w:eastAsia="Times New Roman" w:hAnsi="Book Antiqua"/>
          <w:color w:val="000000" w:themeColor="text1"/>
          <w:sz w:val="24"/>
          <w:lang w:val="sq-AL" w:eastAsia="en-GB"/>
        </w:rPr>
        <w:t xml:space="preserve"> në dhjetor 2025 dhe </w:t>
      </w:r>
      <w:r w:rsidR="001F7B12">
        <w:rPr>
          <w:rFonts w:ascii="Book Antiqua" w:eastAsia="Times New Roman" w:hAnsi="Book Antiqua"/>
          <w:color w:val="000000" w:themeColor="text1"/>
          <w:sz w:val="24"/>
          <w:lang w:val="sq-AL" w:eastAsia="en-GB"/>
        </w:rPr>
        <w:lastRenderedPageBreak/>
        <w:t xml:space="preserve">konsultim </w:t>
      </w:r>
      <w:r w:rsidRPr="00146796">
        <w:rPr>
          <w:rFonts w:ascii="Book Antiqua" w:eastAsia="Times New Roman" w:hAnsi="Book Antiqua"/>
          <w:color w:val="000000" w:themeColor="text1"/>
          <w:sz w:val="24"/>
          <w:lang w:val="sq-AL" w:eastAsia="en-GB"/>
        </w:rPr>
        <w:t xml:space="preserve">publik përmes platformës </w:t>
      </w:r>
      <w:proofErr w:type="spellStart"/>
      <w:r w:rsidRPr="00146796">
        <w:rPr>
          <w:rFonts w:ascii="Book Antiqua" w:eastAsia="Times New Roman" w:hAnsi="Book Antiqua"/>
          <w:color w:val="000000" w:themeColor="text1"/>
          <w:sz w:val="24"/>
          <w:lang w:val="sq-AL" w:eastAsia="en-GB"/>
        </w:rPr>
        <w:t>online</w:t>
      </w:r>
      <w:proofErr w:type="spellEnd"/>
      <w:r w:rsidRPr="00146796">
        <w:rPr>
          <w:rFonts w:ascii="Book Antiqua" w:eastAsia="Times New Roman" w:hAnsi="Book Antiqua"/>
          <w:color w:val="000000" w:themeColor="text1"/>
          <w:sz w:val="24"/>
          <w:lang w:val="sq-AL" w:eastAsia="en-GB"/>
        </w:rPr>
        <w:t xml:space="preserve"> (</w:t>
      </w:r>
      <w:hyperlink r:id="rId8" w:history="1">
        <w:r w:rsidR="001F7B12" w:rsidRPr="00052D88">
          <w:rPr>
            <w:rStyle w:val="Hyperlink"/>
            <w:rFonts w:ascii="Book Antiqua" w:eastAsia="Times New Roman" w:hAnsi="Book Antiqua"/>
            <w:sz w:val="24"/>
            <w:lang w:val="sq-AL" w:eastAsia="en-GB"/>
          </w:rPr>
          <w:t>https://konsultimet.rks-gov.net</w:t>
        </w:r>
      </w:hyperlink>
      <w:r w:rsidRPr="00146796">
        <w:rPr>
          <w:rFonts w:ascii="Book Antiqua" w:eastAsia="Times New Roman" w:hAnsi="Book Antiqua"/>
          <w:color w:val="000000" w:themeColor="text1"/>
          <w:sz w:val="24"/>
          <w:lang w:val="sq-AL" w:eastAsia="en-GB"/>
        </w:rPr>
        <w:t>) n</w:t>
      </w:r>
      <w:r w:rsidR="001F7B12">
        <w:rPr>
          <w:rFonts w:ascii="Book Antiqua" w:eastAsia="Times New Roman" w:hAnsi="Book Antiqua"/>
          <w:color w:val="000000" w:themeColor="text1"/>
          <w:sz w:val="24"/>
          <w:lang w:val="sq-AL" w:eastAsia="en-GB"/>
        </w:rPr>
        <w:t>ë</w:t>
      </w:r>
      <w:r w:rsidRPr="00146796">
        <w:rPr>
          <w:rFonts w:ascii="Book Antiqua" w:eastAsia="Times New Roman" w:hAnsi="Book Antiqua"/>
          <w:color w:val="000000" w:themeColor="text1"/>
          <w:sz w:val="24"/>
          <w:lang w:val="sq-AL" w:eastAsia="en-GB"/>
        </w:rPr>
        <w:t xml:space="preserve"> </w:t>
      </w:r>
      <w:r w:rsidR="001F7B12">
        <w:rPr>
          <w:rFonts w:ascii="Book Antiqua" w:eastAsia="Times New Roman" w:hAnsi="Book Antiqua"/>
          <w:color w:val="000000" w:themeColor="text1"/>
          <w:sz w:val="24"/>
          <w:lang w:val="sq-AL" w:eastAsia="en-GB"/>
        </w:rPr>
        <w:t xml:space="preserve">janar </w:t>
      </w:r>
      <w:r w:rsidR="00A462FA" w:rsidRPr="00146796">
        <w:rPr>
          <w:rFonts w:ascii="Book Antiqua" w:eastAsia="Times New Roman" w:hAnsi="Book Antiqua"/>
          <w:color w:val="000000" w:themeColor="text1"/>
          <w:sz w:val="24"/>
          <w:lang w:val="sq-AL" w:eastAsia="en-GB"/>
        </w:rPr>
        <w:t>2026</w:t>
      </w:r>
      <w:r w:rsidRPr="00146796">
        <w:rPr>
          <w:rFonts w:ascii="Book Antiqua" w:eastAsia="Times New Roman" w:hAnsi="Book Antiqua"/>
          <w:color w:val="000000" w:themeColor="text1"/>
          <w:sz w:val="24"/>
          <w:lang w:val="sq-AL" w:eastAsia="en-GB"/>
        </w:rPr>
        <w:t>, duke zgjatur gjithsej 30 ditë.</w:t>
      </w:r>
      <w:r w:rsidR="00F706AE" w:rsidRPr="00146796">
        <w:rPr>
          <w:rFonts w:ascii="Book Antiqua" w:eastAsia="Times New Roman" w:hAnsi="Book Antiqua"/>
          <w:color w:val="000000" w:themeColor="text1"/>
          <w:sz w:val="24"/>
          <w:lang w:val="sq-AL" w:eastAsia="en-GB"/>
        </w:rPr>
        <w:t xml:space="preserve"> </w:t>
      </w:r>
    </w:p>
    <w:p w14:paraId="7CB34DEC" w14:textId="5540C39C" w:rsidR="00BB57FE" w:rsidRPr="00146796" w:rsidRDefault="00BB57FE" w:rsidP="001E3005">
      <w:pPr>
        <w:pStyle w:val="NormalWeb"/>
        <w:jc w:val="both"/>
        <w:rPr>
          <w:rFonts w:ascii="Book Antiqua" w:hAnsi="Book Antiqua"/>
          <w:color w:val="000000" w:themeColor="text1"/>
          <w:lang w:val="sq-AL"/>
        </w:rPr>
      </w:pPr>
      <w:r w:rsidRPr="00146796">
        <w:rPr>
          <w:rFonts w:ascii="Book Antiqua" w:hAnsi="Book Antiqua"/>
          <w:color w:val="000000" w:themeColor="text1"/>
          <w:lang w:val="sq-AL"/>
        </w:rPr>
        <w:t xml:space="preserve">Pas përfundimit të procesit të konsultimit </w:t>
      </w:r>
      <w:r w:rsidR="001F7B12">
        <w:rPr>
          <w:rFonts w:ascii="Book Antiqua" w:hAnsi="Book Antiqua"/>
          <w:color w:val="000000" w:themeColor="text1"/>
          <w:lang w:val="sq-AL"/>
        </w:rPr>
        <w:t xml:space="preserve">paraprak e </w:t>
      </w:r>
      <w:r w:rsidRPr="00146796">
        <w:rPr>
          <w:rFonts w:ascii="Book Antiqua" w:hAnsi="Book Antiqua"/>
          <w:color w:val="000000" w:themeColor="text1"/>
          <w:lang w:val="sq-AL"/>
        </w:rPr>
        <w:t>publik, Grupi i Punës u mblodh për të analizuar dhe diskutuar të gjitha kontributet e pranuara, duke përmirësuar draftin përfundimtar para se ta dorëzojë për miratim nga qeveria.</w:t>
      </w:r>
    </w:p>
    <w:p w14:paraId="7C9555C6" w14:textId="77777777" w:rsidR="00BB57FE" w:rsidRPr="00146796" w:rsidRDefault="00BB57FE" w:rsidP="001E3005">
      <w:pPr>
        <w:rPr>
          <w:rFonts w:ascii="Book Antiqua" w:hAnsi="Book Antiqua"/>
          <w:color w:val="000000" w:themeColor="text1"/>
          <w:lang w:val="sq-AL"/>
        </w:rPr>
      </w:pPr>
      <w:bookmarkStart w:id="0" w:name="_Hlk216355679"/>
    </w:p>
    <w:bookmarkEnd w:id="0"/>
    <w:p w14:paraId="08088BF0" w14:textId="77777777" w:rsidR="00BB57FE" w:rsidRPr="00146796" w:rsidRDefault="00BB57FE" w:rsidP="001E3005">
      <w:pPr>
        <w:pStyle w:val="Heading1"/>
        <w:rPr>
          <w:rFonts w:ascii="Book Antiqua" w:hAnsi="Book Antiqua" w:cstheme="majorHAnsi"/>
          <w:color w:val="000000" w:themeColor="text1"/>
          <w:lang w:val="sq-AL"/>
        </w:rPr>
      </w:pPr>
      <w:r w:rsidRPr="00146796">
        <w:rPr>
          <w:rFonts w:ascii="Book Antiqua" w:hAnsi="Book Antiqua" w:cstheme="majorHAnsi"/>
          <w:color w:val="000000" w:themeColor="text1"/>
          <w:lang w:val="sq-AL"/>
        </w:rPr>
        <w:t>1.4. Sfondi:</w:t>
      </w:r>
    </w:p>
    <w:p w14:paraId="4AED252B"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06B7B831" w14:textId="77777777" w:rsidR="00BB57FE" w:rsidRPr="00146796" w:rsidRDefault="00BB57FE" w:rsidP="001E3005">
      <w:pPr>
        <w:pStyle w:val="Heading2"/>
        <w:rPr>
          <w:rFonts w:ascii="Book Antiqua" w:hAnsi="Book Antiqua" w:cstheme="majorHAnsi"/>
          <w:color w:val="000000" w:themeColor="text1"/>
          <w:sz w:val="24"/>
          <w:szCs w:val="24"/>
          <w:lang w:val="sq-AL"/>
        </w:rPr>
      </w:pPr>
      <w:bookmarkStart w:id="1" w:name="_Toc536001507"/>
      <w:r w:rsidRPr="00146796">
        <w:rPr>
          <w:rFonts w:ascii="Book Antiqua" w:hAnsi="Book Antiqua" w:cstheme="majorHAnsi"/>
          <w:color w:val="000000" w:themeColor="text1"/>
          <w:sz w:val="24"/>
          <w:szCs w:val="24"/>
          <w:lang w:val="sq-AL"/>
        </w:rPr>
        <w:t>Gjendja e shoqërisë civile dhe nevojat e saj</w:t>
      </w:r>
      <w:bookmarkEnd w:id="1"/>
    </w:p>
    <w:p w14:paraId="5121F3E9" w14:textId="77777777" w:rsidR="00BB57FE" w:rsidRPr="00146796" w:rsidRDefault="00BB57FE" w:rsidP="001E3005">
      <w:pPr>
        <w:pStyle w:val="Heading2"/>
        <w:rPr>
          <w:rFonts w:ascii="Book Antiqua" w:eastAsia="Times New Roman" w:hAnsi="Book Antiqua" w:cs="Times New Roman"/>
          <w:color w:val="000000" w:themeColor="text1"/>
          <w:sz w:val="24"/>
          <w:szCs w:val="24"/>
          <w:lang w:val="sq-AL"/>
        </w:rPr>
      </w:pPr>
    </w:p>
    <w:p w14:paraId="1E970FC2" w14:textId="77777777" w:rsidR="00BB57FE" w:rsidRPr="00146796" w:rsidRDefault="00BB57FE" w:rsidP="001E3005">
      <w:pPr>
        <w:pStyle w:val="Heading3"/>
        <w:rPr>
          <w:rFonts w:ascii="Book Antiqua" w:eastAsia="Times New Roman" w:hAnsi="Book Antiqua" w:cstheme="majorHAnsi"/>
          <w:color w:val="000000" w:themeColor="text1"/>
          <w:lang w:val="sq-AL"/>
        </w:rPr>
      </w:pPr>
      <w:r w:rsidRPr="00146796">
        <w:rPr>
          <w:rFonts w:ascii="Book Antiqua" w:eastAsia="Times New Roman" w:hAnsi="Book Antiqua" w:cstheme="majorHAnsi"/>
          <w:color w:val="000000" w:themeColor="text1"/>
          <w:lang w:val="sq-AL"/>
        </w:rPr>
        <w:t>Vështrim i përgjithshëm</w:t>
      </w:r>
    </w:p>
    <w:p w14:paraId="24443E59"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6918B100" w14:textId="2540F44F" w:rsidR="00BB57FE" w:rsidRPr="00146796" w:rsidRDefault="00BB57FE" w:rsidP="001E3005">
      <w:pPr>
        <w:spacing w:after="12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Një shoqëri civile e fuqizuar është një komponent kyç i çdo sistemi demokratik dhe vazhdon të njihet si e tillë nga institucionet publike. Shoqëria civile mbetet një partner i rëndësishëm në kuadër të përgatitjes së Kosovës për anëtarësim në BE, pasi që kontribuon në hartimin, zbatimin dhe monitorimin e reformave të lidhura me BE-në dhe merr pjesë në platformat e dialogut të politikave të Stabilizim </w:t>
      </w:r>
      <w:proofErr w:type="spellStart"/>
      <w:r w:rsidRPr="00146796">
        <w:rPr>
          <w:rFonts w:ascii="Book Antiqua" w:eastAsia="Times New Roman" w:hAnsi="Book Antiqua"/>
          <w:color w:val="000000" w:themeColor="text1"/>
          <w:sz w:val="24"/>
          <w:lang w:val="sq-AL"/>
        </w:rPr>
        <w:t>Asoci</w:t>
      </w:r>
      <w:r w:rsidR="001D28BC">
        <w:rPr>
          <w:rFonts w:ascii="Book Antiqua" w:eastAsia="Times New Roman" w:hAnsi="Book Antiqua"/>
          <w:color w:val="000000" w:themeColor="text1"/>
          <w:sz w:val="24"/>
          <w:lang w:val="sq-AL"/>
        </w:rPr>
        <w:t>i</w:t>
      </w:r>
      <w:r w:rsidRPr="00146796">
        <w:rPr>
          <w:rFonts w:ascii="Book Antiqua" w:eastAsia="Times New Roman" w:hAnsi="Book Antiqua"/>
          <w:color w:val="000000" w:themeColor="text1"/>
          <w:sz w:val="24"/>
          <w:lang w:val="sq-AL"/>
        </w:rPr>
        <w:t>mit</w:t>
      </w:r>
      <w:proofErr w:type="spellEnd"/>
      <w:r w:rsidRPr="00146796">
        <w:rPr>
          <w:rFonts w:ascii="Book Antiqua" w:eastAsia="Times New Roman" w:hAnsi="Book Antiqua"/>
          <w:color w:val="000000" w:themeColor="text1"/>
          <w:sz w:val="24"/>
          <w:lang w:val="sq-AL"/>
        </w:rPr>
        <w:t xml:space="preserve">. Roli i tij në promovimin e ndryshimeve sociale, ndërtimin e besimit dhe promovimin e bashkëpunimit me shumë palë është i njohur gjerësisht. Shoqëria civile gjithashtu luan një rol kritik në </w:t>
      </w:r>
      <w:proofErr w:type="spellStart"/>
      <w:r w:rsidRPr="00146796">
        <w:rPr>
          <w:rFonts w:ascii="Book Antiqua" w:eastAsia="Times New Roman" w:hAnsi="Book Antiqua"/>
          <w:color w:val="000000" w:themeColor="text1"/>
          <w:sz w:val="24"/>
          <w:lang w:val="sq-AL"/>
        </w:rPr>
        <w:t>avokimin</w:t>
      </w:r>
      <w:proofErr w:type="spellEnd"/>
      <w:r w:rsidRPr="00146796">
        <w:rPr>
          <w:rFonts w:ascii="Book Antiqua" w:eastAsia="Times New Roman" w:hAnsi="Book Antiqua"/>
          <w:color w:val="000000" w:themeColor="text1"/>
          <w:sz w:val="24"/>
          <w:lang w:val="sq-AL"/>
        </w:rPr>
        <w:t xml:space="preserve"> për të drejtat e personave me aftësi të kufizuara, barazinë gjinore dhe të drejtat e personave që u përkasin komuniteteve jo shumicë </w:t>
      </w:r>
      <w:r w:rsidRPr="00146796">
        <w:rPr>
          <w:rStyle w:val="FootnoteReference"/>
          <w:rFonts w:ascii="Book Antiqua" w:eastAsia="Times New Roman" w:hAnsi="Book Antiqua"/>
          <w:color w:val="000000" w:themeColor="text1"/>
          <w:sz w:val="24"/>
          <w:lang w:val="sq-AL"/>
        </w:rPr>
        <w:footnoteReference w:id="1"/>
      </w:r>
      <w:r w:rsidRPr="00146796">
        <w:rPr>
          <w:rFonts w:ascii="Book Antiqua" w:eastAsia="Times New Roman" w:hAnsi="Book Antiqua"/>
          <w:color w:val="000000" w:themeColor="text1"/>
          <w:sz w:val="24"/>
          <w:lang w:val="sq-AL"/>
        </w:rPr>
        <w:t xml:space="preserve">. </w:t>
      </w:r>
    </w:p>
    <w:p w14:paraId="734B3094" w14:textId="77777777" w:rsidR="00BB57FE" w:rsidRPr="00146796" w:rsidRDefault="00BB57FE" w:rsidP="001E3005">
      <w:pPr>
        <w:spacing w:after="120"/>
        <w:rPr>
          <w:rFonts w:ascii="Book Antiqua" w:eastAsia="Times New Roman" w:hAnsi="Book Antiqua"/>
          <w:color w:val="000000" w:themeColor="text1"/>
          <w:sz w:val="24"/>
          <w:lang w:val="sq-AL"/>
        </w:rPr>
      </w:pPr>
    </w:p>
    <w:p w14:paraId="269386F8" w14:textId="783B0F5A" w:rsidR="00BB57FE" w:rsidRPr="00146796" w:rsidRDefault="00BB57FE" w:rsidP="001E3005">
      <w:pPr>
        <w:spacing w:after="120"/>
        <w:rPr>
          <w:rFonts w:ascii="Book Antiqua" w:hAnsi="Book Antiqua"/>
          <w:noProof/>
          <w:color w:val="000000" w:themeColor="text1"/>
          <w:sz w:val="24"/>
          <w:lang w:val="sq-AL"/>
        </w:rPr>
      </w:pPr>
      <w:r w:rsidRPr="00146796">
        <w:rPr>
          <w:rFonts w:ascii="Book Antiqua" w:hAnsi="Book Antiqua"/>
          <w:noProof/>
          <w:color w:val="000000" w:themeColor="text1"/>
          <w:sz w:val="24"/>
          <w:lang w:val="sq-AL"/>
        </w:rPr>
        <w:t>Lidhur me këtë, Raporti i BE-së për Kosovën 2024, vlerëson se shoqëria civile luan rol aktiv në zhvillimin, zbatimin dhe mbikqyrjen e reformave për integrim me BE-në. Në anën tjetër, ai vlerëson se qeveria e lehtëson këtë rol të shoqërisë civile, kryesisht përmes ofrimit të çasjes së lehtë në legjislacion dhe politika që janë në hartim e sipër, në platformën online për konsultime publike. Sidoqoftë, edhe më tej konsultimet janë të pamjaftueshme, sepse nuk janë të organizuara mirë, mungojnë konsultimet në faza të hershme të proceseve të reformave dhe shoqërisë civile i jepet kohë e pamjaftueshme për të dhënë kontribut efektiv. Raporti në veçanti përmend organizatat e personave me nevoja të veçanta dhe ato për të drejtat e grave, si kategori që nuk përfshihen në mënyrë sistematike. Përmes kësaj strategjie dhe mekanizmave përkatëse, konkretisht Këshillit për Bashkëpunim Qeveri-Shoqëri Civile, të gjenden mënyra për të lehtësuar konsultimet dhe për të mundësuar kështu pjesëmarrje më sistematike dhe gjithpërfshirëse të akterëve të ndryshëm të shoqërisë civile. Gjatë zbatimit të kësaj strategjie është gjithashtu me rëndësi që të përshatet konceptimi i shoqërisë civile dhe fushëveprimi i saj në përputhje me Udhëzuesin e BE-së për Përkrahjen e Shoqërisë Civile në Rajonin e Zgjerimit 2021-</w:t>
      </w:r>
      <w:r w:rsidR="00A462FA" w:rsidRPr="00146796">
        <w:rPr>
          <w:rFonts w:ascii="Book Antiqua" w:hAnsi="Book Antiqua"/>
          <w:noProof/>
          <w:color w:val="000000" w:themeColor="text1"/>
          <w:sz w:val="24"/>
          <w:lang w:val="sq-AL"/>
        </w:rPr>
        <w:lastRenderedPageBreak/>
        <w:t>2028</w:t>
      </w:r>
      <w:r w:rsidRPr="00146796">
        <w:rPr>
          <w:rFonts w:ascii="Book Antiqua" w:hAnsi="Book Antiqua"/>
          <w:noProof/>
          <w:color w:val="000000" w:themeColor="text1"/>
          <w:sz w:val="24"/>
          <w:lang w:val="sq-AL"/>
        </w:rPr>
        <w:t xml:space="preserve">. Raporti i Vendit gjithashtu thekson se duhet përmirësuar korniza e financimit të OshC-ve nga qeveria. Në këtë drejtim, ai rekomandon që të përmirësohet monitorimi dhe raportimi mbi fondet e ndara për shoqërinë civile, si dhe të vlerësohet në mënyrë më efektive shpenzimi i tyre. </w:t>
      </w:r>
      <w:bookmarkStart w:id="2" w:name="_Hlk216355746"/>
      <w:r w:rsidRPr="00146796">
        <w:rPr>
          <w:rStyle w:val="FootnoteReference"/>
          <w:rFonts w:ascii="Book Antiqua" w:eastAsia="Times New Roman" w:hAnsi="Book Antiqua"/>
          <w:color w:val="000000" w:themeColor="text1"/>
          <w:sz w:val="24"/>
          <w:lang w:val="sq-AL"/>
        </w:rPr>
        <w:footnoteReference w:id="2"/>
      </w:r>
      <w:bookmarkEnd w:id="2"/>
    </w:p>
    <w:p w14:paraId="04AD8C79"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10F2B02A" w14:textId="77777777"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hAnsi="Book Antiqua"/>
          <w:noProof/>
          <w:color w:val="000000" w:themeColor="text1"/>
          <w:sz w:val="24"/>
          <w:lang w:val="sq-AL"/>
        </w:rPr>
        <mc:AlternateContent>
          <mc:Choice Requires="wps">
            <w:drawing>
              <wp:anchor distT="0" distB="0" distL="114300" distR="114300" simplePos="0" relativeHeight="251660288" behindDoc="0" locked="0" layoutInCell="1" allowOverlap="1" wp14:anchorId="1D67714B" wp14:editId="6576DEC3">
                <wp:simplePos x="0" y="0"/>
                <wp:positionH relativeFrom="margin">
                  <wp:align>left</wp:align>
                </wp:positionH>
                <wp:positionV relativeFrom="paragraph">
                  <wp:posOffset>18332</wp:posOffset>
                </wp:positionV>
                <wp:extent cx="5899619" cy="1448555"/>
                <wp:effectExtent l="0" t="0" r="25400" b="18415"/>
                <wp:wrapNone/>
                <wp:docPr id="2" name="Text Box 2"/>
                <wp:cNvGraphicFramePr/>
                <a:graphic xmlns:a="http://schemas.openxmlformats.org/drawingml/2006/main">
                  <a:graphicData uri="http://schemas.microsoft.com/office/word/2010/wordprocessingShape">
                    <wps:wsp>
                      <wps:cNvSpPr txBox="1"/>
                      <wps:spPr>
                        <a:xfrm>
                          <a:off x="0" y="0"/>
                          <a:ext cx="5899619" cy="1448555"/>
                        </a:xfrm>
                        <a:prstGeom prst="rect">
                          <a:avLst/>
                        </a:prstGeom>
                        <a:solidFill>
                          <a:schemeClr val="lt1"/>
                        </a:solidFill>
                        <a:ln w="6350">
                          <a:solidFill>
                            <a:prstClr val="black"/>
                          </a:solidFill>
                        </a:ln>
                      </wps:spPr>
                      <wps:txbx>
                        <w:txbxContent>
                          <w:p w14:paraId="3D72AA8E" w14:textId="77777777" w:rsidR="00BB57FE" w:rsidRDefault="00BB57FE" w:rsidP="00BB57FE">
                            <w:pPr>
                              <w:shd w:val="clear" w:color="auto" w:fill="D9E2F3" w:themeFill="accent1" w:themeFillTint="33"/>
                              <w:contextualSpacing w:val="0"/>
                              <w:jc w:val="left"/>
                              <w:rPr>
                                <w:rFonts w:ascii="Times New Roman" w:eastAsia="Times New Roman" w:hAnsi="Times New Roman"/>
                                <w:sz w:val="24"/>
                                <w:lang w:val="en-US"/>
                              </w:rPr>
                            </w:pPr>
                            <w:r w:rsidRPr="00FE57AD">
                              <w:rPr>
                                <w:rFonts w:ascii="Times New Roman" w:eastAsia="Times New Roman" w:hAnsi="Times New Roman"/>
                                <w:sz w:val="24"/>
                              </w:rPr>
                              <w:t>Në Kosovë, numri i OJQ-ve të regjistruara ka kaluar 1</w:t>
                            </w:r>
                            <w:r>
                              <w:rPr>
                                <w:rFonts w:ascii="Times New Roman" w:eastAsia="Times New Roman" w:hAnsi="Times New Roman"/>
                                <w:sz w:val="24"/>
                              </w:rPr>
                              <w:t>3</w:t>
                            </w:r>
                            <w:r w:rsidRPr="00FE57AD">
                              <w:rPr>
                                <w:rFonts w:ascii="Times New Roman" w:eastAsia="Times New Roman" w:hAnsi="Times New Roman"/>
                                <w:sz w:val="24"/>
                              </w:rPr>
                              <w:t>,000 deri në fund të vitit 202</w:t>
                            </w:r>
                            <w:r>
                              <w:rPr>
                                <w:rFonts w:ascii="Times New Roman" w:eastAsia="Times New Roman" w:hAnsi="Times New Roman"/>
                                <w:sz w:val="24"/>
                              </w:rPr>
                              <w:t>4</w:t>
                            </w:r>
                            <w:r w:rsidRPr="00FE57AD">
                              <w:rPr>
                                <w:rFonts w:ascii="Times New Roman" w:eastAsia="Times New Roman" w:hAnsi="Times New Roman"/>
                                <w:sz w:val="24"/>
                              </w:rPr>
                              <w:t>, ku mbi 95% e tyre janë regjistruar si shoqata. Nga këto, më pak se 300 OJQ kanë status aktiv të përfitimit publik. Numri i nismave të paregjistruara gradualisht po rritet, me një model të tillë të angazhimit qytetar duke u bërë më i pranishëm në sektorin e shoqërisë civile në Kosovë.</w:t>
                            </w:r>
                          </w:p>
                          <w:p w14:paraId="7305E884" w14:textId="58A5BA1F" w:rsidR="00BB57FE" w:rsidRDefault="00BB57FE" w:rsidP="00BB57FE">
                            <w:pPr>
                              <w:shd w:val="clear" w:color="auto" w:fill="D9E2F3" w:themeFill="accent1" w:themeFillTint="33"/>
                              <w:contextualSpacing w:val="0"/>
                              <w:jc w:val="right"/>
                              <w:rPr>
                                <w:rFonts w:ascii="Times New Roman" w:eastAsia="Times New Roman" w:hAnsi="Times New Roman"/>
                                <w:i/>
                                <w:iCs/>
                                <w:sz w:val="20"/>
                                <w:szCs w:val="20"/>
                              </w:rPr>
                            </w:pPr>
                            <w:r>
                              <w:rPr>
                                <w:rFonts w:ascii="Times New Roman" w:eastAsia="Times New Roman" w:hAnsi="Times New Roman"/>
                                <w:i/>
                                <w:iCs/>
                                <w:sz w:val="20"/>
                                <w:szCs w:val="20"/>
                                <w:lang w:val="sr-Latn-RS"/>
                              </w:rPr>
                              <w:t>Burimi</w:t>
                            </w:r>
                            <w:r w:rsidRPr="00014234">
                              <w:rPr>
                                <w:rFonts w:ascii="Times New Roman" w:eastAsia="Times New Roman" w:hAnsi="Times New Roman"/>
                                <w:i/>
                                <w:iCs/>
                                <w:sz w:val="20"/>
                                <w:szCs w:val="20"/>
                                <w:lang w:val="sr-Latn-RS"/>
                              </w:rPr>
                              <w:t>: BCSDN</w:t>
                            </w:r>
                            <w:r w:rsidRPr="00014234">
                              <w:rPr>
                                <w:rFonts w:ascii="Times New Roman" w:eastAsia="Times New Roman" w:hAnsi="Times New Roman"/>
                                <w:i/>
                                <w:iCs/>
                                <w:sz w:val="20"/>
                                <w:szCs w:val="20"/>
                              </w:rPr>
                              <w:t>/KSCF</w:t>
                            </w:r>
                            <w:r>
                              <w:rPr>
                                <w:rFonts w:ascii="Times New Roman" w:eastAsia="Times New Roman" w:hAnsi="Times New Roman"/>
                                <w:i/>
                                <w:iCs/>
                                <w:sz w:val="20"/>
                                <w:szCs w:val="20"/>
                              </w:rPr>
                              <w:t xml:space="preserve"> Raporti</w:t>
                            </w:r>
                            <w:r w:rsidRPr="00014234">
                              <w:rPr>
                                <w:rFonts w:ascii="Times New Roman" w:eastAsia="Times New Roman" w:hAnsi="Times New Roman"/>
                                <w:i/>
                                <w:iCs/>
                                <w:sz w:val="20"/>
                                <w:szCs w:val="20"/>
                              </w:rPr>
                              <w:t xml:space="preserve"> </w:t>
                            </w:r>
                            <w:r>
                              <w:rPr>
                                <w:rFonts w:ascii="Times New Roman" w:eastAsia="Times New Roman" w:hAnsi="Times New Roman"/>
                                <w:i/>
                                <w:iCs/>
                                <w:sz w:val="20"/>
                                <w:szCs w:val="20"/>
                              </w:rPr>
                              <w:t>–</w:t>
                            </w:r>
                            <w:r w:rsidRPr="00014234">
                              <w:rPr>
                                <w:rFonts w:ascii="Times New Roman" w:eastAsia="Times New Roman" w:hAnsi="Times New Roman"/>
                                <w:i/>
                                <w:iCs/>
                                <w:sz w:val="20"/>
                                <w:szCs w:val="20"/>
                              </w:rPr>
                              <w:t xml:space="preserve"> M</w:t>
                            </w:r>
                            <w:r>
                              <w:rPr>
                                <w:rFonts w:ascii="Times New Roman" w:eastAsia="Times New Roman" w:hAnsi="Times New Roman"/>
                                <w:i/>
                                <w:iCs/>
                                <w:sz w:val="20"/>
                                <w:szCs w:val="20"/>
                              </w:rPr>
                              <w:t xml:space="preserve">atrica e </w:t>
                            </w:r>
                            <w:r w:rsidRPr="00014234">
                              <w:rPr>
                                <w:rFonts w:ascii="Times New Roman" w:eastAsia="Times New Roman" w:hAnsi="Times New Roman"/>
                                <w:i/>
                                <w:iCs/>
                                <w:sz w:val="20"/>
                                <w:szCs w:val="20"/>
                              </w:rPr>
                              <w:t xml:space="preserve"> M</w:t>
                            </w:r>
                            <w:r>
                              <w:rPr>
                                <w:rFonts w:ascii="Times New Roman" w:eastAsia="Times New Roman" w:hAnsi="Times New Roman"/>
                                <w:i/>
                                <w:iCs/>
                                <w:sz w:val="20"/>
                                <w:szCs w:val="20"/>
                              </w:rPr>
                              <w:t>onitorimit</w:t>
                            </w:r>
                            <w:r w:rsidRPr="00014234">
                              <w:rPr>
                                <w:rFonts w:ascii="Times New Roman" w:eastAsia="Times New Roman" w:hAnsi="Times New Roman"/>
                                <w:i/>
                                <w:iCs/>
                                <w:sz w:val="20"/>
                                <w:szCs w:val="20"/>
                              </w:rPr>
                              <w:t xml:space="preserve"> 2022</w:t>
                            </w:r>
                            <w:r>
                              <w:rPr>
                                <w:rFonts w:ascii="Times New Roman" w:eastAsia="Times New Roman" w:hAnsi="Times New Roman"/>
                                <w:i/>
                                <w:iCs/>
                                <w:sz w:val="20"/>
                                <w:szCs w:val="20"/>
                              </w:rPr>
                              <w:br/>
                              <w:t xml:space="preserve">Informacioni i </w:t>
                            </w:r>
                            <w:r w:rsidR="001D28BC">
                              <w:rPr>
                                <w:rFonts w:ascii="Times New Roman" w:eastAsia="Times New Roman" w:hAnsi="Times New Roman"/>
                                <w:i/>
                                <w:iCs/>
                                <w:sz w:val="20"/>
                                <w:szCs w:val="20"/>
                              </w:rPr>
                              <w:t>përditësuar</w:t>
                            </w:r>
                            <w:r>
                              <w:rPr>
                                <w:rFonts w:ascii="Times New Roman" w:eastAsia="Times New Roman" w:hAnsi="Times New Roman"/>
                                <w:i/>
                                <w:iCs/>
                                <w:sz w:val="20"/>
                                <w:szCs w:val="20"/>
                              </w:rPr>
                              <w:t xml:space="preserve"> per vitin 2024, duke u bazuar ne Sistemin Elektronik te Organizatave Jo-Qeveritare</w:t>
                            </w:r>
                          </w:p>
                          <w:p w14:paraId="44B6157A" w14:textId="77777777" w:rsidR="00BB57FE" w:rsidRPr="00014234" w:rsidRDefault="00BB57FE" w:rsidP="00BB57FE">
                            <w:pPr>
                              <w:shd w:val="clear" w:color="auto" w:fill="D9E2F3" w:themeFill="accent1" w:themeFillTint="33"/>
                              <w:contextualSpacing w:val="0"/>
                              <w:jc w:val="right"/>
                              <w:rPr>
                                <w:rFonts w:ascii="Times New Roman" w:eastAsia="Times New Roman" w:hAnsi="Times New Roman"/>
                                <w:i/>
                                <w:iCs/>
                                <w:sz w:val="20"/>
                                <w:szCs w:val="20"/>
                              </w:rPr>
                            </w:pPr>
                          </w:p>
                          <w:p w14:paraId="1862B72C" w14:textId="77777777" w:rsidR="00BB57FE" w:rsidRPr="00014234" w:rsidRDefault="00BB57FE" w:rsidP="00BB57FE">
                            <w:pPr>
                              <w:shd w:val="clear" w:color="auto" w:fill="D9E2F3" w:themeFill="accent1" w:themeFillTint="33"/>
                              <w:contextualSpacing w:val="0"/>
                              <w:jc w:val="left"/>
                              <w:rPr>
                                <w:rFonts w:ascii="Times New Roman" w:eastAsia="Times New Roman" w:hAnsi="Times New Roman"/>
                                <w:i/>
                                <w:iCs/>
                                <w:sz w:val="20"/>
                                <w:szCs w:val="20"/>
                              </w:rPr>
                            </w:pPr>
                          </w:p>
                          <w:p w14:paraId="1E19E243" w14:textId="77777777" w:rsidR="00BB57FE" w:rsidRPr="00014234" w:rsidRDefault="00BB57FE" w:rsidP="00BB57FE">
                            <w:pPr>
                              <w:shd w:val="clear" w:color="auto" w:fill="D9E2F3" w:themeFill="accent1" w:themeFillTint="33"/>
                              <w:contextualSpacing w:val="0"/>
                              <w:jc w:val="left"/>
                              <w:rPr>
                                <w:rFonts w:ascii="Times New Roman" w:eastAsia="Times New Roman" w:hAnsi="Times New Roman"/>
                                <w:sz w:val="24"/>
                              </w:rPr>
                            </w:pPr>
                          </w:p>
                          <w:p w14:paraId="6209DE8F" w14:textId="77777777" w:rsidR="00BB57FE" w:rsidRDefault="00BB57FE" w:rsidP="00BB57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7714B" id="_x0000_t202" coordsize="21600,21600" o:spt="202" path="m,l,21600r21600,l21600,xe">
                <v:stroke joinstyle="miter"/>
                <v:path gradientshapeok="t" o:connecttype="rect"/>
              </v:shapetype>
              <v:shape id="Text Box 2" o:spid="_x0000_s1026" type="#_x0000_t202" style="position:absolute;left:0;text-align:left;margin-left:0;margin-top:1.45pt;width:464.55pt;height:114.0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" fillcolor="white [3201]" strokeweight=".5pt">
                <v:textbox>
                  <w:txbxContent>
                    <w:p w14:paraId="3D72AA8E" w14:textId="77777777" w:rsidR="00BB57FE" w:rsidRDefault="00BB57FE" w:rsidP="00BB57FE">
                      <w:pPr>
                        <w:shd w:val="clear" w:color="auto" w:fill="D9E2F3" w:themeFill="accent1" w:themeFillTint="33"/>
                        <w:contextualSpacing w:val="0"/>
                        <w:jc w:val="left"/>
                        <w:rPr>
                          <w:rFonts w:ascii="Times New Roman" w:eastAsia="Times New Roman" w:hAnsi="Times New Roman"/>
                          <w:sz w:val="24"/>
                          <w:lang w:val="en-US"/>
                        </w:rPr>
                      </w:pPr>
                      <w:r w:rsidRPr="00FE57AD">
                        <w:rPr>
                          <w:rFonts w:ascii="Times New Roman" w:eastAsia="Times New Roman" w:hAnsi="Times New Roman"/>
                          <w:sz w:val="24"/>
                        </w:rPr>
                        <w:t>Në Kosovë, numri i OJQ-ve të regjistruara ka kaluar 1</w:t>
                      </w:r>
                      <w:r>
                        <w:rPr>
                          <w:rFonts w:ascii="Times New Roman" w:eastAsia="Times New Roman" w:hAnsi="Times New Roman"/>
                          <w:sz w:val="24"/>
                        </w:rPr>
                        <w:t>3</w:t>
                      </w:r>
                      <w:r w:rsidRPr="00FE57AD">
                        <w:rPr>
                          <w:rFonts w:ascii="Times New Roman" w:eastAsia="Times New Roman" w:hAnsi="Times New Roman"/>
                          <w:sz w:val="24"/>
                        </w:rPr>
                        <w:t>,000 deri në fund të vitit 202</w:t>
                      </w:r>
                      <w:r>
                        <w:rPr>
                          <w:rFonts w:ascii="Times New Roman" w:eastAsia="Times New Roman" w:hAnsi="Times New Roman"/>
                          <w:sz w:val="24"/>
                        </w:rPr>
                        <w:t>4</w:t>
                      </w:r>
                      <w:r w:rsidRPr="00FE57AD">
                        <w:rPr>
                          <w:rFonts w:ascii="Times New Roman" w:eastAsia="Times New Roman" w:hAnsi="Times New Roman"/>
                          <w:sz w:val="24"/>
                        </w:rPr>
                        <w:t>, ku mbi 95% e tyre janë regjistruar si shoqata. Nga këto, më pak se 300 OJQ kanë status aktiv të përfitimit publik. Numri i nismave të paregjistruara gradualisht po rritet, me një model të tillë të angazhimit qytetar duke u bërë më i pranishëm në sektorin e shoqërisë civile në Kosovë.</w:t>
                      </w:r>
                    </w:p>
                    <w:p w14:paraId="7305E884" w14:textId="58A5BA1F" w:rsidR="00BB57FE" w:rsidRDefault="00BB57FE" w:rsidP="00BB57FE">
                      <w:pPr>
                        <w:shd w:val="clear" w:color="auto" w:fill="D9E2F3" w:themeFill="accent1" w:themeFillTint="33"/>
                        <w:contextualSpacing w:val="0"/>
                        <w:jc w:val="right"/>
                        <w:rPr>
                          <w:rFonts w:ascii="Times New Roman" w:eastAsia="Times New Roman" w:hAnsi="Times New Roman"/>
                          <w:i/>
                          <w:iCs/>
                          <w:sz w:val="20"/>
                          <w:szCs w:val="20"/>
                        </w:rPr>
                      </w:pPr>
                      <w:r>
                        <w:rPr>
                          <w:rFonts w:ascii="Times New Roman" w:eastAsia="Times New Roman" w:hAnsi="Times New Roman"/>
                          <w:i/>
                          <w:iCs/>
                          <w:sz w:val="20"/>
                          <w:szCs w:val="20"/>
                          <w:lang w:val="sr-Latn-RS"/>
                        </w:rPr>
                        <w:t>Burimi</w:t>
                      </w:r>
                      <w:r w:rsidRPr="00014234">
                        <w:rPr>
                          <w:rFonts w:ascii="Times New Roman" w:eastAsia="Times New Roman" w:hAnsi="Times New Roman"/>
                          <w:i/>
                          <w:iCs/>
                          <w:sz w:val="20"/>
                          <w:szCs w:val="20"/>
                          <w:lang w:val="sr-Latn-RS"/>
                        </w:rPr>
                        <w:t>: BCSDN</w:t>
                      </w:r>
                      <w:r w:rsidRPr="00014234">
                        <w:rPr>
                          <w:rFonts w:ascii="Times New Roman" w:eastAsia="Times New Roman" w:hAnsi="Times New Roman"/>
                          <w:i/>
                          <w:iCs/>
                          <w:sz w:val="20"/>
                          <w:szCs w:val="20"/>
                        </w:rPr>
                        <w:t>/KSCF</w:t>
                      </w:r>
                      <w:r>
                        <w:rPr>
                          <w:rFonts w:ascii="Times New Roman" w:eastAsia="Times New Roman" w:hAnsi="Times New Roman"/>
                          <w:i/>
                          <w:iCs/>
                          <w:sz w:val="20"/>
                          <w:szCs w:val="20"/>
                        </w:rPr>
                        <w:t xml:space="preserve"> Raporti</w:t>
                      </w:r>
                      <w:r w:rsidRPr="00014234">
                        <w:rPr>
                          <w:rFonts w:ascii="Times New Roman" w:eastAsia="Times New Roman" w:hAnsi="Times New Roman"/>
                          <w:i/>
                          <w:iCs/>
                          <w:sz w:val="20"/>
                          <w:szCs w:val="20"/>
                        </w:rPr>
                        <w:t xml:space="preserve"> </w:t>
                      </w:r>
                      <w:r>
                        <w:rPr>
                          <w:rFonts w:ascii="Times New Roman" w:eastAsia="Times New Roman" w:hAnsi="Times New Roman"/>
                          <w:i/>
                          <w:iCs/>
                          <w:sz w:val="20"/>
                          <w:szCs w:val="20"/>
                        </w:rPr>
                        <w:t>–</w:t>
                      </w:r>
                      <w:r w:rsidRPr="00014234">
                        <w:rPr>
                          <w:rFonts w:ascii="Times New Roman" w:eastAsia="Times New Roman" w:hAnsi="Times New Roman"/>
                          <w:i/>
                          <w:iCs/>
                          <w:sz w:val="20"/>
                          <w:szCs w:val="20"/>
                        </w:rPr>
                        <w:t xml:space="preserve"> M</w:t>
                      </w:r>
                      <w:r>
                        <w:rPr>
                          <w:rFonts w:ascii="Times New Roman" w:eastAsia="Times New Roman" w:hAnsi="Times New Roman"/>
                          <w:i/>
                          <w:iCs/>
                          <w:sz w:val="20"/>
                          <w:szCs w:val="20"/>
                        </w:rPr>
                        <w:t xml:space="preserve">atrica e </w:t>
                      </w:r>
                      <w:r w:rsidRPr="00014234">
                        <w:rPr>
                          <w:rFonts w:ascii="Times New Roman" w:eastAsia="Times New Roman" w:hAnsi="Times New Roman"/>
                          <w:i/>
                          <w:iCs/>
                          <w:sz w:val="20"/>
                          <w:szCs w:val="20"/>
                        </w:rPr>
                        <w:t xml:space="preserve"> M</w:t>
                      </w:r>
                      <w:r>
                        <w:rPr>
                          <w:rFonts w:ascii="Times New Roman" w:eastAsia="Times New Roman" w:hAnsi="Times New Roman"/>
                          <w:i/>
                          <w:iCs/>
                          <w:sz w:val="20"/>
                          <w:szCs w:val="20"/>
                        </w:rPr>
                        <w:t>onitorimit</w:t>
                      </w:r>
                      <w:r w:rsidRPr="00014234">
                        <w:rPr>
                          <w:rFonts w:ascii="Times New Roman" w:eastAsia="Times New Roman" w:hAnsi="Times New Roman"/>
                          <w:i/>
                          <w:iCs/>
                          <w:sz w:val="20"/>
                          <w:szCs w:val="20"/>
                        </w:rPr>
                        <w:t xml:space="preserve"> 2022</w:t>
                      </w:r>
                      <w:r>
                        <w:rPr>
                          <w:rFonts w:ascii="Times New Roman" w:eastAsia="Times New Roman" w:hAnsi="Times New Roman"/>
                          <w:i/>
                          <w:iCs/>
                          <w:sz w:val="20"/>
                          <w:szCs w:val="20"/>
                        </w:rPr>
                        <w:br/>
                        <w:t xml:space="preserve">Informacioni i </w:t>
                      </w:r>
                      <w:r w:rsidR="001D28BC">
                        <w:rPr>
                          <w:rFonts w:ascii="Times New Roman" w:eastAsia="Times New Roman" w:hAnsi="Times New Roman"/>
                          <w:i/>
                          <w:iCs/>
                          <w:sz w:val="20"/>
                          <w:szCs w:val="20"/>
                        </w:rPr>
                        <w:t>përditësuar</w:t>
                      </w:r>
                      <w:r>
                        <w:rPr>
                          <w:rFonts w:ascii="Times New Roman" w:eastAsia="Times New Roman" w:hAnsi="Times New Roman"/>
                          <w:i/>
                          <w:iCs/>
                          <w:sz w:val="20"/>
                          <w:szCs w:val="20"/>
                        </w:rPr>
                        <w:t xml:space="preserve"> per vitin 2024, duke u bazuar ne Sistemin Elektronik te Organizatave Jo-Qeveritare</w:t>
                      </w:r>
                    </w:p>
                    <w:p w14:paraId="44B6157A" w14:textId="77777777" w:rsidR="00BB57FE" w:rsidRPr="00014234" w:rsidRDefault="00BB57FE" w:rsidP="00BB57FE">
                      <w:pPr>
                        <w:shd w:val="clear" w:color="auto" w:fill="D9E2F3" w:themeFill="accent1" w:themeFillTint="33"/>
                        <w:contextualSpacing w:val="0"/>
                        <w:jc w:val="right"/>
                        <w:rPr>
                          <w:rFonts w:ascii="Times New Roman" w:eastAsia="Times New Roman" w:hAnsi="Times New Roman"/>
                          <w:i/>
                          <w:iCs/>
                          <w:sz w:val="20"/>
                          <w:szCs w:val="20"/>
                        </w:rPr>
                      </w:pPr>
                    </w:p>
                    <w:p w14:paraId="1862B72C" w14:textId="77777777" w:rsidR="00BB57FE" w:rsidRPr="00014234" w:rsidRDefault="00BB57FE" w:rsidP="00BB57FE">
                      <w:pPr>
                        <w:shd w:val="clear" w:color="auto" w:fill="D9E2F3" w:themeFill="accent1" w:themeFillTint="33"/>
                        <w:contextualSpacing w:val="0"/>
                        <w:jc w:val="left"/>
                        <w:rPr>
                          <w:rFonts w:ascii="Times New Roman" w:eastAsia="Times New Roman" w:hAnsi="Times New Roman"/>
                          <w:i/>
                          <w:iCs/>
                          <w:sz w:val="20"/>
                          <w:szCs w:val="20"/>
                        </w:rPr>
                      </w:pPr>
                    </w:p>
                    <w:p w14:paraId="1E19E243" w14:textId="77777777" w:rsidR="00BB57FE" w:rsidRPr="00014234" w:rsidRDefault="00BB57FE" w:rsidP="00BB57FE">
                      <w:pPr>
                        <w:shd w:val="clear" w:color="auto" w:fill="D9E2F3" w:themeFill="accent1" w:themeFillTint="33"/>
                        <w:contextualSpacing w:val="0"/>
                        <w:jc w:val="left"/>
                        <w:rPr>
                          <w:rFonts w:ascii="Times New Roman" w:eastAsia="Times New Roman" w:hAnsi="Times New Roman"/>
                          <w:sz w:val="24"/>
                        </w:rPr>
                      </w:pPr>
                    </w:p>
                    <w:p w14:paraId="6209DE8F" w14:textId="77777777" w:rsidR="00BB57FE" w:rsidRDefault="00BB57FE" w:rsidP="00BB57FE"/>
                  </w:txbxContent>
                </v:textbox>
                <w10:wrap anchorx="margin"/>
              </v:shape>
            </w:pict>
          </mc:Fallback>
        </mc:AlternateContent>
      </w:r>
    </w:p>
    <w:p w14:paraId="495CE332"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0B84C7E3"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7FF51751"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788C860B"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41FF4B82" w14:textId="77777777" w:rsidR="00BB57FE" w:rsidRPr="00146796" w:rsidRDefault="00BB57FE" w:rsidP="001E3005">
      <w:pPr>
        <w:rPr>
          <w:rFonts w:ascii="Book Antiqua" w:hAnsi="Book Antiqua"/>
          <w:color w:val="000000" w:themeColor="text1"/>
          <w:sz w:val="24"/>
          <w:lang w:val="sq-AL"/>
        </w:rPr>
      </w:pPr>
    </w:p>
    <w:p w14:paraId="7A008946" w14:textId="77777777" w:rsidR="00BB57FE" w:rsidRPr="00146796" w:rsidRDefault="00BB57FE" w:rsidP="001E3005">
      <w:pPr>
        <w:rPr>
          <w:rFonts w:ascii="Book Antiqua" w:hAnsi="Book Antiqua"/>
          <w:color w:val="000000" w:themeColor="text1"/>
          <w:sz w:val="24"/>
          <w:lang w:val="sq-AL"/>
        </w:rPr>
      </w:pPr>
    </w:p>
    <w:p w14:paraId="019F347A" w14:textId="77777777" w:rsidR="00BB57FE" w:rsidRPr="00146796" w:rsidRDefault="00BB57FE" w:rsidP="001E3005">
      <w:pPr>
        <w:rPr>
          <w:rFonts w:ascii="Book Antiqua" w:hAnsi="Book Antiqua"/>
          <w:color w:val="000000" w:themeColor="text1"/>
          <w:sz w:val="24"/>
          <w:lang w:val="sq-AL"/>
        </w:rPr>
      </w:pPr>
    </w:p>
    <w:p w14:paraId="53ACCB1D" w14:textId="77777777" w:rsidR="00BB57FE" w:rsidRPr="00146796" w:rsidRDefault="00BB57FE" w:rsidP="001E3005">
      <w:pPr>
        <w:rPr>
          <w:rFonts w:ascii="Book Antiqua" w:hAnsi="Book Antiqua"/>
          <w:color w:val="000000" w:themeColor="text1"/>
          <w:sz w:val="24"/>
          <w:lang w:val="sq-AL"/>
        </w:rPr>
      </w:pPr>
    </w:p>
    <w:p w14:paraId="26F90A7A" w14:textId="77777777" w:rsidR="00BB57FE" w:rsidRPr="00146796" w:rsidRDefault="00BB57FE" w:rsidP="001E3005">
      <w:pPr>
        <w:pStyle w:val="NormalWeb"/>
        <w:jc w:val="both"/>
        <w:rPr>
          <w:rFonts w:ascii="Book Antiqua" w:hAnsi="Book Antiqua"/>
          <w:color w:val="000000" w:themeColor="text1"/>
          <w:lang w:val="sq-AL"/>
        </w:rPr>
      </w:pPr>
      <w:r w:rsidRPr="00146796">
        <w:rPr>
          <w:rFonts w:ascii="Book Antiqua" w:hAnsi="Book Antiqua"/>
          <w:color w:val="000000" w:themeColor="text1"/>
          <w:lang w:val="sq-AL"/>
        </w:rPr>
        <w:t xml:space="preserve">Kuptimi i përgjithshëm është se korniza ligjore që rregullon liritë kryesore relevante për mjedisin e shoqërisë civile (liria e shoqërimit, tubimi paqësor dhe liria e shprehjes) në Kosovë është kryesisht në përputhje me standardet ndërkombëtare të </w:t>
      </w:r>
      <w:proofErr w:type="spellStart"/>
      <w:r w:rsidRPr="00146796">
        <w:rPr>
          <w:rFonts w:ascii="Book Antiqua" w:hAnsi="Book Antiqua"/>
          <w:color w:val="000000" w:themeColor="text1"/>
          <w:lang w:val="sq-AL"/>
        </w:rPr>
        <w:t>të</w:t>
      </w:r>
      <w:proofErr w:type="spellEnd"/>
      <w:r w:rsidRPr="00146796">
        <w:rPr>
          <w:rFonts w:ascii="Book Antiqua" w:hAnsi="Book Antiqua"/>
          <w:color w:val="000000" w:themeColor="text1"/>
          <w:lang w:val="sq-AL"/>
        </w:rPr>
        <w:t xml:space="preserve"> drejtave të njeriut. Në vitin 2024, u regjistruan përparime domethënëse, duke përfshirë ndryshimet legjislative dhe futjen e akteve nënligjore të hartuara për të rritur saktësinë procedurale dhe për të forcuar mbikëqyrjen </w:t>
      </w:r>
      <w:proofErr w:type="spellStart"/>
      <w:r w:rsidRPr="00146796">
        <w:rPr>
          <w:rFonts w:ascii="Book Antiqua" w:hAnsi="Book Antiqua"/>
          <w:color w:val="000000" w:themeColor="text1"/>
          <w:lang w:val="sq-AL"/>
        </w:rPr>
        <w:t>rregullatore</w:t>
      </w:r>
      <w:proofErr w:type="spellEnd"/>
      <w:r w:rsidRPr="00146796">
        <w:rPr>
          <w:rFonts w:ascii="Book Antiqua" w:hAnsi="Book Antiqua"/>
          <w:color w:val="000000" w:themeColor="text1"/>
          <w:lang w:val="sq-AL"/>
        </w:rPr>
        <w:t xml:space="preserve">. Megjithatë, vazhduan disa mangësi, të tilla si kërkesat e rënda burokratike që mund të vonojnë ushtrimin e të drejtave të tubimit, mbrojtjet e pamjaftueshme për tubimet spontane, paqartësitë në fushëveprimin e </w:t>
      </w:r>
      <w:proofErr w:type="spellStart"/>
      <w:r w:rsidRPr="00146796">
        <w:rPr>
          <w:rFonts w:ascii="Book Antiqua" w:hAnsi="Book Antiqua"/>
          <w:color w:val="000000" w:themeColor="text1"/>
          <w:lang w:val="sq-AL"/>
        </w:rPr>
        <w:t>diskrecionit</w:t>
      </w:r>
      <w:proofErr w:type="spellEnd"/>
      <w:r w:rsidRPr="00146796">
        <w:rPr>
          <w:rFonts w:ascii="Book Antiqua" w:hAnsi="Book Antiqua"/>
          <w:color w:val="000000" w:themeColor="text1"/>
          <w:lang w:val="sq-AL"/>
        </w:rPr>
        <w:t xml:space="preserve"> të policisë dhe shqetësimet e vazhdueshme në lidhje me autonominë dhe transparencën e organit rregullator të medias.</w:t>
      </w:r>
    </w:p>
    <w:p w14:paraId="3B13C1B0" w14:textId="77777777" w:rsidR="00BB57FE" w:rsidRPr="00146796" w:rsidRDefault="00BB57FE" w:rsidP="001E3005">
      <w:pPr>
        <w:rPr>
          <w:rFonts w:ascii="Book Antiqua" w:hAnsi="Book Antiqua"/>
          <w:color w:val="000000" w:themeColor="text1"/>
          <w:sz w:val="24"/>
          <w:lang w:val="sq-AL"/>
        </w:rPr>
      </w:pP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-të në Republikën e Kosovës funksionojnë si fondacione, shoqata dhe institute bazuar në Ligjin për Lirinë e </w:t>
      </w:r>
      <w:proofErr w:type="spellStart"/>
      <w:r w:rsidRPr="00146796">
        <w:rPr>
          <w:rFonts w:ascii="Book Antiqua" w:hAnsi="Book Antiqua"/>
          <w:color w:val="000000" w:themeColor="text1"/>
          <w:sz w:val="24"/>
          <w:lang w:val="sq-AL"/>
        </w:rPr>
        <w:t>Asociimit</w:t>
      </w:r>
      <w:proofErr w:type="spellEnd"/>
      <w:r w:rsidRPr="00146796">
        <w:rPr>
          <w:rFonts w:ascii="Book Antiqua" w:hAnsi="Book Antiqua"/>
          <w:color w:val="000000" w:themeColor="text1"/>
          <w:sz w:val="24"/>
          <w:lang w:val="sq-AL"/>
        </w:rPr>
        <w:t xml:space="preserve"> të OJQ-ve (Ligji nr. 06/L-043) 2019</w:t>
      </w:r>
      <w:bookmarkStart w:id="3" w:name="_Hlk216355799"/>
      <w:r w:rsidRPr="00146796">
        <w:rPr>
          <w:rStyle w:val="FootnoteReference"/>
          <w:rFonts w:ascii="Book Antiqua" w:hAnsi="Book Antiqua"/>
          <w:color w:val="000000" w:themeColor="text1"/>
          <w:sz w:val="24"/>
          <w:lang w:val="sq-AL"/>
        </w:rPr>
        <w:footnoteReference w:id="3"/>
      </w:r>
      <w:r w:rsidRPr="00146796">
        <w:rPr>
          <w:rFonts w:ascii="Book Antiqua" w:hAnsi="Book Antiqua"/>
          <w:color w:val="000000" w:themeColor="text1"/>
          <w:sz w:val="24"/>
          <w:lang w:val="sq-AL"/>
        </w:rPr>
        <w:t xml:space="preserve"> </w:t>
      </w:r>
      <w:bookmarkEnd w:id="3"/>
      <w:r w:rsidRPr="00146796">
        <w:rPr>
          <w:rFonts w:ascii="Book Antiqua" w:hAnsi="Book Antiqua"/>
          <w:color w:val="000000" w:themeColor="text1"/>
          <w:sz w:val="24"/>
          <w:lang w:val="sq-AL"/>
        </w:rPr>
        <w:t xml:space="preserve"> </w:t>
      </w:r>
      <w:r w:rsidRPr="00146796">
        <w:rPr>
          <w:rFonts w:ascii="Book Antiqua" w:hAnsi="Book Antiqua"/>
          <w:color w:val="000000" w:themeColor="text1"/>
          <w:lang w:val="sq-AL"/>
        </w:rPr>
        <w:t xml:space="preserve">Ligji Nr. 08/L-244 Për Ndryshimin dhe Plotësimin e Ligjit Nr. 06/L-043 Për Lirinë e </w:t>
      </w:r>
      <w:proofErr w:type="spellStart"/>
      <w:r w:rsidRPr="00146796">
        <w:rPr>
          <w:rFonts w:ascii="Book Antiqua" w:hAnsi="Book Antiqua"/>
          <w:color w:val="000000" w:themeColor="text1"/>
          <w:lang w:val="sq-AL"/>
        </w:rPr>
        <w:t>Asociimit</w:t>
      </w:r>
      <w:proofErr w:type="spellEnd"/>
      <w:r w:rsidRPr="00146796">
        <w:rPr>
          <w:rFonts w:ascii="Book Antiqua" w:hAnsi="Book Antiqua"/>
          <w:color w:val="000000" w:themeColor="text1"/>
          <w:lang w:val="sq-AL"/>
        </w:rPr>
        <w:t xml:space="preserve"> në Organizatat Joqeveritare</w:t>
      </w:r>
      <w:bookmarkStart w:id="4" w:name="_Hlk216355820"/>
      <w:r w:rsidRPr="00146796">
        <w:rPr>
          <w:rFonts w:ascii="Book Antiqua" w:hAnsi="Book Antiqua"/>
          <w:color w:val="000000" w:themeColor="text1"/>
          <w:lang w:val="sq-AL"/>
        </w:rPr>
        <w:t>.</w:t>
      </w:r>
      <w:r w:rsidRPr="00146796" w:rsidDel="00C21BB3">
        <w:rPr>
          <w:rFonts w:ascii="Book Antiqua" w:hAnsi="Book Antiqua"/>
          <w:color w:val="000000" w:themeColor="text1"/>
          <w:sz w:val="24"/>
          <w:lang w:val="sq-AL"/>
        </w:rPr>
        <w:t xml:space="preserve"> </w:t>
      </w:r>
      <w:r w:rsidRPr="00146796">
        <w:rPr>
          <w:rStyle w:val="FootnoteReference"/>
          <w:rFonts w:ascii="Book Antiqua" w:hAnsi="Book Antiqua"/>
          <w:color w:val="000000" w:themeColor="text1"/>
          <w:sz w:val="24"/>
          <w:lang w:val="sq-AL"/>
        </w:rPr>
        <w:footnoteReference w:id="4"/>
      </w:r>
      <w:r w:rsidRPr="00146796">
        <w:rPr>
          <w:rFonts w:ascii="Book Antiqua" w:hAnsi="Book Antiqua"/>
          <w:color w:val="000000" w:themeColor="text1"/>
          <w:sz w:val="24"/>
          <w:lang w:val="sq-AL"/>
        </w:rPr>
        <w:t xml:space="preserve"> </w:t>
      </w:r>
      <w:bookmarkEnd w:id="4"/>
      <w:r w:rsidRPr="00146796">
        <w:rPr>
          <w:rFonts w:ascii="Book Antiqua" w:hAnsi="Book Antiqua"/>
          <w:color w:val="000000" w:themeColor="text1"/>
          <w:sz w:val="24"/>
          <w:lang w:val="sq-AL"/>
        </w:rPr>
        <w:t xml:space="preserve">Në përgjithësi, Ligji për Lirinë e </w:t>
      </w:r>
      <w:proofErr w:type="spellStart"/>
      <w:r w:rsidRPr="00146796">
        <w:rPr>
          <w:rFonts w:ascii="Book Antiqua" w:hAnsi="Book Antiqua"/>
          <w:color w:val="000000" w:themeColor="text1"/>
          <w:sz w:val="24"/>
          <w:lang w:val="sq-AL"/>
        </w:rPr>
        <w:t>Asociimit</w:t>
      </w:r>
      <w:proofErr w:type="spellEnd"/>
      <w:r w:rsidRPr="00146796">
        <w:rPr>
          <w:rFonts w:ascii="Book Antiqua" w:hAnsi="Book Antiqua"/>
          <w:color w:val="000000" w:themeColor="text1"/>
          <w:sz w:val="24"/>
          <w:lang w:val="sq-AL"/>
        </w:rPr>
        <w:t xml:space="preserve"> dhe aktet nënligjore që rrjedhin prej tij, përmbushin standardet ndërkombëtare të së drejtës për të drejtat e njeriut</w:t>
      </w:r>
      <w:bookmarkStart w:id="5" w:name="_Hlk216355948"/>
      <w:r w:rsidRPr="00146796">
        <w:rPr>
          <w:rFonts w:ascii="Book Antiqua" w:hAnsi="Book Antiqua"/>
          <w:color w:val="000000" w:themeColor="text1"/>
          <w:sz w:val="24"/>
          <w:vertAlign w:val="superscript"/>
          <w:lang w:val="sq-AL"/>
        </w:rPr>
        <w:footnoteReference w:id="5"/>
      </w:r>
      <w:bookmarkEnd w:id="5"/>
      <w:r w:rsidRPr="00146796">
        <w:rPr>
          <w:rFonts w:ascii="Book Antiqua" w:hAnsi="Book Antiqua"/>
          <w:color w:val="000000" w:themeColor="text1"/>
          <w:sz w:val="24"/>
          <w:lang w:val="sq-AL"/>
        </w:rPr>
        <w:t>.</w:t>
      </w:r>
    </w:p>
    <w:p w14:paraId="7FFA4ED5" w14:textId="77777777" w:rsidR="00BB57FE" w:rsidRPr="00146796" w:rsidRDefault="00BB57FE" w:rsidP="001E3005">
      <w:pPr>
        <w:rPr>
          <w:rFonts w:ascii="Book Antiqua" w:hAnsi="Book Antiqua"/>
          <w:color w:val="000000" w:themeColor="text1"/>
          <w:sz w:val="24"/>
          <w:lang w:val="sq-AL"/>
        </w:rPr>
      </w:pPr>
    </w:p>
    <w:p w14:paraId="40AF2FAC" w14:textId="77777777" w:rsidR="00BB57FE" w:rsidRPr="00146796" w:rsidRDefault="00BB57FE" w:rsidP="001E3005">
      <w:pPr>
        <w:rPr>
          <w:rFonts w:ascii="Book Antiqua" w:hAnsi="Book Antiqua"/>
          <w:color w:val="000000" w:themeColor="text1"/>
          <w:sz w:val="24"/>
          <w:lang w:val="sq-AL"/>
        </w:rPr>
      </w:pPr>
      <w:r w:rsidRPr="00146796">
        <w:rPr>
          <w:rFonts w:ascii="Book Antiqua" w:eastAsia="Times New Roman" w:hAnsi="Book Antiqua"/>
          <w:color w:val="000000" w:themeColor="text1"/>
          <w:sz w:val="24"/>
          <w:lang w:val="sq-AL" w:eastAsia="en-GB"/>
        </w:rPr>
        <w:t xml:space="preserve">Ligji për Lirinë e </w:t>
      </w:r>
      <w:proofErr w:type="spellStart"/>
      <w:r w:rsidRPr="00146796">
        <w:rPr>
          <w:rFonts w:ascii="Book Antiqua" w:eastAsia="Times New Roman" w:hAnsi="Book Antiqua"/>
          <w:color w:val="000000" w:themeColor="text1"/>
          <w:sz w:val="24"/>
          <w:lang w:val="sq-AL" w:eastAsia="en-GB"/>
        </w:rPr>
        <w:t>Asociimit</w:t>
      </w:r>
      <w:proofErr w:type="spellEnd"/>
      <w:r w:rsidRPr="00146796">
        <w:rPr>
          <w:rFonts w:ascii="Book Antiqua" w:eastAsia="Times New Roman" w:hAnsi="Book Antiqua"/>
          <w:color w:val="000000" w:themeColor="text1"/>
          <w:sz w:val="24"/>
          <w:lang w:val="sq-AL" w:eastAsia="en-GB"/>
        </w:rPr>
        <w:t xml:space="preserve"> në OSHC (Nr. 06/L-043) u ndryshua në vitin 2024 me Ligjin Nr. 08/L-244 </w:t>
      </w:r>
      <w:bookmarkStart w:id="6" w:name="_Hlk216356023"/>
      <w:r w:rsidRPr="00146796">
        <w:rPr>
          <w:rFonts w:ascii="Book Antiqua" w:hAnsi="Book Antiqua"/>
          <w:color w:val="000000" w:themeColor="text1"/>
          <w:sz w:val="24"/>
          <w:vertAlign w:val="superscript"/>
          <w:lang w:val="sq-AL" w:eastAsia="en-GB"/>
        </w:rPr>
        <w:footnoteReference w:id="6"/>
      </w:r>
      <w:bookmarkEnd w:id="6"/>
      <w:r w:rsidRPr="00146796">
        <w:rPr>
          <w:rFonts w:ascii="Book Antiqua" w:eastAsia="Times New Roman" w:hAnsi="Book Antiqua"/>
          <w:color w:val="000000" w:themeColor="text1"/>
          <w:sz w:val="24"/>
          <w:lang w:val="sq-AL" w:eastAsia="en-GB"/>
        </w:rPr>
        <w:t xml:space="preserve">, duke futur reforma procedurale dhe strukturore që sqaruan detyrimet ligjore dhe përmirësuan mjedisin rregullator për organizatat e shoqërisë civile (OSHC </w:t>
      </w:r>
      <w:bookmarkStart w:id="7" w:name="_Hlk216356049"/>
      <w:r w:rsidRPr="00146796">
        <w:rPr>
          <w:rFonts w:ascii="Book Antiqua" w:eastAsia="Times New Roman" w:hAnsi="Book Antiqua" w:cstheme="minorHAnsi"/>
          <w:color w:val="000000" w:themeColor="text1"/>
          <w:szCs w:val="22"/>
          <w:lang w:val="sq-AL" w:eastAsia="en-GB"/>
        </w:rPr>
        <w:t>).</w:t>
      </w:r>
      <w:r w:rsidRPr="00146796">
        <w:rPr>
          <w:rFonts w:ascii="Book Antiqua" w:hAnsi="Book Antiqua" w:cstheme="minorHAnsi"/>
          <w:color w:val="000000" w:themeColor="text1"/>
          <w:szCs w:val="22"/>
          <w:vertAlign w:val="superscript"/>
          <w:lang w:val="sq-AL" w:eastAsia="en-GB"/>
        </w:rPr>
        <w:t xml:space="preserve"> </w:t>
      </w:r>
      <w:r w:rsidRPr="00146796">
        <w:rPr>
          <w:rFonts w:ascii="Book Antiqua" w:hAnsi="Book Antiqua" w:cstheme="minorHAnsi"/>
          <w:color w:val="000000" w:themeColor="text1"/>
          <w:szCs w:val="22"/>
          <w:vertAlign w:val="superscript"/>
          <w:lang w:val="sq-AL" w:eastAsia="en-GB"/>
        </w:rPr>
        <w:footnoteReference w:id="7"/>
      </w:r>
      <w:r w:rsidRPr="00146796">
        <w:rPr>
          <w:rFonts w:ascii="Book Antiqua" w:eastAsia="Times New Roman" w:hAnsi="Book Antiqua" w:cstheme="minorHAnsi"/>
          <w:color w:val="000000" w:themeColor="text1"/>
          <w:szCs w:val="22"/>
          <w:lang w:val="sq-AL" w:eastAsia="en-GB"/>
        </w:rPr>
        <w:t xml:space="preserve"> </w:t>
      </w:r>
    </w:p>
    <w:bookmarkEnd w:id="7"/>
    <w:p w14:paraId="1BC4C1B6" w14:textId="77777777" w:rsidR="00BB57FE" w:rsidRPr="00146796" w:rsidRDefault="00BB57FE" w:rsidP="001E3005">
      <w:pPr>
        <w:shd w:val="clear" w:color="auto" w:fill="D9D9D9" w:themeFill="background1" w:themeFillShade="D9"/>
        <w:spacing w:before="100" w:beforeAutospacing="1" w:after="100" w:afterAutospacing="1"/>
        <w:contextualSpacing w:val="0"/>
        <w:rPr>
          <w:rFonts w:ascii="Book Antiqua" w:eastAsia="Times New Roman" w:hAnsi="Book Antiqua"/>
          <w:b/>
          <w:bCs/>
          <w:color w:val="000000" w:themeColor="text1"/>
          <w:sz w:val="20"/>
          <w:szCs w:val="20"/>
          <w:lang w:val="sq-AL" w:eastAsia="en-GB"/>
        </w:rPr>
      </w:pPr>
      <w:r w:rsidRPr="00146796">
        <w:rPr>
          <w:rFonts w:ascii="Book Antiqua" w:eastAsia="Times New Roman" w:hAnsi="Book Antiqua"/>
          <w:b/>
          <w:bCs/>
          <w:color w:val="000000" w:themeColor="text1"/>
          <w:sz w:val="20"/>
          <w:szCs w:val="20"/>
          <w:lang w:val="sq-AL" w:eastAsia="en-GB"/>
        </w:rPr>
        <w:lastRenderedPageBreak/>
        <w:t>Risitë në ligjin kryesor për OSHC-të.</w:t>
      </w:r>
    </w:p>
    <w:p w14:paraId="66482FFE" w14:textId="6AE4C98F" w:rsidR="00BB57FE" w:rsidRPr="00146796" w:rsidRDefault="00BB57FE" w:rsidP="001E3005">
      <w:pPr>
        <w:shd w:val="clear" w:color="auto" w:fill="D9D9D9" w:themeFill="background1" w:themeFillShade="D9"/>
        <w:spacing w:before="100" w:beforeAutospacing="1" w:after="100" w:afterAutospacing="1"/>
        <w:contextualSpacing w:val="0"/>
        <w:rPr>
          <w:rFonts w:ascii="Book Antiqua" w:eastAsia="Times New Roman" w:hAnsi="Book Antiqua"/>
          <w:color w:val="000000" w:themeColor="text1"/>
          <w:sz w:val="20"/>
          <w:szCs w:val="20"/>
          <w:lang w:val="sq-AL" w:eastAsia="en-GB"/>
        </w:rPr>
      </w:pPr>
      <w:r w:rsidRPr="00146796">
        <w:rPr>
          <w:rFonts w:ascii="Book Antiqua" w:eastAsia="Times New Roman" w:hAnsi="Book Antiqua"/>
          <w:color w:val="000000" w:themeColor="text1"/>
          <w:sz w:val="20"/>
          <w:szCs w:val="20"/>
          <w:lang w:val="sq-AL" w:eastAsia="en-GB"/>
        </w:rPr>
        <w:t xml:space="preserve">Ndër përmirësimet e dukshme, afati kohor i regjistrimit për OSHC-të u zgjat nga 30 në 45 ditë. Ky zgjatje është një zhvillim pozitiv, pasi u jep autoriteteve publike më shumë kohë për të kryer shqyrtime të plota dhe të qëndrueshme të aplikimeve, duke përmirësuar kështu transparencën procedurale dhe sigurinë ligjore. Ndërsa mund të sjellë vonesa modeste në gatishmërinë </w:t>
      </w:r>
      <w:proofErr w:type="spellStart"/>
      <w:r w:rsidRPr="00146796">
        <w:rPr>
          <w:rFonts w:ascii="Book Antiqua" w:eastAsia="Times New Roman" w:hAnsi="Book Antiqua"/>
          <w:color w:val="000000" w:themeColor="text1"/>
          <w:sz w:val="20"/>
          <w:szCs w:val="20"/>
          <w:lang w:val="sq-AL" w:eastAsia="en-GB"/>
        </w:rPr>
        <w:t>operacionale</w:t>
      </w:r>
      <w:proofErr w:type="spellEnd"/>
      <w:r w:rsidRPr="00146796">
        <w:rPr>
          <w:rFonts w:ascii="Book Antiqua" w:eastAsia="Times New Roman" w:hAnsi="Book Antiqua"/>
          <w:color w:val="000000" w:themeColor="text1"/>
          <w:sz w:val="20"/>
          <w:szCs w:val="20"/>
          <w:lang w:val="sq-AL" w:eastAsia="en-GB"/>
        </w:rPr>
        <w:t xml:space="preserve"> për organizatat e sapoformuara, veçanërisht në rastet e ndjeshme ndaj kohës, ndryshimi përputhet me parimet e llogaridhënies dhe nuk vendos pengesa të paligjshme ose </w:t>
      </w:r>
      <w:r w:rsidR="001D28BC" w:rsidRPr="00146796">
        <w:rPr>
          <w:rFonts w:ascii="Book Antiqua" w:eastAsia="Times New Roman" w:hAnsi="Book Antiqua"/>
          <w:color w:val="000000" w:themeColor="text1"/>
          <w:sz w:val="20"/>
          <w:szCs w:val="20"/>
          <w:lang w:val="sq-AL" w:eastAsia="en-GB"/>
        </w:rPr>
        <w:t>jo proporcionale</w:t>
      </w:r>
      <w:r w:rsidRPr="00146796">
        <w:rPr>
          <w:rFonts w:ascii="Book Antiqua" w:eastAsia="Times New Roman" w:hAnsi="Book Antiqua"/>
          <w:color w:val="000000" w:themeColor="text1"/>
          <w:sz w:val="20"/>
          <w:szCs w:val="20"/>
          <w:lang w:val="sq-AL" w:eastAsia="en-GB"/>
        </w:rPr>
        <w:t xml:space="preserve"> për shoqërimin. </w:t>
      </w:r>
      <w:bookmarkStart w:id="8" w:name="_Hlk216356160"/>
      <w:r w:rsidRPr="00146796">
        <w:rPr>
          <w:rFonts w:ascii="Book Antiqua" w:hAnsi="Book Antiqua"/>
          <w:color w:val="000000" w:themeColor="text1"/>
          <w:sz w:val="20"/>
          <w:szCs w:val="20"/>
          <w:vertAlign w:val="superscript"/>
          <w:lang w:val="sq-AL" w:eastAsia="en-GB"/>
        </w:rPr>
        <w:footnoteReference w:id="8"/>
      </w:r>
      <w:bookmarkEnd w:id="8"/>
      <w:r w:rsidRPr="00146796">
        <w:rPr>
          <w:rFonts w:ascii="Book Antiqua" w:eastAsia="Times New Roman" w:hAnsi="Book Antiqua"/>
          <w:color w:val="000000" w:themeColor="text1"/>
          <w:sz w:val="20"/>
          <w:szCs w:val="20"/>
          <w:lang w:val="sq-AL" w:eastAsia="en-GB"/>
        </w:rPr>
        <w:t xml:space="preserve">Në përgjithësi, afati kohor i zgjatur kontribuon në një proces regjistrimi më të besueshëm dhe në përputhje me të drejtat, pa dëmtuar të drejtën e lirisë së shoqërimit. Ndryshimet e vitit 2024 në Ligjin për Lirinë e Shoqërimit në OSHC-të (Ligji Nr. 08/L-244) gjithashtu përforcuan dispozitat mbi llogaridhënien dhe mbikëqyrjen. Një ndryshim kyç kërkon që OSHC-të e huaja dhe ndërkombëtare që operojnë në Kosovë të regjistrojnë një degë lokale, duke siguruar respektimin e kuadrit ligjor vendas të Kosovës. Ndërsa kjo kërkesë synon të sigurojë pajtueshmërinë dhe mbikëqyrjen </w:t>
      </w:r>
      <w:proofErr w:type="spellStart"/>
      <w:r w:rsidRPr="00146796">
        <w:rPr>
          <w:rFonts w:ascii="Book Antiqua" w:eastAsia="Times New Roman" w:hAnsi="Book Antiqua"/>
          <w:color w:val="000000" w:themeColor="text1"/>
          <w:sz w:val="20"/>
          <w:szCs w:val="20"/>
          <w:lang w:val="sq-AL" w:eastAsia="en-GB"/>
        </w:rPr>
        <w:t>rregullatore</w:t>
      </w:r>
      <w:proofErr w:type="spellEnd"/>
      <w:r w:rsidRPr="00146796">
        <w:rPr>
          <w:rFonts w:ascii="Book Antiqua" w:eastAsia="Times New Roman" w:hAnsi="Book Antiqua"/>
          <w:color w:val="000000" w:themeColor="text1"/>
          <w:sz w:val="20"/>
          <w:szCs w:val="20"/>
          <w:lang w:val="sq-AL" w:eastAsia="en-GB"/>
        </w:rPr>
        <w:t xml:space="preserve">, ajo mund të paraqesë sfida administrative që mund të vonojnë ose pengojnë bashkëpunimin ndërkombëtar dhe angazhimin me shoqërinë civile me bazë në Kosovë. Për më tepër, dënimet për mosrespektimin administrativ, siç është </w:t>
      </w:r>
      <w:r w:rsidR="001D28BC" w:rsidRPr="00146796">
        <w:rPr>
          <w:rFonts w:ascii="Book Antiqua" w:eastAsia="Times New Roman" w:hAnsi="Book Antiqua"/>
          <w:color w:val="000000" w:themeColor="text1"/>
          <w:sz w:val="20"/>
          <w:szCs w:val="20"/>
          <w:lang w:val="sq-AL" w:eastAsia="en-GB"/>
        </w:rPr>
        <w:t>mos përditësimi</w:t>
      </w:r>
      <w:r w:rsidRPr="00146796">
        <w:rPr>
          <w:rFonts w:ascii="Book Antiqua" w:eastAsia="Times New Roman" w:hAnsi="Book Antiqua"/>
          <w:color w:val="000000" w:themeColor="text1"/>
          <w:sz w:val="20"/>
          <w:szCs w:val="20"/>
          <w:lang w:val="sq-AL" w:eastAsia="en-GB"/>
        </w:rPr>
        <w:t xml:space="preserve"> i të dhënave organizative, tani përpunohen sipas Ligjit për Kundërvajtjet e Lehta, duke standardizuar zbatimin në të gjithë sektorin dhe duke zvogëluar paqartësinë në procedurat e sanksionimit. </w:t>
      </w:r>
      <w:r w:rsidRPr="00146796">
        <w:rPr>
          <w:rFonts w:ascii="Book Antiqua" w:hAnsi="Book Antiqua"/>
          <w:color w:val="000000" w:themeColor="text1"/>
          <w:sz w:val="20"/>
          <w:szCs w:val="20"/>
          <w:vertAlign w:val="superscript"/>
          <w:lang w:val="sq-AL" w:eastAsia="en-GB"/>
        </w:rPr>
        <w:footnoteReference w:id="9"/>
      </w:r>
      <w:r w:rsidRPr="00146796">
        <w:rPr>
          <w:rFonts w:ascii="Book Antiqua" w:eastAsia="Times New Roman" w:hAnsi="Book Antiqua"/>
          <w:color w:val="000000" w:themeColor="text1"/>
          <w:sz w:val="20"/>
          <w:szCs w:val="20"/>
          <w:lang w:val="sq-AL" w:eastAsia="en-GB"/>
        </w:rPr>
        <w:t>Ky ligj standardizon procedurat e sanksionimit duke i kategorizuar shkeljet e tilla si shkelje të vogla administrative, të cilat i nënshtrohen gjobave proporcionale dhe transparente në vend të pasojave më të rënda ligjore. Ky ndryshim ndihmon në uljen e paqartësisë në zbatim dhe siguron një zbatim më të qëndrueshëm të dënimeve në të gjithë sektorin e OSHC-ve. Pavarësisht këtyre përmirësimeve, mbetet thelbësore që kërkesat e regjistrimit dhe të pajtueshmërisë për OSHC-të e huaja të zbatohen në një mënyrë jo-diskriminuese, në përputhje me garancitë kushtetuese të Kosovës dhe detyrimet ndërkombëtare në lidhje me lirinë e shoqërimit.</w:t>
      </w:r>
    </w:p>
    <w:p w14:paraId="7A660B0C" w14:textId="0CF10D7A" w:rsidR="00BB57FE" w:rsidRPr="00146796" w:rsidRDefault="00BB57FE" w:rsidP="001E3005">
      <w:pPr>
        <w:shd w:val="clear" w:color="auto" w:fill="D9D9D9" w:themeFill="background1" w:themeFillShade="D9"/>
        <w:contextualSpacing w:val="0"/>
        <w:rPr>
          <w:rFonts w:ascii="Book Antiqua" w:eastAsia="Times New Roman" w:hAnsi="Book Antiqua"/>
          <w:b/>
          <w:i/>
          <w:iCs/>
          <w:color w:val="000000" w:themeColor="text1"/>
          <w:sz w:val="18"/>
          <w:szCs w:val="18"/>
          <w:lang w:val="sq-AL" w:eastAsia="en-GB"/>
        </w:rPr>
      </w:pPr>
      <w:r w:rsidRPr="00146796">
        <w:rPr>
          <w:rFonts w:ascii="Book Antiqua" w:eastAsia="Times New Roman" w:hAnsi="Book Antiqua"/>
          <w:i/>
          <w:iCs/>
          <w:color w:val="000000" w:themeColor="text1"/>
          <w:sz w:val="18"/>
          <w:szCs w:val="18"/>
          <w:lang w:val="sq-AL" w:eastAsia="en-GB"/>
        </w:rPr>
        <w:t xml:space="preserve">Burimi: Udhëzimet e DG ENEST për Mbështetjen e BE-së për Shoqërinë Civile në Rajonin e Zgjerimit: Vlerësimi 202 </w:t>
      </w:r>
      <w:r w:rsidRPr="00146796">
        <w:rPr>
          <w:rFonts w:ascii="Book Antiqua" w:eastAsia="Times New Roman" w:hAnsi="Book Antiqua"/>
          <w:b/>
          <w:i/>
          <w:iCs/>
          <w:color w:val="000000" w:themeColor="text1"/>
          <w:sz w:val="18"/>
          <w:szCs w:val="18"/>
          <w:lang w:val="sq-AL" w:eastAsia="en-GB"/>
        </w:rPr>
        <w:t>:</w:t>
      </w:r>
    </w:p>
    <w:p w14:paraId="37C2BB27" w14:textId="77777777" w:rsidR="00BB57FE" w:rsidRPr="00146796" w:rsidRDefault="00BB57FE" w:rsidP="001E3005">
      <w:pPr>
        <w:shd w:val="clear" w:color="auto" w:fill="D9D9D9" w:themeFill="background1" w:themeFillShade="D9"/>
        <w:contextualSpacing w:val="0"/>
        <w:rPr>
          <w:rFonts w:ascii="Book Antiqua" w:eastAsia="Times New Roman" w:hAnsi="Book Antiqua"/>
          <w:b/>
          <w:color w:val="000000" w:themeColor="text1"/>
          <w:sz w:val="18"/>
          <w:szCs w:val="18"/>
          <w:lang w:val="sq-AL"/>
        </w:rPr>
      </w:pPr>
      <w:r w:rsidRPr="00146796">
        <w:rPr>
          <w:rFonts w:ascii="Book Antiqua" w:eastAsia="Times New Roman" w:hAnsi="Book Antiqua"/>
          <w:i/>
          <w:iCs/>
          <w:color w:val="000000" w:themeColor="text1"/>
          <w:sz w:val="18"/>
          <w:szCs w:val="18"/>
          <w:lang w:val="sq-AL" w:eastAsia="en-GB"/>
        </w:rPr>
        <w:t>Raporti për Kosovën</w:t>
      </w:r>
    </w:p>
    <w:p w14:paraId="4492A14F" w14:textId="77777777" w:rsidR="00BB57FE" w:rsidRPr="00146796" w:rsidRDefault="00BB57FE" w:rsidP="001E3005">
      <w:pPr>
        <w:rPr>
          <w:rFonts w:ascii="Book Antiqua" w:hAnsi="Book Antiqua"/>
          <w:color w:val="000000" w:themeColor="text1"/>
          <w:sz w:val="24"/>
          <w:lang w:val="sq-AL"/>
        </w:rPr>
      </w:pPr>
    </w:p>
    <w:p w14:paraId="48431AE2" w14:textId="77777777" w:rsidR="00BB57FE" w:rsidRPr="00146796" w:rsidRDefault="00BB57FE" w:rsidP="001E3005">
      <w:pPr>
        <w:rPr>
          <w:rFonts w:ascii="Book Antiqua" w:hAnsi="Book Antiqua"/>
          <w:color w:val="000000" w:themeColor="text1"/>
          <w:sz w:val="24"/>
          <w:lang w:val="sq-AL"/>
        </w:rPr>
      </w:pPr>
    </w:p>
    <w:p w14:paraId="516B1902" w14:textId="77777777" w:rsidR="00BB57FE" w:rsidRPr="00146796" w:rsidRDefault="00BB57FE" w:rsidP="001E3005">
      <w:pPr>
        <w:spacing w:before="100" w:beforeAutospacing="1" w:after="100" w:afterAutospacing="1"/>
        <w:contextualSpacing w:val="0"/>
        <w:rPr>
          <w:rFonts w:ascii="Book Antiqua" w:eastAsia="Times New Roman" w:hAnsi="Book Antiqua"/>
          <w:color w:val="000000" w:themeColor="text1"/>
          <w:sz w:val="24"/>
          <w:lang w:val="sq-AL" w:eastAsia="en-GB"/>
        </w:rPr>
      </w:pPr>
      <w:r w:rsidRPr="00146796">
        <w:rPr>
          <w:rFonts w:ascii="Book Antiqua" w:eastAsia="Times New Roman" w:hAnsi="Book Antiqua"/>
          <w:color w:val="000000" w:themeColor="text1"/>
          <w:sz w:val="24"/>
          <w:lang w:val="sq-AL" w:eastAsia="en-GB"/>
        </w:rPr>
        <w:t xml:space="preserve">Një zhvillim i rëndësishëm për punën e OSHC-ve në Kosovë ishte krijimi i një Komisioni Ankesash për OSHC-të sipas Rregullores Nr. 01/2024 nga Ministria e Punëve të Brendshme. Komisioni, i cili përfshin një përfaqësues të OSHC-ve, shqyrton vendimet administrative mbi regjistrimin, çregjistrimin dhe statusin, duke futur një proces </w:t>
      </w:r>
      <w:proofErr w:type="spellStart"/>
      <w:r w:rsidRPr="00146796">
        <w:rPr>
          <w:rFonts w:ascii="Book Antiqua" w:eastAsia="Times New Roman" w:hAnsi="Book Antiqua"/>
          <w:color w:val="000000" w:themeColor="text1"/>
          <w:sz w:val="24"/>
          <w:lang w:val="sq-AL" w:eastAsia="en-GB"/>
        </w:rPr>
        <w:t>ankimimi</w:t>
      </w:r>
      <w:proofErr w:type="spellEnd"/>
      <w:r w:rsidRPr="00146796">
        <w:rPr>
          <w:rFonts w:ascii="Book Antiqua" w:eastAsia="Times New Roman" w:hAnsi="Book Antiqua"/>
          <w:color w:val="000000" w:themeColor="text1"/>
          <w:sz w:val="24"/>
          <w:lang w:val="sq-AL" w:eastAsia="en-GB"/>
        </w:rPr>
        <w:t xml:space="preserve"> më pjesëmarrës dhe të strukturuar. Ankesat duhet së pari të shqyrtohen nga Komisioni përpara se të vazhdohet me ankim gjyqësor, në përputhje me parimet e drejtësisë administrative dhe duke zvogëluar barrën gjyqësore. Megjithatë, ky parakusht mund të vonojë rastet urgjente, dhe pavarësia dhe transparenca e Komisionit do të kërkojnë shqyrtim të vazhdueshëm. Ndryshimet gjithashtu sqarojnë se shpërbërja ose çregjistrimi i OSHC-ve mund të finalizohet vetëm përmes vendimit gjyqësor, duke përforcuar sigurinë ligjore. Ndërsa nuk janë raportuar sfida zbatimi, mbikëqyrja mbetet e nevojshme për të siguruar që organet administrative të mos e tejkalojnë mandatin e tyre ose të anashkalojnë procesin e rregullt ligjor </w:t>
      </w:r>
      <w:r w:rsidRPr="00146796">
        <w:rPr>
          <w:rFonts w:ascii="Book Antiqua" w:eastAsia="Times New Roman" w:hAnsi="Book Antiqua"/>
          <w:color w:val="000000" w:themeColor="text1"/>
          <w:sz w:val="24"/>
          <w:vertAlign w:val="superscript"/>
          <w:lang w:val="sq-AL" w:eastAsia="en-GB"/>
        </w:rPr>
        <w:footnoteReference w:id="10"/>
      </w:r>
      <w:r w:rsidRPr="00146796">
        <w:rPr>
          <w:rFonts w:ascii="Book Antiqua" w:eastAsia="Times New Roman" w:hAnsi="Book Antiqua"/>
          <w:color w:val="000000" w:themeColor="text1"/>
          <w:sz w:val="24"/>
          <w:lang w:val="sq-AL" w:eastAsia="en-GB"/>
        </w:rPr>
        <w:t>.</w:t>
      </w:r>
    </w:p>
    <w:p w14:paraId="14AB3174" w14:textId="7639AD02" w:rsidR="00BB57FE" w:rsidRPr="00146796" w:rsidRDefault="00BB57FE" w:rsidP="001E3005">
      <w:pPr>
        <w:contextualSpacing w:val="0"/>
        <w:rPr>
          <w:rFonts w:ascii="Book Antiqua" w:eastAsia="Times New Roman" w:hAnsi="Book Antiqua"/>
          <w:color w:val="000000" w:themeColor="text1"/>
          <w:sz w:val="24"/>
          <w:lang w:val="sq-AL" w:eastAsia="en-GB"/>
        </w:rPr>
      </w:pPr>
      <w:r w:rsidRPr="00146796">
        <w:rPr>
          <w:rFonts w:ascii="Book Antiqua" w:eastAsia="Times New Roman" w:hAnsi="Book Antiqua"/>
          <w:color w:val="000000" w:themeColor="text1"/>
          <w:sz w:val="24"/>
          <w:lang w:val="sq-AL" w:eastAsia="en-GB"/>
        </w:rPr>
        <w:lastRenderedPageBreak/>
        <w:t xml:space="preserve">Në Kosovë, liria e tubimit është e rregulluar mirë. Ligji për lirinë e tubimit paqësor përmbush standardet ndërkombëtare të </w:t>
      </w:r>
      <w:proofErr w:type="spellStart"/>
      <w:r w:rsidRPr="00146796">
        <w:rPr>
          <w:rFonts w:ascii="Book Antiqua" w:eastAsia="Times New Roman" w:hAnsi="Book Antiqua"/>
          <w:color w:val="000000" w:themeColor="text1"/>
          <w:sz w:val="24"/>
          <w:lang w:val="sq-AL" w:eastAsia="en-GB"/>
        </w:rPr>
        <w:t>të</w:t>
      </w:r>
      <w:proofErr w:type="spellEnd"/>
      <w:r w:rsidRPr="00146796">
        <w:rPr>
          <w:rFonts w:ascii="Book Antiqua" w:eastAsia="Times New Roman" w:hAnsi="Book Antiqua"/>
          <w:color w:val="000000" w:themeColor="text1"/>
          <w:sz w:val="24"/>
          <w:lang w:val="sq-AL" w:eastAsia="en-GB"/>
        </w:rPr>
        <w:t xml:space="preserve"> drejtave të njeriut. Në vitin 2024, ndërsa ligji parësor për tubimin paqësor në Kosovë mbeti i pandryshuar, u miratuan dy akte nënligjore kryesore për të sqaruar procedurat. Rregullorja nr. 06/2024 vendosi rregulla për organizimin e ngjarjeve publike, duke përfshirë një kërkesë për kërkesa paraprake dhe ndarje të kostos për praninë e policisë - duke ngritur shqetësime në lidhje me </w:t>
      </w:r>
      <w:proofErr w:type="spellStart"/>
      <w:r w:rsidRPr="00146796">
        <w:rPr>
          <w:rFonts w:ascii="Book Antiqua" w:eastAsia="Times New Roman" w:hAnsi="Book Antiqua"/>
          <w:color w:val="000000" w:themeColor="text1"/>
          <w:sz w:val="24"/>
          <w:lang w:val="sq-AL" w:eastAsia="en-GB"/>
        </w:rPr>
        <w:t>aksesin</w:t>
      </w:r>
      <w:proofErr w:type="spellEnd"/>
      <w:r w:rsidRPr="00146796">
        <w:rPr>
          <w:rFonts w:ascii="Book Antiqua" w:eastAsia="Times New Roman" w:hAnsi="Book Antiqua"/>
          <w:color w:val="000000" w:themeColor="text1"/>
          <w:sz w:val="24"/>
          <w:lang w:val="sq-AL" w:eastAsia="en-GB"/>
        </w:rPr>
        <w:t xml:space="preserve"> për grupe më të vogla dhe duke krijuar një boshllëk për tubimet spontane. Rregullorja nr. 03/2023,</w:t>
      </w:r>
      <w:r w:rsidR="004C125E">
        <w:rPr>
          <w:rFonts w:ascii="Book Antiqua" w:eastAsia="Times New Roman" w:hAnsi="Book Antiqua"/>
          <w:color w:val="000000" w:themeColor="text1"/>
          <w:sz w:val="24"/>
          <w:lang w:val="sq-AL" w:eastAsia="en-GB"/>
        </w:rPr>
        <w:t xml:space="preserve"> për ndryshimin dhe plotësimin e Rregullores nr.01/2021 për organizimin e brendshëm dhe sistematizimin e vendeve të punës të MPB,</w:t>
      </w:r>
      <w:r w:rsidRPr="00146796">
        <w:rPr>
          <w:rFonts w:ascii="Book Antiqua" w:eastAsia="Times New Roman" w:hAnsi="Book Antiqua"/>
          <w:color w:val="000000" w:themeColor="text1"/>
          <w:sz w:val="24"/>
          <w:lang w:val="sq-AL" w:eastAsia="en-GB"/>
        </w:rPr>
        <w:t xml:space="preserve"> e zbatuar në vitin 2024, përcaktoi rolin e Komisionit të Ankesave në shqyrtimin e vendimeve të policisë mbi tubimet, duke rritur mbrojtjet procedurale. Përveç kësaj, ndryshimet në Ligjin për Lirinë e </w:t>
      </w:r>
      <w:proofErr w:type="spellStart"/>
      <w:r w:rsidRPr="00146796">
        <w:rPr>
          <w:rFonts w:ascii="Book Antiqua" w:eastAsia="Times New Roman" w:hAnsi="Book Antiqua"/>
          <w:color w:val="000000" w:themeColor="text1"/>
          <w:sz w:val="24"/>
          <w:lang w:val="sq-AL" w:eastAsia="en-GB"/>
        </w:rPr>
        <w:t>Asociimit</w:t>
      </w:r>
      <w:proofErr w:type="spellEnd"/>
      <w:r w:rsidRPr="00146796">
        <w:rPr>
          <w:rFonts w:ascii="Book Antiqua" w:eastAsia="Times New Roman" w:hAnsi="Book Antiqua"/>
          <w:color w:val="000000" w:themeColor="text1"/>
          <w:sz w:val="24"/>
          <w:lang w:val="sq-AL" w:eastAsia="en-GB"/>
        </w:rPr>
        <w:t xml:space="preserve"> përmirësuan mjetet juridike në dispozicion të OSHC-ve.</w:t>
      </w:r>
    </w:p>
    <w:p w14:paraId="0694ECCF" w14:textId="77777777" w:rsidR="00BB57FE" w:rsidRPr="00146796" w:rsidRDefault="00BB57FE" w:rsidP="001E3005">
      <w:pPr>
        <w:contextualSpacing w:val="0"/>
        <w:rPr>
          <w:rFonts w:ascii="Book Antiqua" w:eastAsia="Times New Roman" w:hAnsi="Book Antiqua"/>
          <w:color w:val="000000" w:themeColor="text1"/>
          <w:sz w:val="24"/>
          <w:lang w:val="sq-AL" w:eastAsia="en-GB"/>
        </w:rPr>
      </w:pPr>
    </w:p>
    <w:p w14:paraId="1A4D877C" w14:textId="77777777" w:rsidR="00BB57FE" w:rsidRPr="00146796" w:rsidRDefault="00BB57FE" w:rsidP="001E3005">
      <w:pPr>
        <w:rPr>
          <w:rFonts w:ascii="Book Antiqua" w:eastAsia="Times New Roman" w:hAnsi="Book Antiqua"/>
          <w:color w:val="000000" w:themeColor="text1"/>
          <w:sz w:val="24"/>
          <w:lang w:val="sq-AL" w:eastAsia="en-GB"/>
        </w:rPr>
      </w:pPr>
      <w:r w:rsidRPr="00146796">
        <w:rPr>
          <w:rFonts w:ascii="Book Antiqua" w:eastAsia="Times New Roman" w:hAnsi="Book Antiqua"/>
          <w:color w:val="000000" w:themeColor="text1"/>
          <w:sz w:val="24"/>
          <w:lang w:val="sq-AL" w:eastAsia="en-GB"/>
        </w:rPr>
        <w:t xml:space="preserve">Kosova mirëmban një mjedis ligjor mbështetës për iniciativat e paregjistruara të komunitetit dhe qytetarisë, pa asnjë detyrim ligjor për t'u regjistruar në mënyrë që të veprojnë, në përputhje me standardet ndërkombëtare mbi lirinë e shoqërimit. Ndërsa grupet e paregjistruara nuk janë të përcaktuara ligjërisht ose nuk i nënshtrohen sanksioneve, ato lejohen të funksionojnë në mënyrë </w:t>
      </w:r>
      <w:proofErr w:type="spellStart"/>
      <w:r w:rsidRPr="00146796">
        <w:rPr>
          <w:rFonts w:ascii="Book Antiqua" w:eastAsia="Times New Roman" w:hAnsi="Book Antiqua"/>
          <w:color w:val="000000" w:themeColor="text1"/>
          <w:sz w:val="24"/>
          <w:lang w:val="sq-AL" w:eastAsia="en-GB"/>
        </w:rPr>
        <w:t>informale</w:t>
      </w:r>
      <w:proofErr w:type="spellEnd"/>
      <w:r w:rsidRPr="00146796">
        <w:rPr>
          <w:rFonts w:ascii="Book Antiqua" w:eastAsia="Times New Roman" w:hAnsi="Book Antiqua"/>
          <w:color w:val="000000" w:themeColor="text1"/>
          <w:sz w:val="24"/>
          <w:lang w:val="sq-AL" w:eastAsia="en-GB"/>
        </w:rPr>
        <w:t xml:space="preserve"> pa pengesa.</w:t>
      </w:r>
    </w:p>
    <w:p w14:paraId="2B53620F"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38E5B443" w14:textId="77777777"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Ligji për Parandalimin e Pastrimit të Parave dhe Luftimin e Financimit të Terrorizmit i vitit 2016 vazhdon të jetë kufizues për OJQ-të e regjistruara, pasi përfshin të gjitha OJQ-të si subjekte raportuese dhe, si rrjedhojë, përmban një sërë dispozitash që janë të pamundura për t'u zbatuar nga shumica. të OJQ-ve të regjistruara, si dhe disa kufizime të panevojshme për donacionet në para. Kjo vjen kryesisht për shkak të mungesës së kuptimit të duhur mbi parimet kryesore të shoqërisë civile, dhe mungesës së qasjes së synuar dhe qasjes së bazuar në rrezik. Në vitin 2022, qeveria nisi procesin e vlerësimit të rrezikut sektorial të financimit të terrorizmit për organizatat jofitimprurëse, duke përfshirë shoqërinë civile. Qëllimi ishte të hiqet barra e panevojshme e raportimit për OSHC-të, të lehtësohen masat e tepruara të kontrollit ndaj OSHC-ve me rrezik të ulët, të hiqen kufizimet për donacionet në para dhe të hiqen barrierat për </w:t>
      </w:r>
      <w:proofErr w:type="spellStart"/>
      <w:r w:rsidRPr="00146796">
        <w:rPr>
          <w:rFonts w:ascii="Book Antiqua" w:eastAsia="Times New Roman" w:hAnsi="Book Antiqua"/>
          <w:color w:val="000000" w:themeColor="text1"/>
          <w:sz w:val="24"/>
          <w:lang w:val="sq-AL"/>
        </w:rPr>
        <w:t>aksesin</w:t>
      </w:r>
      <w:proofErr w:type="spellEnd"/>
      <w:r w:rsidRPr="00146796">
        <w:rPr>
          <w:rFonts w:ascii="Book Antiqua" w:eastAsia="Times New Roman" w:hAnsi="Book Antiqua"/>
          <w:color w:val="000000" w:themeColor="text1"/>
          <w:sz w:val="24"/>
          <w:lang w:val="sq-AL"/>
        </w:rPr>
        <w:t xml:space="preserve"> në shërbimet bankare ose financiare.</w:t>
      </w:r>
    </w:p>
    <w:p w14:paraId="5F414DDF"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6755548D" w14:textId="18E889D6" w:rsidR="00BB57FE" w:rsidRPr="00146796" w:rsidRDefault="00BB57FE" w:rsidP="001E3005">
      <w:pPr>
        <w:contextualSpacing w:val="0"/>
        <w:rPr>
          <w:rFonts w:ascii="Book Antiqua" w:eastAsia="Times New Roman" w:hAnsi="Book Antiqua"/>
          <w:color w:val="000000" w:themeColor="text1"/>
          <w:sz w:val="24"/>
          <w:lang w:val="sq-AL" w:eastAsia="en-GB"/>
        </w:rPr>
      </w:pPr>
      <w:r w:rsidRPr="00146796">
        <w:rPr>
          <w:rFonts w:ascii="Book Antiqua" w:eastAsia="Times New Roman" w:hAnsi="Book Antiqua"/>
          <w:color w:val="000000" w:themeColor="text1"/>
          <w:sz w:val="24"/>
          <w:lang w:val="sq-AL" w:eastAsia="en-GB"/>
        </w:rPr>
        <w:t>Megjithatë, në vitin 2024, Kosova prezantoi një projekt-ndryshim në Ligjin Nr. 05/L-096,</w:t>
      </w:r>
      <w:r w:rsidR="004C125E" w:rsidRPr="004C125E">
        <w:t xml:space="preserve"> </w:t>
      </w:r>
      <w:r w:rsidR="004C125E">
        <w:rPr>
          <w:rFonts w:ascii="Book Antiqua" w:eastAsia="Times New Roman" w:hAnsi="Book Antiqua"/>
          <w:color w:val="000000" w:themeColor="text1"/>
          <w:sz w:val="24"/>
          <w:lang w:val="sq-AL" w:eastAsia="en-GB"/>
        </w:rPr>
        <w:t>për parandalimin e pastrimit të parave,</w:t>
      </w:r>
      <w:r w:rsidR="004C125E" w:rsidRPr="004C125E">
        <w:rPr>
          <w:rFonts w:ascii="Book Antiqua" w:eastAsia="Times New Roman" w:hAnsi="Book Antiqua"/>
          <w:color w:val="000000" w:themeColor="text1"/>
          <w:sz w:val="24"/>
          <w:lang w:val="sq-AL" w:eastAsia="en-GB"/>
        </w:rPr>
        <w:t xml:space="preserve"> </w:t>
      </w:r>
      <w:r w:rsidRPr="00146796">
        <w:rPr>
          <w:rFonts w:ascii="Book Antiqua" w:eastAsia="Times New Roman" w:hAnsi="Book Antiqua"/>
          <w:color w:val="000000" w:themeColor="text1"/>
          <w:sz w:val="24"/>
          <w:lang w:val="sq-AL" w:eastAsia="en-GB"/>
        </w:rPr>
        <w:t xml:space="preserve">duke i caktuar zyrtarisht të gjitha OSHC-të si subjekte raportuese. Projekt-ligji vendos detyrime të tilla si vlerësimet e rrezikut, kontrollet e brendshme dhe detyrat e raportimit, pavarësisht mungesës së një vlerësimi të rrezikut specifik për sektorin. Kjo ngre shqetësime në lidhje me barrë </w:t>
      </w:r>
      <w:r w:rsidR="001D28BC" w:rsidRPr="00146796">
        <w:rPr>
          <w:rFonts w:ascii="Book Antiqua" w:eastAsia="Times New Roman" w:hAnsi="Book Antiqua"/>
          <w:color w:val="000000" w:themeColor="text1"/>
          <w:sz w:val="24"/>
          <w:lang w:val="sq-AL" w:eastAsia="en-GB"/>
        </w:rPr>
        <w:t>jo proporcionale</w:t>
      </w:r>
      <w:r w:rsidRPr="00146796">
        <w:rPr>
          <w:rFonts w:ascii="Book Antiqua" w:eastAsia="Times New Roman" w:hAnsi="Book Antiqua"/>
          <w:color w:val="000000" w:themeColor="text1"/>
          <w:sz w:val="24"/>
          <w:lang w:val="sq-AL" w:eastAsia="en-GB"/>
        </w:rPr>
        <w:t xml:space="preserve"> mbi OSHC-të krahasuar me subjektet e biznesit, pasi korniza legjislative nuk zbaton një qasje plotësisht të bazuar në risk ose proporcionale. Qëllimi ishte të përputhej me standardet e FATF-së, por ekziston shqetësimi se mungojnë masa mbrojtëse për të parandaluar rregullimin e tepërt të subjekteve jofitimprurëse, duke dëmtuar potencialisht operacionet dhe </w:t>
      </w:r>
      <w:proofErr w:type="spellStart"/>
      <w:r w:rsidRPr="00146796">
        <w:rPr>
          <w:rFonts w:ascii="Book Antiqua" w:eastAsia="Times New Roman" w:hAnsi="Book Antiqua"/>
          <w:color w:val="000000" w:themeColor="text1"/>
          <w:sz w:val="24"/>
          <w:lang w:val="sq-AL" w:eastAsia="en-GB"/>
        </w:rPr>
        <w:t>aksesin</w:t>
      </w:r>
      <w:proofErr w:type="spellEnd"/>
      <w:r w:rsidRPr="00146796">
        <w:rPr>
          <w:rFonts w:ascii="Book Antiqua" w:eastAsia="Times New Roman" w:hAnsi="Book Antiqua"/>
          <w:color w:val="000000" w:themeColor="text1"/>
          <w:sz w:val="24"/>
          <w:lang w:val="sq-AL" w:eastAsia="en-GB"/>
        </w:rPr>
        <w:t xml:space="preserve"> e tyre në shërbime. Një analizë e vitit 2024 nga KCSF theksoi se Kosova është unike në rajon për zbatimin e detyrimeve të tilla për të </w:t>
      </w:r>
      <w:r w:rsidRPr="00146796">
        <w:rPr>
          <w:rFonts w:ascii="Book Antiqua" w:eastAsia="Times New Roman" w:hAnsi="Book Antiqua"/>
          <w:color w:val="000000" w:themeColor="text1"/>
          <w:sz w:val="24"/>
          <w:lang w:val="sq-AL" w:eastAsia="en-GB"/>
        </w:rPr>
        <w:lastRenderedPageBreak/>
        <w:t xml:space="preserve">gjitha OSHC-të, në kontrast me standardet e FATF-së dhe BE-së, të cilat rekomandojnë masa më të synuara dhe të bazuara në risk </w:t>
      </w:r>
      <w:r w:rsidRPr="00146796">
        <w:rPr>
          <w:rFonts w:ascii="Book Antiqua" w:eastAsia="Times New Roman" w:hAnsi="Book Antiqua"/>
          <w:color w:val="000000" w:themeColor="text1"/>
          <w:sz w:val="24"/>
          <w:vertAlign w:val="superscript"/>
          <w:lang w:val="sq-AL" w:eastAsia="en-GB"/>
        </w:rPr>
        <w:footnoteReference w:id="11"/>
      </w:r>
      <w:r w:rsidRPr="00146796">
        <w:rPr>
          <w:rFonts w:ascii="Book Antiqua" w:eastAsia="Times New Roman" w:hAnsi="Book Antiqua"/>
          <w:color w:val="000000" w:themeColor="text1"/>
          <w:sz w:val="24"/>
          <w:lang w:val="sq-AL" w:eastAsia="en-GB"/>
        </w:rPr>
        <w:t>.</w:t>
      </w:r>
    </w:p>
    <w:p w14:paraId="4F999EAE" w14:textId="77777777" w:rsidR="00BB57FE" w:rsidRPr="00146796" w:rsidRDefault="00BB57FE" w:rsidP="001E3005">
      <w:pPr>
        <w:contextualSpacing w:val="0"/>
        <w:rPr>
          <w:rFonts w:ascii="Book Antiqua" w:eastAsia="Times New Roman" w:hAnsi="Book Antiqua"/>
          <w:color w:val="000000" w:themeColor="text1"/>
          <w:sz w:val="24"/>
          <w:lang w:val="sq-AL" w:eastAsia="en-GB"/>
        </w:rPr>
      </w:pPr>
    </w:p>
    <w:p w14:paraId="536963E8" w14:textId="77777777" w:rsidR="00BB57FE" w:rsidRPr="00146796" w:rsidRDefault="00BB57FE" w:rsidP="001E3005">
      <w:pPr>
        <w:contextualSpacing w:val="0"/>
        <w:rPr>
          <w:rFonts w:ascii="Book Antiqua" w:eastAsia="Times New Roman" w:hAnsi="Book Antiqua"/>
          <w:color w:val="000000" w:themeColor="text1"/>
          <w:sz w:val="24"/>
          <w:lang w:val="sq-AL" w:eastAsia="en-GB"/>
        </w:rPr>
      </w:pPr>
      <w:r w:rsidRPr="00146796">
        <w:rPr>
          <w:rFonts w:ascii="Book Antiqua" w:eastAsia="Times New Roman" w:hAnsi="Book Antiqua"/>
          <w:color w:val="000000" w:themeColor="text1"/>
          <w:sz w:val="24"/>
          <w:lang w:val="sq-AL" w:eastAsia="en-GB"/>
        </w:rPr>
        <w:t xml:space="preserve">Në përgjithësi, mjedisi i përgjithshëm për operacionet e OSHC-ve mund të konsiderohet i favorshëm . Megjithatë, në disa fusha kyçe të identifikuara përmes procesit të përgatitjes së kësaj strategjie dhe bazuar në mbledhjen dhe vlerësimet e mëparshme të </w:t>
      </w:r>
      <w:proofErr w:type="spellStart"/>
      <w:r w:rsidRPr="00146796">
        <w:rPr>
          <w:rFonts w:ascii="Book Antiqua" w:eastAsia="Times New Roman" w:hAnsi="Book Antiqua"/>
          <w:color w:val="000000" w:themeColor="text1"/>
          <w:sz w:val="24"/>
          <w:lang w:val="sq-AL" w:eastAsia="en-GB"/>
        </w:rPr>
        <w:t>të</w:t>
      </w:r>
      <w:proofErr w:type="spellEnd"/>
      <w:r w:rsidRPr="00146796">
        <w:rPr>
          <w:rFonts w:ascii="Book Antiqua" w:eastAsia="Times New Roman" w:hAnsi="Book Antiqua"/>
          <w:color w:val="000000" w:themeColor="text1"/>
          <w:sz w:val="24"/>
          <w:lang w:val="sq-AL" w:eastAsia="en-GB"/>
        </w:rPr>
        <w:t xml:space="preserve"> dhënave, do të theksohen disa çështje specifike . Përveç kësaj, do të propozohen masa dhe veprime.</w:t>
      </w:r>
    </w:p>
    <w:p w14:paraId="0D2AAE4D"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396D6C7B" w14:textId="77777777" w:rsidR="00BB57FE" w:rsidRPr="00146796" w:rsidRDefault="00BB57FE" w:rsidP="001E3005">
      <w:pPr>
        <w:contextualSpacing w:val="0"/>
        <w:rPr>
          <w:rFonts w:ascii="Book Antiqua" w:hAnsi="Book Antiqua"/>
          <w:color w:val="000000" w:themeColor="text1"/>
          <w:sz w:val="24"/>
          <w:lang w:val="sq-AL"/>
        </w:rPr>
      </w:pPr>
    </w:p>
    <w:p w14:paraId="35E7807A" w14:textId="77777777" w:rsidR="00BB57FE" w:rsidRPr="00146796" w:rsidRDefault="00BB57FE" w:rsidP="001E3005">
      <w:pPr>
        <w:pStyle w:val="Heading3"/>
        <w:rPr>
          <w:rFonts w:ascii="Book Antiqua" w:hAnsi="Book Antiqua"/>
          <w:color w:val="000000" w:themeColor="text1"/>
          <w:lang w:val="sq-AL"/>
        </w:rPr>
      </w:pPr>
      <w:r w:rsidRPr="00146796">
        <w:rPr>
          <w:rFonts w:ascii="Book Antiqua" w:hAnsi="Book Antiqua"/>
          <w:color w:val="000000" w:themeColor="text1"/>
          <w:lang w:val="sq-AL"/>
        </w:rPr>
        <w:t>Analiza e problemit sipas fushave përkatëse për këtë Strategji</w:t>
      </w:r>
    </w:p>
    <w:p w14:paraId="0D38A157" w14:textId="77777777" w:rsidR="00BB57FE" w:rsidRPr="00146796" w:rsidRDefault="00BB57FE" w:rsidP="001E3005">
      <w:pPr>
        <w:contextualSpacing w:val="0"/>
        <w:rPr>
          <w:rFonts w:ascii="Book Antiqua" w:hAnsi="Book Antiqua"/>
          <w:color w:val="000000" w:themeColor="text1"/>
          <w:sz w:val="24"/>
          <w:lang w:val="sq-AL"/>
        </w:rPr>
      </w:pPr>
    </w:p>
    <w:p w14:paraId="509231FD" w14:textId="06A58929" w:rsidR="00BB57FE" w:rsidRPr="00146796" w:rsidRDefault="00BB57FE" w:rsidP="001E3005">
      <w:pPr>
        <w:pStyle w:val="Heading4"/>
        <w:rPr>
          <w:rFonts w:ascii="Book Antiqua" w:hAnsi="Book Antiqua"/>
          <w:color w:val="000000" w:themeColor="text1"/>
          <w:lang w:val="sq-AL"/>
        </w:rPr>
      </w:pPr>
      <w:r w:rsidRPr="00146796">
        <w:rPr>
          <w:rFonts w:ascii="Book Antiqua" w:hAnsi="Book Antiqua"/>
          <w:color w:val="000000" w:themeColor="text1"/>
          <w:lang w:val="sq-AL"/>
        </w:rPr>
        <w:t>Konsultimet publike/Dialogu Qeveri – O</w:t>
      </w:r>
      <w:r w:rsidR="001D28BC">
        <w:rPr>
          <w:rFonts w:ascii="Book Antiqua" w:hAnsi="Book Antiqua"/>
          <w:color w:val="000000" w:themeColor="text1"/>
          <w:lang w:val="sq-AL"/>
        </w:rPr>
        <w:t>SH</w:t>
      </w:r>
      <w:r w:rsidRPr="00146796">
        <w:rPr>
          <w:rFonts w:ascii="Book Antiqua" w:hAnsi="Book Antiqua"/>
          <w:color w:val="000000" w:themeColor="text1"/>
          <w:lang w:val="sq-AL"/>
        </w:rPr>
        <w:t>C</w:t>
      </w:r>
    </w:p>
    <w:p w14:paraId="13949745" w14:textId="77777777" w:rsidR="00BB57FE" w:rsidRPr="00146796" w:rsidRDefault="00BB57FE" w:rsidP="001E3005">
      <w:pPr>
        <w:rPr>
          <w:rFonts w:ascii="Book Antiqua" w:hAnsi="Book Antiqua"/>
          <w:color w:val="000000" w:themeColor="text1"/>
          <w:sz w:val="24"/>
          <w:lang w:val="sq-AL"/>
        </w:rPr>
      </w:pPr>
    </w:p>
    <w:p w14:paraId="467BFC2C" w14:textId="6583CB17" w:rsidR="00BB57FE" w:rsidRPr="00146796" w:rsidRDefault="00BB57FE" w:rsidP="001E3005">
      <w:pPr>
        <w:rPr>
          <w:rFonts w:ascii="Book Antiqua" w:eastAsia="Times New Roman" w:hAnsi="Book Antiqua"/>
          <w:color w:val="000000" w:themeColor="text1"/>
          <w:sz w:val="24"/>
          <w:lang w:val="sq-AL" w:eastAsia="en-GB"/>
        </w:rPr>
      </w:pPr>
      <w:r w:rsidRPr="00146796">
        <w:rPr>
          <w:rFonts w:ascii="Book Antiqua" w:eastAsia="Times New Roman" w:hAnsi="Book Antiqua"/>
          <w:color w:val="000000" w:themeColor="text1"/>
          <w:sz w:val="24"/>
          <w:lang w:val="sq-AL"/>
        </w:rPr>
        <w:t xml:space="preserve">Situata: Në përgjithësi, në Kosovë, shoqëria civile funksionon në një mjedis të favorshëm. Shoqëria civile vazhdon të marrë pjesë aktive në konsultimet publike dhe të kontribuojë në proceset e </w:t>
      </w:r>
      <w:r w:rsidR="001D28BC" w:rsidRPr="00146796">
        <w:rPr>
          <w:rFonts w:ascii="Book Antiqua" w:eastAsia="Times New Roman" w:hAnsi="Book Antiqua"/>
          <w:color w:val="000000" w:themeColor="text1"/>
          <w:sz w:val="24"/>
          <w:lang w:val="sq-AL"/>
        </w:rPr>
        <w:t>politikë bërjes</w:t>
      </w:r>
      <w:r w:rsidRPr="00146796">
        <w:rPr>
          <w:rFonts w:ascii="Book Antiqua" w:eastAsia="Times New Roman" w:hAnsi="Book Antiqua"/>
          <w:color w:val="000000" w:themeColor="text1"/>
          <w:sz w:val="24"/>
          <w:lang w:val="sq-AL"/>
        </w:rPr>
        <w:t xml:space="preserve"> dhe monitorimit. </w:t>
      </w:r>
      <w:r w:rsidRPr="00146796">
        <w:rPr>
          <w:rFonts w:ascii="Book Antiqua" w:eastAsia="Times New Roman" w:hAnsi="Book Antiqua"/>
          <w:color w:val="000000" w:themeColor="text1"/>
          <w:sz w:val="24"/>
          <w:lang w:val="sq-AL" w:eastAsia="en-GB"/>
        </w:rPr>
        <w:t xml:space="preserve">Në vitin 2024, Kosova miratoi Rregulloren nr. 17/2024 mbi Rregulloren e Punës së Qeverisë, duke zëvendësuar Rregulloren e mëparshme 05/2016 mbi Standardet Minimale për Konsultimin Publik </w:t>
      </w:r>
      <w:r w:rsidRPr="00146796">
        <w:rPr>
          <w:rFonts w:ascii="Book Antiqua" w:eastAsia="Times New Roman" w:hAnsi="Book Antiqua"/>
          <w:color w:val="000000" w:themeColor="text1"/>
          <w:sz w:val="24"/>
          <w:vertAlign w:val="superscript"/>
          <w:lang w:val="sq-AL" w:eastAsia="en-GB"/>
        </w:rPr>
        <w:footnoteReference w:id="12"/>
      </w:r>
      <w:r w:rsidRPr="00146796">
        <w:rPr>
          <w:rFonts w:ascii="Book Antiqua" w:eastAsia="Times New Roman" w:hAnsi="Book Antiqua"/>
          <w:color w:val="000000" w:themeColor="text1"/>
          <w:sz w:val="24"/>
          <w:lang w:val="sq-AL" w:eastAsia="en-GB"/>
        </w:rPr>
        <w:t xml:space="preserve">. Ndërsa rregullorja e re ruajti dispozitat kryesore që mbështesin pjesëmarrjen e shoqërisë civile, të tilla si qasja në dokumentet e draftit, periudhat e detyrueshme të konsultimit dhe detyrimi për të publikuar rezultatet e konsultimit, ajo gjithashtu prezantoi një afat kohor maksimal të reduktuar për konsultim - nga 60 në 30 ditë. Korniza e re synon të rrisë qartësinë dhe transparencën procedurale, por mbeten shqetësime në lidhje me potencialin e saj për të kufizuar angazhimin kuptimplotë, veçanërisht për OSHC-të më të vogla ose me burime të kufizuara </w:t>
      </w:r>
      <w:r w:rsidRPr="00146796">
        <w:rPr>
          <w:rFonts w:ascii="Book Antiqua" w:eastAsia="Times New Roman" w:hAnsi="Book Antiqua"/>
          <w:color w:val="000000" w:themeColor="text1"/>
          <w:sz w:val="24"/>
          <w:vertAlign w:val="superscript"/>
          <w:lang w:val="sq-AL" w:eastAsia="en-GB"/>
        </w:rPr>
        <w:footnoteReference w:id="13"/>
      </w:r>
      <w:r w:rsidRPr="00146796">
        <w:rPr>
          <w:rFonts w:ascii="Book Antiqua" w:eastAsia="Times New Roman" w:hAnsi="Book Antiqua"/>
          <w:color w:val="000000" w:themeColor="text1"/>
          <w:sz w:val="24"/>
          <w:lang w:val="sq-AL" w:eastAsia="en-GB"/>
        </w:rPr>
        <w:t>.</w:t>
      </w:r>
    </w:p>
    <w:p w14:paraId="1D85F01D" w14:textId="77777777" w:rsidR="00BB57FE" w:rsidRPr="00146796" w:rsidRDefault="00BB57FE" w:rsidP="001E3005">
      <w:pPr>
        <w:spacing w:before="100" w:beforeAutospacing="1" w:after="100" w:afterAutospacing="1"/>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Pavarësisht përpjekjeve institucionale për të përmirësuar qeverisjen pjesëmarrëse, të dhënat nga viti 2024 zbulojnë nivele të ulëta të angazhimit aktual të OSHC-ve. Nga 460 drafte politikash të publikuara për konsultim, u paraqitën vetëm 170 komente publike. Veçanërisht në nivel qendror, pjesëmarrja ishte minimale, me vetëm 10 komente të paraqitura në 190 dokumente. Për më tepër, vetëm 54% e konsultimeve përfshinin një raport përfundimtar dhe kontributi publik rrallë reflektohej në rezultatet përfundimtare. Një anketë e OSHC-ve nënvizoi këtë trend, duke treguar një rënie në </w:t>
      </w:r>
      <w:proofErr w:type="spellStart"/>
      <w:r w:rsidRPr="00146796">
        <w:rPr>
          <w:rFonts w:ascii="Book Antiqua" w:eastAsia="Times New Roman" w:hAnsi="Book Antiqua"/>
          <w:color w:val="000000" w:themeColor="text1"/>
          <w:sz w:val="24"/>
          <w:lang w:val="sq-AL"/>
        </w:rPr>
        <w:t>aksesin</w:t>
      </w:r>
      <w:proofErr w:type="spellEnd"/>
      <w:r w:rsidRPr="00146796">
        <w:rPr>
          <w:rFonts w:ascii="Book Antiqua" w:eastAsia="Times New Roman" w:hAnsi="Book Antiqua"/>
          <w:color w:val="000000" w:themeColor="text1"/>
          <w:sz w:val="24"/>
          <w:lang w:val="sq-AL"/>
        </w:rPr>
        <w:t xml:space="preserve"> e raportuar në draft dokumentet dhe periudhat e konsultimit, me vetëm 15% të OSHC-ve që deklaruan se kishin kohë të mjaftueshme për të dhënë kontribut - nga 28% në vitin 2023. Megjithëse zyrtarët publikë raportuan kryesisht se kontributi i OSHC-ve u konsiderua në </w:t>
      </w:r>
      <w:r w:rsidRPr="00146796">
        <w:rPr>
          <w:rFonts w:ascii="Book Antiqua" w:eastAsia="Times New Roman" w:hAnsi="Book Antiqua"/>
          <w:color w:val="000000" w:themeColor="text1"/>
          <w:sz w:val="24"/>
          <w:lang w:val="sq-AL"/>
        </w:rPr>
        <w:lastRenderedPageBreak/>
        <w:t xml:space="preserve">mënyrë adekuate, mospërputhja midis perceptimeve institucionale dhe përvojave të OSHC-ve tregon mungesën e praktikave kuptimplote dhe efektive të konsultimit </w:t>
      </w:r>
      <w:r w:rsidRPr="00146796">
        <w:rPr>
          <w:rFonts w:ascii="Book Antiqua" w:eastAsia="Times New Roman" w:hAnsi="Book Antiqua"/>
          <w:color w:val="000000" w:themeColor="text1"/>
          <w:sz w:val="24"/>
          <w:vertAlign w:val="superscript"/>
          <w:lang w:val="sq-AL"/>
        </w:rPr>
        <w:footnoteReference w:id="14"/>
      </w:r>
      <w:r w:rsidRPr="00146796">
        <w:rPr>
          <w:rFonts w:ascii="Book Antiqua" w:eastAsia="Times New Roman" w:hAnsi="Book Antiqua"/>
          <w:color w:val="000000" w:themeColor="text1"/>
          <w:sz w:val="24"/>
          <w:lang w:val="sq-AL"/>
        </w:rPr>
        <w:t>.</w:t>
      </w:r>
    </w:p>
    <w:p w14:paraId="365950FE" w14:textId="16BADE37"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Procesi për përzgjedhjen e përfaqësuesve të OSHC-ve për grupet e punës është </w:t>
      </w:r>
      <w:r w:rsidR="001D28BC" w:rsidRPr="00146796">
        <w:rPr>
          <w:rFonts w:ascii="Book Antiqua" w:eastAsia="Times New Roman" w:hAnsi="Book Antiqua"/>
          <w:color w:val="000000" w:themeColor="text1"/>
          <w:sz w:val="24"/>
          <w:lang w:val="sq-AL"/>
        </w:rPr>
        <w:t>in formal</w:t>
      </w:r>
      <w:r w:rsidRPr="00146796">
        <w:rPr>
          <w:rFonts w:ascii="Book Antiqua" w:eastAsia="Times New Roman" w:hAnsi="Book Antiqua"/>
          <w:color w:val="000000" w:themeColor="text1"/>
          <w:sz w:val="24"/>
          <w:lang w:val="sq-AL"/>
        </w:rPr>
        <w:t xml:space="preserve"> dhe potencialisht përjashtues, duke i </w:t>
      </w:r>
      <w:proofErr w:type="spellStart"/>
      <w:r w:rsidRPr="00146796">
        <w:rPr>
          <w:rFonts w:ascii="Book Antiqua" w:eastAsia="Times New Roman" w:hAnsi="Book Antiqua"/>
          <w:color w:val="000000" w:themeColor="text1"/>
          <w:sz w:val="24"/>
          <w:lang w:val="sq-AL"/>
        </w:rPr>
        <w:t>disavantazhuar</w:t>
      </w:r>
      <w:proofErr w:type="spellEnd"/>
      <w:r w:rsidRPr="00146796">
        <w:rPr>
          <w:rFonts w:ascii="Book Antiqua" w:eastAsia="Times New Roman" w:hAnsi="Book Antiqua"/>
          <w:color w:val="000000" w:themeColor="text1"/>
          <w:sz w:val="24"/>
          <w:lang w:val="sq-AL"/>
        </w:rPr>
        <w:t xml:space="preserve"> OSHC-të jashtë rrjeteve të vendosura ose duke u munguar kapaciteti </w:t>
      </w:r>
      <w:proofErr w:type="spellStart"/>
      <w:r w:rsidRPr="00146796">
        <w:rPr>
          <w:rFonts w:ascii="Book Antiqua" w:eastAsia="Times New Roman" w:hAnsi="Book Antiqua"/>
          <w:color w:val="000000" w:themeColor="text1"/>
          <w:sz w:val="24"/>
          <w:lang w:val="sq-AL"/>
        </w:rPr>
        <w:t>dixhital</w:t>
      </w:r>
      <w:proofErr w:type="spellEnd"/>
      <w:r w:rsidRPr="00146796">
        <w:rPr>
          <w:rFonts w:ascii="Book Antiqua" w:eastAsia="Times New Roman" w:hAnsi="Book Antiqua"/>
          <w:color w:val="000000" w:themeColor="text1"/>
          <w:sz w:val="24"/>
          <w:lang w:val="sq-AL"/>
        </w:rPr>
        <w:t xml:space="preserve">. Ndërsa disa praktika gjithëpërfshirëse ndodhin përmes platformave si CIVIKOS, kuadrit ligjor i mungojnë standardet e zbatueshme për të garantuar përfaqësim të balancuar, veçanërisht për grupet e nën-përfaqësuara. Brenda kontekstit më të gjerë të ambicieve të integrimit të Kosovës në BE </w:t>
      </w:r>
      <w:r w:rsidRPr="00146796">
        <w:rPr>
          <w:rFonts w:ascii="Book Antiqua" w:eastAsia="Times New Roman" w:hAnsi="Book Antiqua"/>
          <w:color w:val="000000" w:themeColor="text1"/>
          <w:sz w:val="24"/>
          <w:vertAlign w:val="superscript"/>
          <w:lang w:val="sq-AL"/>
        </w:rPr>
        <w:footnoteReference w:id="15"/>
      </w:r>
      <w:r w:rsidRPr="00146796">
        <w:rPr>
          <w:rFonts w:ascii="Book Antiqua" w:eastAsia="Times New Roman" w:hAnsi="Book Antiqua"/>
          <w:color w:val="000000" w:themeColor="text1"/>
          <w:sz w:val="24"/>
          <w:lang w:val="sq-AL"/>
        </w:rPr>
        <w:t>, OSHC-të përballen me kufizime strukturore dhe procedurale për përfshirje kuptimplote në hartimin e politikave që lidhen me anëtarësimin. Edhe pse Kosova ka bërë përparime në përmirësimin e transparencës së financimit për OSHC-të, ndikimi i kufizuar i konsultimeve dhe perceptimi në rritje i armiqësisë politike nxjerrin në pah nevojën për mekanizma angazhimi më të qëndrueshëm dhe gjithëpërfshirës.</w:t>
      </w:r>
    </w:p>
    <w:p w14:paraId="1B84EC8E"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5573B39D" w14:textId="77777777" w:rsidR="00BB57FE" w:rsidRPr="00146796" w:rsidRDefault="00BB57FE" w:rsidP="001E3005">
      <w:pPr>
        <w:contextualSpacing w:val="0"/>
        <w:rPr>
          <w:rFonts w:ascii="Book Antiqua" w:hAnsi="Book Antiqua"/>
          <w:color w:val="000000" w:themeColor="text1"/>
          <w:sz w:val="24"/>
          <w:lang w:val="sq-AL"/>
        </w:rPr>
      </w:pPr>
      <w:r w:rsidRPr="00146796">
        <w:rPr>
          <w:rFonts w:ascii="Book Antiqua" w:hAnsi="Book Antiqua"/>
          <w:color w:val="000000" w:themeColor="text1"/>
          <w:sz w:val="24"/>
          <w:lang w:val="sq-AL"/>
        </w:rPr>
        <w:t xml:space="preserve">Këshilli për Bashkëpunim Qeveritar me Shoqërinë Civile është një nga strukturat kryesore të përbashkëta zyrtare ndërmjet organizatave të shoqërisë civile dhe Qeverisë së Republikës së Kosovës. Këshilli është themeluar me vendim të Qeverisë së Republikës së Kosovës dhe funksionon si mekanizëm këshillues për koordinimin e procesit të bashkëpunimit ndërmjet qeverisë dhe shoqërisë civile. Këshilli përbëhet nga 29 anëtarë, prej të cilëve 15 janë përfaqësues të shoqërisë civile dhe 14 përfaqësues të institucioneve të Republikës së Kosovës. Ky mekanizëm menaxhohet bashkërisht nga Sekretari i Përgjithshëm në Zyrën e Kryeministrit dhe Drejtori Ekzekutiv i Platformës CIVIKOS. Gjatë periudhës së zbatimit të Strategjisë, 2019-2013, Këshilli ka mbajtur gjithsej 11 seanca. Këshilli miratoi rregullat e tij të punës </w:t>
      </w:r>
      <w:r w:rsidRPr="00146796">
        <w:rPr>
          <w:rStyle w:val="FootnoteReference"/>
          <w:rFonts w:ascii="Book Antiqua" w:hAnsi="Book Antiqua"/>
          <w:color w:val="000000" w:themeColor="text1"/>
          <w:sz w:val="24"/>
          <w:lang w:val="sq-AL"/>
        </w:rPr>
        <w:footnoteReference w:id="16"/>
      </w:r>
      <w:r w:rsidRPr="00146796">
        <w:rPr>
          <w:rFonts w:ascii="Book Antiqua" w:hAnsi="Book Antiqua"/>
          <w:color w:val="000000" w:themeColor="text1"/>
          <w:sz w:val="24"/>
          <w:lang w:val="sq-AL"/>
        </w:rPr>
        <w:t>.</w:t>
      </w:r>
    </w:p>
    <w:p w14:paraId="52BE786F" w14:textId="77777777" w:rsidR="00BB57FE" w:rsidRPr="00146796" w:rsidRDefault="00BB57FE" w:rsidP="001E3005">
      <w:pPr>
        <w:pStyle w:val="NormalWeb"/>
        <w:jc w:val="both"/>
        <w:rPr>
          <w:rFonts w:ascii="Book Antiqua" w:hAnsi="Book Antiqua"/>
          <w:b/>
          <w:color w:val="000000" w:themeColor="text1"/>
          <w:lang w:val="sq-AL"/>
        </w:rPr>
      </w:pPr>
      <w:r w:rsidRPr="00146796">
        <w:rPr>
          <w:rStyle w:val="Strong"/>
          <w:rFonts w:ascii="Book Antiqua" w:hAnsi="Book Antiqua"/>
          <w:color w:val="000000" w:themeColor="text1"/>
          <w:lang w:val="sq-AL"/>
        </w:rPr>
        <w:t>Problemi: Analiza e problemeve në lidhje me këtë fushë zbulon një ndërthurje komplekse mes përparimeve dhe sfidave të vazhdueshme.</w:t>
      </w:r>
    </w:p>
    <w:p w14:paraId="72EDE595" w14:textId="64997E69" w:rsidR="00BB57FE" w:rsidRPr="00146796" w:rsidRDefault="00BB57FE" w:rsidP="001E3005">
      <w:pPr>
        <w:pStyle w:val="NormalWeb"/>
        <w:jc w:val="both"/>
        <w:rPr>
          <w:rFonts w:ascii="Book Antiqua" w:hAnsi="Book Antiqua"/>
          <w:color w:val="000000" w:themeColor="text1"/>
          <w:lang w:val="sq-AL"/>
        </w:rPr>
      </w:pPr>
      <w:r w:rsidRPr="00146796">
        <w:rPr>
          <w:rFonts w:ascii="Book Antiqua" w:hAnsi="Book Antiqua"/>
          <w:color w:val="000000" w:themeColor="text1"/>
          <w:lang w:val="sq-AL"/>
        </w:rPr>
        <w:t>Ndërsa shoqëria civile funksionon brenda një mjedisi mundësues dhe përpiqet të angazhohet në konsultime publike, zbatimi i këtyre proceseve tregon mungesa të rëndësishme.</w:t>
      </w:r>
      <w:r w:rsidR="001D28BC">
        <w:rPr>
          <w:rFonts w:ascii="Book Antiqua" w:hAnsi="Book Antiqua"/>
          <w:color w:val="000000" w:themeColor="text1"/>
          <w:lang w:val="sq-AL"/>
        </w:rPr>
        <w:t xml:space="preserve"> </w:t>
      </w:r>
      <w:r w:rsidRPr="00146796">
        <w:rPr>
          <w:rFonts w:ascii="Book Antiqua" w:hAnsi="Book Antiqua"/>
          <w:color w:val="000000" w:themeColor="text1"/>
          <w:lang w:val="sq-AL"/>
        </w:rPr>
        <w:t>Pavarësisht përditësimeve në Rregull</w:t>
      </w:r>
      <w:r w:rsidR="001D28BC">
        <w:rPr>
          <w:rFonts w:ascii="Book Antiqua" w:hAnsi="Book Antiqua"/>
          <w:color w:val="000000" w:themeColor="text1"/>
          <w:lang w:val="sq-AL"/>
        </w:rPr>
        <w:t xml:space="preserve">oret e punës </w:t>
      </w:r>
      <w:r w:rsidRPr="00146796">
        <w:rPr>
          <w:rFonts w:ascii="Book Antiqua" w:hAnsi="Book Antiqua"/>
          <w:color w:val="000000" w:themeColor="text1"/>
          <w:lang w:val="sq-AL"/>
        </w:rPr>
        <w:t>së Qeverisë së</w:t>
      </w:r>
      <w:r w:rsidR="001D28BC">
        <w:rPr>
          <w:rFonts w:ascii="Book Antiqua" w:hAnsi="Book Antiqua"/>
          <w:color w:val="000000" w:themeColor="text1"/>
          <w:lang w:val="sq-AL"/>
        </w:rPr>
        <w:t xml:space="preserve"> Republikës së</w:t>
      </w:r>
      <w:r w:rsidRPr="00146796">
        <w:rPr>
          <w:rFonts w:ascii="Book Antiqua" w:hAnsi="Book Antiqua"/>
          <w:color w:val="000000" w:themeColor="text1"/>
          <w:lang w:val="sq-AL"/>
        </w:rPr>
        <w:t xml:space="preserve"> Kosovës, të cilat kanë zgjeruar mundësitë për përfshirjen e OS</w:t>
      </w:r>
      <w:r w:rsidR="005469F0">
        <w:rPr>
          <w:rFonts w:ascii="Book Antiqua" w:hAnsi="Book Antiqua"/>
          <w:color w:val="000000" w:themeColor="text1"/>
          <w:lang w:val="sq-AL"/>
        </w:rPr>
        <w:t>H</w:t>
      </w:r>
      <w:r w:rsidRPr="00146796">
        <w:rPr>
          <w:rFonts w:ascii="Book Antiqua" w:hAnsi="Book Antiqua"/>
          <w:color w:val="000000" w:themeColor="text1"/>
          <w:lang w:val="sq-AL"/>
        </w:rPr>
        <w:t>C-ve në dëgjimet legjislative publike dhe mbledhjet e komiteteve, ekziston ende një dallim i dukshëm midis pajtueshmërisë formale dhe zbatimit praktik. Raporti Vjetor i Pjesëmarrjes Publike për vitin 202</w:t>
      </w:r>
      <w:r w:rsidR="001D28BC">
        <w:rPr>
          <w:rFonts w:ascii="Book Antiqua" w:hAnsi="Book Antiqua"/>
          <w:color w:val="000000" w:themeColor="text1"/>
          <w:lang w:val="sq-AL"/>
        </w:rPr>
        <w:t>4</w:t>
      </w:r>
      <w:r w:rsidRPr="00146796">
        <w:rPr>
          <w:rFonts w:ascii="Book Antiqua" w:hAnsi="Book Antiqua"/>
          <w:color w:val="000000" w:themeColor="text1"/>
          <w:lang w:val="sq-AL"/>
        </w:rPr>
        <w:t xml:space="preserve"> tregon se nga 244 dokumente të publikuara për konsultim, vetëm 62.7% i plotësuan standardet minimale, duke lënë 37.3% pa përmbushur kriteret thelbësore. Kjo sugjeron çështje sistematike në respektimin e </w:t>
      </w:r>
      <w:r w:rsidRPr="00146796">
        <w:rPr>
          <w:rFonts w:ascii="Book Antiqua" w:hAnsi="Book Antiqua"/>
          <w:color w:val="000000" w:themeColor="text1"/>
          <w:lang w:val="sq-AL"/>
        </w:rPr>
        <w:lastRenderedPageBreak/>
        <w:t>udhëzimeve të vendosura për konsultimet publike, pasi shumë dokumente ende mbeten prapa në cilësi dhe transparencë.</w:t>
      </w:r>
    </w:p>
    <w:p w14:paraId="2B8D7FF0" w14:textId="33025351" w:rsidR="00BB57FE" w:rsidRPr="00146796" w:rsidRDefault="00BB57FE" w:rsidP="001E3005">
      <w:pPr>
        <w:pStyle w:val="NormalWeb"/>
        <w:jc w:val="both"/>
        <w:rPr>
          <w:rFonts w:ascii="Book Antiqua" w:hAnsi="Book Antiqua"/>
          <w:color w:val="000000" w:themeColor="text1"/>
          <w:lang w:val="sq-AL"/>
        </w:rPr>
      </w:pPr>
      <w:r w:rsidRPr="00146796">
        <w:rPr>
          <w:rFonts w:ascii="Book Antiqua" w:hAnsi="Book Antiqua"/>
          <w:color w:val="000000" w:themeColor="text1"/>
          <w:lang w:val="sq-AL"/>
        </w:rPr>
        <w:t xml:space="preserve">Platforma </w:t>
      </w:r>
      <w:proofErr w:type="spellStart"/>
      <w:r w:rsidRPr="00146796">
        <w:rPr>
          <w:rFonts w:ascii="Book Antiqua" w:hAnsi="Book Antiqua"/>
          <w:color w:val="000000" w:themeColor="text1"/>
          <w:lang w:val="sq-AL"/>
        </w:rPr>
        <w:t>online</w:t>
      </w:r>
      <w:proofErr w:type="spellEnd"/>
      <w:r w:rsidRPr="00146796">
        <w:rPr>
          <w:rFonts w:ascii="Book Antiqua" w:hAnsi="Book Antiqua"/>
          <w:color w:val="000000" w:themeColor="text1"/>
          <w:lang w:val="sq-AL"/>
        </w:rPr>
        <w:t xml:space="preserve"> e konsultimeve ka bërë përparime drejt qasjes, veçanërisht për personat me aftësi të kufizuara; megjithatë, efektiviteti i saj dëmtohet nga normat e ulëta të përgjigjeve nga shoqëria civile dhe qytetarët. Zbatimi praktik i platformës shpesh dështon të integrojë reagimet e OS</w:t>
      </w:r>
      <w:r w:rsidR="001D28BC">
        <w:rPr>
          <w:rFonts w:ascii="Book Antiqua" w:hAnsi="Book Antiqua"/>
          <w:color w:val="000000" w:themeColor="text1"/>
          <w:lang w:val="sq-AL"/>
        </w:rPr>
        <w:t>H</w:t>
      </w:r>
      <w:r w:rsidRPr="00146796">
        <w:rPr>
          <w:rFonts w:ascii="Book Antiqua" w:hAnsi="Book Antiqua"/>
          <w:color w:val="000000" w:themeColor="text1"/>
          <w:lang w:val="sq-AL"/>
        </w:rPr>
        <w:t xml:space="preserve">C-ve në vendimet qeveritare, duke krijuar perceptimin se kontributi i shoqërisë civile </w:t>
      </w:r>
      <w:r w:rsidR="001D28BC">
        <w:rPr>
          <w:rFonts w:ascii="Book Antiqua" w:hAnsi="Book Antiqua"/>
          <w:color w:val="000000" w:themeColor="text1"/>
          <w:lang w:val="sq-AL"/>
        </w:rPr>
        <w:t xml:space="preserve">ende </w:t>
      </w:r>
      <w:r w:rsidRPr="00146796">
        <w:rPr>
          <w:rFonts w:ascii="Book Antiqua" w:hAnsi="Book Antiqua"/>
          <w:color w:val="000000" w:themeColor="text1"/>
          <w:lang w:val="sq-AL"/>
        </w:rPr>
        <w:t>është i nënvlerësuar. Kjo situatë përkeqësohet nga komunikimi i pamjaftueshëm i autoriteteve në lidhje me mënyrën se si përdoren kontributet, duke çuar në një shkëputje mes palëve të interesuara dhe qeverisë.</w:t>
      </w:r>
    </w:p>
    <w:p w14:paraId="6E71E8EF" w14:textId="77777777" w:rsidR="00BB57FE" w:rsidRPr="00146796" w:rsidRDefault="00BB57FE" w:rsidP="001E3005">
      <w:pPr>
        <w:pStyle w:val="NormalWeb"/>
        <w:jc w:val="both"/>
        <w:rPr>
          <w:rFonts w:ascii="Book Antiqua" w:hAnsi="Book Antiqua"/>
          <w:color w:val="000000" w:themeColor="text1"/>
          <w:lang w:val="sq-AL"/>
        </w:rPr>
      </w:pPr>
      <w:r w:rsidRPr="00146796">
        <w:rPr>
          <w:rFonts w:ascii="Book Antiqua" w:hAnsi="Book Antiqua"/>
          <w:color w:val="000000" w:themeColor="text1"/>
          <w:lang w:val="sq-AL"/>
        </w:rPr>
        <w:t>Për më tepër, Këshilli për Bashkëpunim të Qeverisë me Shoqërinë Civile, ndonëse i themeluar si një mekanizëm këshillues për të përmirësuar bashkëpunimin, është përballur me sfida në funksionimin e tij. Efektiviteti i kufizuar i Këshillit në avancimin e qëllimeve të Strategjisë i atribuohet ndryshimeve të shpeshta të përfaqësuesve qeveritarë dhe mungesës së angazhimit të qëndrueshëm me shoqërinë civile. Kjo paqëndrueshmëri ka penguar aftësinë e Këshillit për të shërbyer si një platformë e fuqishme për dialog dhe progres, duke reduktuar ndikimin e tij mbi procesin e konsultimit.</w:t>
      </w:r>
    </w:p>
    <w:p w14:paraId="2302155B" w14:textId="58718648" w:rsidR="00BB57FE" w:rsidRPr="00146796" w:rsidRDefault="00BB57FE" w:rsidP="001E3005">
      <w:pPr>
        <w:pStyle w:val="NormalWeb"/>
        <w:jc w:val="both"/>
        <w:rPr>
          <w:rFonts w:ascii="Book Antiqua" w:hAnsi="Book Antiqua"/>
          <w:color w:val="000000" w:themeColor="text1"/>
          <w:lang w:val="sq-AL"/>
        </w:rPr>
      </w:pPr>
      <w:r w:rsidRPr="00146796">
        <w:rPr>
          <w:rFonts w:ascii="Book Antiqua" w:hAnsi="Book Antiqua"/>
          <w:color w:val="000000" w:themeColor="text1"/>
          <w:lang w:val="sq-AL"/>
        </w:rPr>
        <w:t xml:space="preserve">Gjithashtu, theksi i vendosur në përmbushjen e kritereve formale në vend të përmirësimit të cilësisë së konsultimeve ka rezultuar dëmtues. Përdorimi i ulët i platformës </w:t>
      </w:r>
      <w:proofErr w:type="spellStart"/>
      <w:r w:rsidRPr="00146796">
        <w:rPr>
          <w:rFonts w:ascii="Book Antiqua" w:hAnsi="Book Antiqua"/>
          <w:color w:val="000000" w:themeColor="text1"/>
          <w:lang w:val="sq-AL"/>
        </w:rPr>
        <w:t>online</w:t>
      </w:r>
      <w:proofErr w:type="spellEnd"/>
      <w:r w:rsidRPr="00146796">
        <w:rPr>
          <w:rFonts w:ascii="Book Antiqua" w:hAnsi="Book Antiqua"/>
          <w:color w:val="000000" w:themeColor="text1"/>
          <w:lang w:val="sq-AL"/>
        </w:rPr>
        <w:t xml:space="preserve"> krahasuar me metodat e tjera tregon nevojën për një qasje më miqësore për përdoruesit dhe aktivitete të </w:t>
      </w:r>
      <w:proofErr w:type="spellStart"/>
      <w:r w:rsidRPr="00146796">
        <w:rPr>
          <w:rFonts w:ascii="Book Antiqua" w:hAnsi="Book Antiqua"/>
          <w:color w:val="000000" w:themeColor="text1"/>
          <w:lang w:val="sq-AL"/>
        </w:rPr>
        <w:t>targetuara</w:t>
      </w:r>
      <w:proofErr w:type="spellEnd"/>
      <w:r w:rsidRPr="00146796">
        <w:rPr>
          <w:rFonts w:ascii="Book Antiqua" w:hAnsi="Book Antiqua"/>
          <w:color w:val="000000" w:themeColor="text1"/>
          <w:lang w:val="sq-AL"/>
        </w:rPr>
        <w:t xml:space="preserve"> për të nxitur pjesëmarrje më të gjerë. Përfshirja e vonshme e palëve të interesuara në procesin e konsultimit mbetet një çështje kritike, ashtu si edhe mungesa e përgjigjeve adekuate ndaj kontributeve të OS</w:t>
      </w:r>
      <w:r w:rsidR="001D28BC">
        <w:rPr>
          <w:rFonts w:ascii="Book Antiqua" w:hAnsi="Book Antiqua"/>
          <w:color w:val="000000" w:themeColor="text1"/>
          <w:lang w:val="sq-AL"/>
        </w:rPr>
        <w:t>H</w:t>
      </w:r>
      <w:r w:rsidRPr="00146796">
        <w:rPr>
          <w:rFonts w:ascii="Book Antiqua" w:hAnsi="Book Antiqua"/>
          <w:color w:val="000000" w:themeColor="text1"/>
          <w:lang w:val="sq-AL"/>
        </w:rPr>
        <w:t>C-ve.</w:t>
      </w:r>
    </w:p>
    <w:p w14:paraId="21FA19B4" w14:textId="77777777" w:rsidR="00BB57FE" w:rsidRPr="00146796" w:rsidRDefault="00BB57FE" w:rsidP="001E3005">
      <w:pPr>
        <w:contextualSpacing w:val="0"/>
        <w:rPr>
          <w:rFonts w:ascii="Book Antiqua" w:hAnsi="Book Antiqua"/>
          <w:color w:val="000000" w:themeColor="text1"/>
          <w:sz w:val="24"/>
          <w:lang w:val="sq-AL"/>
        </w:rPr>
      </w:pPr>
    </w:p>
    <w:p w14:paraId="12B8D979" w14:textId="5BACDA10" w:rsidR="00BB57FE" w:rsidRPr="00146796" w:rsidRDefault="00BB57FE" w:rsidP="001E3005">
      <w:pPr>
        <w:pStyle w:val="Heading4"/>
        <w:rPr>
          <w:rFonts w:ascii="Book Antiqua" w:hAnsi="Book Antiqua"/>
          <w:color w:val="000000" w:themeColor="text1"/>
          <w:lang w:val="sq-AL"/>
        </w:rPr>
      </w:pPr>
      <w:r w:rsidRPr="00146796">
        <w:rPr>
          <w:rFonts w:ascii="Book Antiqua" w:hAnsi="Book Antiqua"/>
          <w:color w:val="000000" w:themeColor="text1"/>
          <w:lang w:val="sq-AL"/>
        </w:rPr>
        <w:t xml:space="preserve">Qëndrueshmëria </w:t>
      </w:r>
      <w:r w:rsidR="00436BC5">
        <w:rPr>
          <w:rFonts w:ascii="Book Antiqua" w:hAnsi="Book Antiqua"/>
          <w:color w:val="000000" w:themeColor="text1"/>
          <w:lang w:val="sq-AL"/>
        </w:rPr>
        <w:t>e</w:t>
      </w:r>
      <w:r w:rsidRPr="00146796">
        <w:rPr>
          <w:rFonts w:ascii="Book Antiqua" w:hAnsi="Book Antiqua"/>
          <w:color w:val="000000" w:themeColor="text1"/>
          <w:lang w:val="sq-AL"/>
        </w:rPr>
        <w:t xml:space="preserve"> financimi</w:t>
      </w:r>
      <w:r w:rsidR="00436BC5">
        <w:rPr>
          <w:rFonts w:ascii="Book Antiqua" w:hAnsi="Book Antiqua"/>
          <w:color w:val="000000" w:themeColor="text1"/>
          <w:lang w:val="sq-AL"/>
        </w:rPr>
        <w:t>t të</w:t>
      </w:r>
      <w:r w:rsidRPr="00146796">
        <w:rPr>
          <w:rFonts w:ascii="Book Antiqua" w:hAnsi="Book Antiqua"/>
          <w:color w:val="000000" w:themeColor="text1"/>
          <w:lang w:val="sq-AL"/>
        </w:rPr>
        <w:t xml:space="preserve"> OSHC-ve</w:t>
      </w:r>
    </w:p>
    <w:p w14:paraId="587BAA95" w14:textId="77777777" w:rsidR="00BB57FE" w:rsidRPr="00146796" w:rsidRDefault="00BB57FE" w:rsidP="001E3005">
      <w:pPr>
        <w:rPr>
          <w:rFonts w:ascii="Book Antiqua" w:hAnsi="Book Antiqua"/>
          <w:color w:val="000000" w:themeColor="text1"/>
          <w:lang w:val="sq-AL"/>
        </w:rPr>
      </w:pPr>
    </w:p>
    <w:p w14:paraId="1B4BF5BD" w14:textId="041E8BDC" w:rsidR="00BB57FE" w:rsidRPr="00146796" w:rsidRDefault="00BB57FE" w:rsidP="001E3005">
      <w:pPr>
        <w:shd w:val="clear" w:color="auto" w:fill="FFFFFF" w:themeFill="background1"/>
        <w:contextualSpacing w:val="0"/>
        <w:rPr>
          <w:rFonts w:ascii="Book Antiqua" w:eastAsia="Times New Roman" w:hAnsi="Book Antiqua"/>
          <w:color w:val="000000" w:themeColor="text1"/>
          <w:sz w:val="24"/>
          <w:lang w:val="sq-AL" w:eastAsia="en-GB"/>
        </w:rPr>
      </w:pPr>
      <w:r w:rsidRPr="00146796">
        <w:rPr>
          <w:rFonts w:ascii="Book Antiqua" w:hAnsi="Book Antiqua"/>
          <w:color w:val="000000" w:themeColor="text1"/>
          <w:sz w:val="24"/>
          <w:lang w:val="sq-AL"/>
        </w:rPr>
        <w:t xml:space="preserve">Situata: </w:t>
      </w:r>
      <w:r w:rsidRPr="00146796">
        <w:rPr>
          <w:rFonts w:ascii="Book Antiqua" w:eastAsia="Times New Roman" w:hAnsi="Book Antiqua"/>
          <w:color w:val="000000" w:themeColor="text1"/>
          <w:sz w:val="24"/>
          <w:lang w:val="sq-AL"/>
        </w:rPr>
        <w:t>Donacionet e huaja mbeten një gur themeli për shumë OS</w:t>
      </w:r>
      <w:r w:rsidR="001D28BC">
        <w:rPr>
          <w:rFonts w:ascii="Book Antiqua" w:eastAsia="Times New Roman" w:hAnsi="Book Antiqua"/>
          <w:color w:val="000000" w:themeColor="text1"/>
          <w:sz w:val="24"/>
          <w:lang w:val="sq-AL"/>
        </w:rPr>
        <w:t>H</w:t>
      </w:r>
      <w:r w:rsidRPr="00146796">
        <w:rPr>
          <w:rFonts w:ascii="Book Antiqua" w:eastAsia="Times New Roman" w:hAnsi="Book Antiqua"/>
          <w:color w:val="000000" w:themeColor="text1"/>
          <w:sz w:val="24"/>
          <w:lang w:val="sq-AL"/>
        </w:rPr>
        <w:t>C, duke u mundësuar atyre të kryejnë programe dhe iniciativa thelbësore. Megjithatë, duke marrë parasysh përmirësimet në rregulloret nga vitet e kaluara, financimi publik është bërë gjithashtu një burim shumë i rëndësishëm për shumë</w:t>
      </w:r>
      <w:r w:rsidR="00436BC5">
        <w:rPr>
          <w:rFonts w:ascii="Book Antiqua" w:eastAsia="Times New Roman" w:hAnsi="Book Antiqua"/>
          <w:color w:val="000000" w:themeColor="text1"/>
          <w:sz w:val="24"/>
          <w:lang w:val="sq-AL"/>
        </w:rPr>
        <w:t xml:space="preserve"> OJQ</w:t>
      </w:r>
      <w:r w:rsidRPr="00146796">
        <w:rPr>
          <w:rFonts w:ascii="Book Antiqua" w:eastAsia="Times New Roman" w:hAnsi="Book Antiqua"/>
          <w:color w:val="000000" w:themeColor="text1"/>
          <w:sz w:val="24"/>
          <w:lang w:val="sq-AL"/>
        </w:rPr>
        <w:t xml:space="preserve">, veçanërisht organizata më të vogla. Megjithatë, mbështetja në </w:t>
      </w:r>
      <w:proofErr w:type="spellStart"/>
      <w:r w:rsidRPr="00146796">
        <w:rPr>
          <w:rFonts w:ascii="Book Antiqua" w:eastAsia="Times New Roman" w:hAnsi="Book Antiqua"/>
          <w:color w:val="000000" w:themeColor="text1"/>
          <w:sz w:val="24"/>
          <w:lang w:val="sq-AL"/>
        </w:rPr>
        <w:t>grantet</w:t>
      </w:r>
      <w:proofErr w:type="spellEnd"/>
      <w:r w:rsidRPr="00146796">
        <w:rPr>
          <w:rFonts w:ascii="Book Antiqua" w:eastAsia="Times New Roman" w:hAnsi="Book Antiqua"/>
          <w:color w:val="000000" w:themeColor="text1"/>
          <w:sz w:val="24"/>
          <w:lang w:val="sq-AL"/>
        </w:rPr>
        <w:t xml:space="preserve"> qeveritare shpesh sjell sfida, duke përfshirë buxhetet e luhatshme, ndryshimin e prioriteteve politike, transparencën dhe llogaridhënien në procesin e ofrimit të </w:t>
      </w:r>
      <w:proofErr w:type="spellStart"/>
      <w:r w:rsidRPr="00146796">
        <w:rPr>
          <w:rFonts w:ascii="Book Antiqua" w:eastAsia="Times New Roman" w:hAnsi="Book Antiqua"/>
          <w:color w:val="000000" w:themeColor="text1"/>
          <w:sz w:val="24"/>
          <w:lang w:val="sq-AL"/>
        </w:rPr>
        <w:t>granteve</w:t>
      </w:r>
      <w:proofErr w:type="spellEnd"/>
      <w:r w:rsidRPr="00146796">
        <w:rPr>
          <w:rFonts w:ascii="Book Antiqua" w:eastAsia="Times New Roman" w:hAnsi="Book Antiqua"/>
          <w:color w:val="000000" w:themeColor="text1"/>
          <w:sz w:val="24"/>
          <w:lang w:val="sq-AL"/>
        </w:rPr>
        <w:t xml:space="preserve"> dhe raportimit mbi rezultatet</w:t>
      </w:r>
      <w:r w:rsidR="00436BC5">
        <w:rPr>
          <w:rFonts w:ascii="Book Antiqua" w:eastAsia="Times New Roman" w:hAnsi="Book Antiqua"/>
          <w:color w:val="000000" w:themeColor="text1"/>
          <w:sz w:val="24"/>
          <w:lang w:val="sq-AL"/>
        </w:rPr>
        <w:t>,</w:t>
      </w:r>
      <w:r w:rsidRPr="00146796">
        <w:rPr>
          <w:rFonts w:ascii="Book Antiqua" w:eastAsia="Times New Roman" w:hAnsi="Book Antiqua"/>
          <w:color w:val="000000" w:themeColor="text1"/>
          <w:sz w:val="24"/>
          <w:lang w:val="sq-AL"/>
        </w:rPr>
        <w:t xml:space="preserve"> etj. Përtej financimit publik, mbështetja </w:t>
      </w:r>
      <w:r w:rsidR="00436BC5" w:rsidRPr="00146796">
        <w:rPr>
          <w:rFonts w:ascii="Book Antiqua" w:eastAsia="Times New Roman" w:hAnsi="Book Antiqua"/>
          <w:color w:val="000000" w:themeColor="text1"/>
          <w:sz w:val="24"/>
          <w:lang w:val="sq-AL"/>
        </w:rPr>
        <w:t>jo financiare</w:t>
      </w:r>
      <w:r w:rsidRPr="00146796">
        <w:rPr>
          <w:rFonts w:ascii="Book Antiqua" w:eastAsia="Times New Roman" w:hAnsi="Book Antiqua"/>
          <w:color w:val="000000" w:themeColor="text1"/>
          <w:sz w:val="24"/>
          <w:lang w:val="sq-AL"/>
        </w:rPr>
        <w:t xml:space="preserve">, si ofrimi i pronave shtetërore për OSHC-të, </w:t>
      </w:r>
      <w:r w:rsidR="00436BC5">
        <w:rPr>
          <w:rFonts w:ascii="Book Antiqua" w:eastAsia="Times New Roman" w:hAnsi="Book Antiqua"/>
          <w:color w:val="000000" w:themeColor="text1"/>
          <w:sz w:val="24"/>
          <w:lang w:val="sq-AL"/>
        </w:rPr>
        <w:t>ku</w:t>
      </w:r>
      <w:r w:rsidR="00436BC5" w:rsidRPr="00436BC5">
        <w:t xml:space="preserve"> </w:t>
      </w:r>
      <w:r w:rsidR="00436BC5" w:rsidRPr="00436BC5">
        <w:rPr>
          <w:rFonts w:ascii="Book Antiqua" w:eastAsia="Times New Roman" w:hAnsi="Book Antiqua"/>
          <w:color w:val="000000" w:themeColor="text1"/>
          <w:sz w:val="24"/>
          <w:lang w:val="sq-AL"/>
        </w:rPr>
        <w:t>komfor Ligjit p</w:t>
      </w:r>
      <w:r w:rsidR="00436BC5">
        <w:rPr>
          <w:rFonts w:ascii="Times New Roman" w:eastAsia="Times New Roman" w:hAnsi="Times New Roman"/>
          <w:color w:val="000000" w:themeColor="text1"/>
          <w:sz w:val="24"/>
          <w:lang w:val="sq-AL"/>
        </w:rPr>
        <w:t>ë</w:t>
      </w:r>
      <w:r w:rsidR="00436BC5" w:rsidRPr="00436BC5">
        <w:rPr>
          <w:rFonts w:ascii="Book Antiqua" w:eastAsia="Times New Roman" w:hAnsi="Book Antiqua"/>
          <w:color w:val="000000" w:themeColor="text1"/>
          <w:sz w:val="24"/>
          <w:lang w:val="sq-AL"/>
        </w:rPr>
        <w:t>r Pronën Publike dhe rregulloret q</w:t>
      </w:r>
      <w:r w:rsidR="00436BC5">
        <w:rPr>
          <w:rFonts w:ascii="Book Antiqua" w:eastAsia="Times New Roman" w:hAnsi="Book Antiqua"/>
          <w:color w:val="000000" w:themeColor="text1"/>
          <w:sz w:val="24"/>
          <w:lang w:val="sq-AL"/>
        </w:rPr>
        <w:t>ë rrjedhin</w:t>
      </w:r>
      <w:r w:rsidR="00436BC5" w:rsidRPr="00436BC5">
        <w:rPr>
          <w:rFonts w:ascii="Book Antiqua" w:eastAsia="Times New Roman" w:hAnsi="Book Antiqua"/>
          <w:color w:val="000000" w:themeColor="text1"/>
          <w:sz w:val="24"/>
          <w:lang w:val="sq-AL"/>
        </w:rPr>
        <w:t xml:space="preserve"> nga ky ligj</w:t>
      </w:r>
      <w:r w:rsidR="00436BC5">
        <w:rPr>
          <w:rFonts w:ascii="Book Antiqua" w:eastAsia="Times New Roman" w:hAnsi="Book Antiqua"/>
          <w:color w:val="000000" w:themeColor="text1"/>
          <w:sz w:val="24"/>
          <w:lang w:val="sq-AL"/>
        </w:rPr>
        <w:t xml:space="preserve"> </w:t>
      </w:r>
      <w:r w:rsidRPr="00146796">
        <w:rPr>
          <w:rFonts w:ascii="Book Antiqua" w:eastAsia="Times New Roman" w:hAnsi="Book Antiqua"/>
          <w:color w:val="000000" w:themeColor="text1"/>
          <w:sz w:val="24"/>
          <w:lang w:val="sq-AL"/>
        </w:rPr>
        <w:t>mund të forcojë efektivitetin dhe qëndrueshmërinë e OSHC-ve</w:t>
      </w:r>
      <w:r w:rsidR="00436BC5">
        <w:rPr>
          <w:rFonts w:ascii="Book Antiqua" w:eastAsia="Times New Roman" w:hAnsi="Book Antiqua"/>
          <w:color w:val="000000" w:themeColor="text1"/>
          <w:sz w:val="24"/>
          <w:lang w:val="sq-AL"/>
        </w:rPr>
        <w:t xml:space="preserve">. </w:t>
      </w:r>
      <w:r w:rsidRPr="00146796">
        <w:rPr>
          <w:rFonts w:ascii="Book Antiqua" w:eastAsia="Times New Roman" w:hAnsi="Book Antiqua"/>
          <w:color w:val="000000" w:themeColor="text1"/>
          <w:sz w:val="24"/>
          <w:lang w:val="sq-AL"/>
        </w:rPr>
        <w:t xml:space="preserve">Filantropia, dhënia individuale dhe kontributet e korporatave mund të jenë gjithashtu komponentë kritikë të një portofoli financimi të larmishëm, duke i lejuar organizatat të </w:t>
      </w:r>
      <w:proofErr w:type="spellStart"/>
      <w:r w:rsidRPr="00146796">
        <w:rPr>
          <w:rFonts w:ascii="Book Antiqua" w:eastAsia="Times New Roman" w:hAnsi="Book Antiqua"/>
          <w:color w:val="000000" w:themeColor="text1"/>
          <w:sz w:val="24"/>
          <w:lang w:val="sq-AL"/>
        </w:rPr>
        <w:t>inovojnë</w:t>
      </w:r>
      <w:proofErr w:type="spellEnd"/>
      <w:r w:rsidRPr="00146796">
        <w:rPr>
          <w:rFonts w:ascii="Book Antiqua" w:eastAsia="Times New Roman" w:hAnsi="Book Antiqua"/>
          <w:color w:val="000000" w:themeColor="text1"/>
          <w:sz w:val="24"/>
          <w:lang w:val="sq-AL"/>
        </w:rPr>
        <w:t xml:space="preserve"> dhe të zgjerojnë shtrirjen e tyre. </w:t>
      </w:r>
    </w:p>
    <w:p w14:paraId="4C1F24CF" w14:textId="77777777" w:rsidR="00BB57FE" w:rsidRPr="00146796" w:rsidRDefault="00BB57FE" w:rsidP="001E3005">
      <w:pPr>
        <w:contextualSpacing w:val="0"/>
        <w:rPr>
          <w:rFonts w:ascii="Book Antiqua" w:eastAsia="Times New Roman" w:hAnsi="Book Antiqua"/>
          <w:color w:val="000000" w:themeColor="text1"/>
          <w:sz w:val="24"/>
          <w:lang w:val="sq-AL" w:eastAsia="en-GB"/>
        </w:rPr>
      </w:pPr>
    </w:p>
    <w:p w14:paraId="61D3E82C"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lastRenderedPageBreak/>
        <w:t xml:space="preserve">Ligji për Lirinë e </w:t>
      </w:r>
      <w:proofErr w:type="spellStart"/>
      <w:r w:rsidRPr="00146796">
        <w:rPr>
          <w:rFonts w:ascii="Book Antiqua" w:hAnsi="Book Antiqua"/>
          <w:color w:val="000000" w:themeColor="text1"/>
          <w:sz w:val="24"/>
          <w:lang w:val="sq-AL"/>
        </w:rPr>
        <w:t>Asociimit</w:t>
      </w:r>
      <w:proofErr w:type="spellEnd"/>
      <w:r w:rsidRPr="00146796">
        <w:rPr>
          <w:rFonts w:ascii="Book Antiqua" w:hAnsi="Book Antiqua"/>
          <w:color w:val="000000" w:themeColor="text1"/>
          <w:sz w:val="24"/>
          <w:lang w:val="sq-AL"/>
        </w:rPr>
        <w:t xml:space="preserve"> në OJQ vendos një kornizë të gjerë për funksionimin e organizatave joqeveritare, duke përfshirë një gamë të ndryshme burimesh financimi si donacionet, të ardhurat nga sigurimet, letrat me vlerë, trashëgimitë, anëtarësimet, dhuratat, </w:t>
      </w:r>
      <w:proofErr w:type="spellStart"/>
      <w:r w:rsidRPr="00146796">
        <w:rPr>
          <w:rFonts w:ascii="Book Antiqua" w:hAnsi="Book Antiqua"/>
          <w:color w:val="000000" w:themeColor="text1"/>
          <w:sz w:val="24"/>
          <w:lang w:val="sq-AL"/>
        </w:rPr>
        <w:t>grantet</w:t>
      </w:r>
      <w:proofErr w:type="spellEnd"/>
      <w:r w:rsidRPr="00146796">
        <w:rPr>
          <w:rFonts w:ascii="Book Antiqua" w:hAnsi="Book Antiqua"/>
          <w:color w:val="000000" w:themeColor="text1"/>
          <w:sz w:val="24"/>
          <w:lang w:val="sq-AL"/>
        </w:rPr>
        <w:t>, etj.</w:t>
      </w:r>
    </w:p>
    <w:p w14:paraId="197ECB0F" w14:textId="77777777" w:rsidR="00BB57FE" w:rsidRPr="00146796" w:rsidRDefault="00BB57FE" w:rsidP="001E3005">
      <w:pPr>
        <w:rPr>
          <w:rFonts w:ascii="Book Antiqua" w:hAnsi="Book Antiqua"/>
          <w:color w:val="000000" w:themeColor="text1"/>
          <w:sz w:val="24"/>
          <w:lang w:val="sq-AL"/>
        </w:rPr>
      </w:pPr>
    </w:p>
    <w:p w14:paraId="3040C795"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Legjislacioni në fuqi ka përcaktuar që çdo ofrues i mbështetjes financiare publike (institucione qendrore apo vendore) duhet ta përfshijë këtë mbështetje financiare në kuadër të linjave të veçanta buxhetore. Kjo do të thotë se shuma e mbështetjes financiare publike për projektet dhe programet e OJQ-ve duhet të planifikohet në procesin e përgatitjes së buxhetit vjetor të Qeverisë, ose buxhetit të ofruesve të tjerë të mbështetjes financiare publike në rastet kur ato institucione nuk janë organizata buxhetore (p.sh. ndërmarrjet publike, fondet e pavarura ose institucione të ngjashme).</w:t>
      </w:r>
    </w:p>
    <w:p w14:paraId="40355D65" w14:textId="77777777" w:rsidR="00BB57FE" w:rsidRPr="00146796" w:rsidRDefault="00BB57FE" w:rsidP="001E3005">
      <w:pPr>
        <w:rPr>
          <w:rFonts w:ascii="Book Antiqua" w:hAnsi="Book Antiqua"/>
          <w:color w:val="000000" w:themeColor="text1"/>
          <w:sz w:val="24"/>
          <w:lang w:val="sq-AL"/>
        </w:rPr>
      </w:pPr>
    </w:p>
    <w:p w14:paraId="5A4CC35B" w14:textId="77777777" w:rsidR="00BB57FE" w:rsidRPr="00146796" w:rsidRDefault="00BB57FE" w:rsidP="001E3005">
      <w:pPr>
        <w:rPr>
          <w:rFonts w:ascii="Book Antiqua" w:eastAsia="Times New Roman" w:hAnsi="Book Antiqua"/>
          <w:color w:val="000000" w:themeColor="text1"/>
          <w:sz w:val="24"/>
          <w:lang w:val="sq-AL" w:eastAsia="en-GB"/>
        </w:rPr>
      </w:pPr>
      <w:r w:rsidRPr="00146796">
        <w:rPr>
          <w:rFonts w:ascii="Book Antiqua" w:hAnsi="Book Antiqua"/>
          <w:color w:val="000000" w:themeColor="text1"/>
          <w:sz w:val="24"/>
          <w:lang w:val="sq-AL"/>
        </w:rPr>
        <w:t xml:space="preserve">Sa i përket kritereve të financimit dhe vlerësimit të propozimeve, në Kosovë, zbatimi i Rregullores për financimin publik të OJQ-ve të vitit 2017 ishte duke u përmirësuar gradualisht në të gjitha nivelet, veçanërisht në lidhje me thirrjet publike, komisionet përzgjedhëse dhe transparencën e kritereve dhe përfituesve </w:t>
      </w:r>
      <w:r w:rsidRPr="00146796">
        <w:rPr>
          <w:rFonts w:ascii="Book Antiqua" w:hAnsi="Book Antiqua"/>
          <w:color w:val="000000" w:themeColor="text1"/>
          <w:sz w:val="24"/>
          <w:vertAlign w:val="superscript"/>
          <w:lang w:val="sq-AL"/>
        </w:rPr>
        <w:footnoteReference w:id="17"/>
      </w:r>
      <w:r w:rsidRPr="00146796">
        <w:rPr>
          <w:rFonts w:ascii="Book Antiqua" w:hAnsi="Book Antiqua"/>
          <w:color w:val="000000" w:themeColor="text1"/>
          <w:sz w:val="24"/>
          <w:lang w:val="sq-AL"/>
        </w:rPr>
        <w:t xml:space="preserve">. </w:t>
      </w:r>
      <w:r w:rsidRPr="00146796">
        <w:rPr>
          <w:rFonts w:ascii="Book Antiqua" w:eastAsia="Times New Roman" w:hAnsi="Book Antiqua"/>
          <w:color w:val="000000" w:themeColor="text1"/>
          <w:sz w:val="24"/>
          <w:lang w:val="sq-AL" w:eastAsia="en-GB"/>
        </w:rPr>
        <w:t xml:space="preserve">Në vitin 2024, mjedisi rregullator mbeti përgjithësisht në përputhje me standardet ndërkombëtare, duke lejuar një gamë të gjerë të rrjedhave të ligjshme të </w:t>
      </w:r>
      <w:proofErr w:type="spellStart"/>
      <w:r w:rsidRPr="00146796">
        <w:rPr>
          <w:rFonts w:ascii="Book Antiqua" w:eastAsia="Times New Roman" w:hAnsi="Book Antiqua"/>
          <w:color w:val="000000" w:themeColor="text1"/>
          <w:sz w:val="24"/>
          <w:lang w:val="sq-AL" w:eastAsia="en-GB"/>
        </w:rPr>
        <w:t>të</w:t>
      </w:r>
      <w:proofErr w:type="spellEnd"/>
      <w:r w:rsidRPr="00146796">
        <w:rPr>
          <w:rFonts w:ascii="Book Antiqua" w:eastAsia="Times New Roman" w:hAnsi="Book Antiqua"/>
          <w:color w:val="000000" w:themeColor="text1"/>
          <w:sz w:val="24"/>
          <w:lang w:val="sq-AL" w:eastAsia="en-GB"/>
        </w:rPr>
        <w:t xml:space="preserve"> ardhurave. Të dhënat e Anketës EU TACSO tregojnë se 90% e OSHC-ve raportuan se nuk kishin ndërhyrje qeveritare në </w:t>
      </w:r>
      <w:proofErr w:type="spellStart"/>
      <w:r w:rsidRPr="00146796">
        <w:rPr>
          <w:rFonts w:ascii="Book Antiqua" w:eastAsia="Times New Roman" w:hAnsi="Book Antiqua"/>
          <w:color w:val="000000" w:themeColor="text1"/>
          <w:sz w:val="24"/>
          <w:lang w:val="sq-AL" w:eastAsia="en-GB"/>
        </w:rPr>
        <w:t>aksesin</w:t>
      </w:r>
      <w:proofErr w:type="spellEnd"/>
      <w:r w:rsidRPr="00146796">
        <w:rPr>
          <w:rFonts w:ascii="Book Antiqua" w:eastAsia="Times New Roman" w:hAnsi="Book Antiqua"/>
          <w:color w:val="000000" w:themeColor="text1"/>
          <w:sz w:val="24"/>
          <w:lang w:val="sq-AL" w:eastAsia="en-GB"/>
        </w:rPr>
        <w:t xml:space="preserve"> në fonde, duke ruajtur nivele të ngjashme nga vitet e kaluara. Një përqindje e vogël (1%) përjetoi pengesa të tilla si </w:t>
      </w:r>
      <w:proofErr w:type="spellStart"/>
      <w:r w:rsidRPr="00146796">
        <w:rPr>
          <w:rFonts w:ascii="Book Antiqua" w:eastAsia="Times New Roman" w:hAnsi="Book Antiqua"/>
          <w:color w:val="000000" w:themeColor="text1"/>
          <w:sz w:val="24"/>
          <w:lang w:val="sq-AL" w:eastAsia="en-GB"/>
        </w:rPr>
        <w:t>auditime</w:t>
      </w:r>
      <w:proofErr w:type="spellEnd"/>
      <w:r w:rsidRPr="00146796">
        <w:rPr>
          <w:rFonts w:ascii="Book Antiqua" w:eastAsia="Times New Roman" w:hAnsi="Book Antiqua"/>
          <w:color w:val="000000" w:themeColor="text1"/>
          <w:sz w:val="24"/>
          <w:lang w:val="sq-AL" w:eastAsia="en-GB"/>
        </w:rPr>
        <w:t xml:space="preserve"> arbitrare ose llogari të ngrira, duke nxjerrë në pah çështje të izoluara, por të vazhdueshme që ndikojnë në </w:t>
      </w:r>
      <w:proofErr w:type="spellStart"/>
      <w:r w:rsidRPr="00146796">
        <w:rPr>
          <w:rFonts w:ascii="Book Antiqua" w:eastAsia="Times New Roman" w:hAnsi="Book Antiqua"/>
          <w:color w:val="000000" w:themeColor="text1"/>
          <w:sz w:val="24"/>
          <w:lang w:val="sq-AL" w:eastAsia="en-GB"/>
        </w:rPr>
        <w:t>aksesin</w:t>
      </w:r>
      <w:proofErr w:type="spellEnd"/>
      <w:r w:rsidRPr="00146796">
        <w:rPr>
          <w:rFonts w:ascii="Book Antiqua" w:eastAsia="Times New Roman" w:hAnsi="Book Antiqua"/>
          <w:color w:val="000000" w:themeColor="text1"/>
          <w:sz w:val="24"/>
          <w:lang w:val="sq-AL" w:eastAsia="en-GB"/>
        </w:rPr>
        <w:t xml:space="preserve"> në fonde </w:t>
      </w:r>
      <w:r w:rsidRPr="00146796">
        <w:rPr>
          <w:rFonts w:ascii="Book Antiqua" w:eastAsia="Times New Roman" w:hAnsi="Book Antiqua"/>
          <w:color w:val="000000" w:themeColor="text1"/>
          <w:sz w:val="24"/>
          <w:vertAlign w:val="superscript"/>
          <w:lang w:val="sq-AL" w:eastAsia="en-GB"/>
        </w:rPr>
        <w:footnoteReference w:id="18"/>
      </w:r>
      <w:r w:rsidRPr="00146796">
        <w:rPr>
          <w:rFonts w:ascii="Book Antiqua" w:eastAsia="Times New Roman" w:hAnsi="Book Antiqua"/>
          <w:color w:val="000000" w:themeColor="text1"/>
          <w:sz w:val="24"/>
          <w:lang w:val="sq-AL" w:eastAsia="en-GB"/>
        </w:rPr>
        <w:t>.</w:t>
      </w:r>
    </w:p>
    <w:p w14:paraId="4DEF67D4" w14:textId="77777777" w:rsidR="00BB57FE" w:rsidRPr="00146796" w:rsidRDefault="00BB57FE" w:rsidP="001E3005">
      <w:pPr>
        <w:rPr>
          <w:rFonts w:ascii="Book Antiqua" w:hAnsi="Book Antiqua"/>
          <w:color w:val="000000" w:themeColor="text1"/>
          <w:sz w:val="24"/>
          <w:lang w:val="sq-AL"/>
        </w:rPr>
      </w:pPr>
    </w:p>
    <w:p w14:paraId="746F0DD3" w14:textId="77777777" w:rsidR="00BB57FE" w:rsidRPr="00146796" w:rsidRDefault="00BB57FE" w:rsidP="001E3005">
      <w:pPr>
        <w:rPr>
          <w:rFonts w:ascii="Book Antiqua" w:hAnsi="Book Antiqua"/>
          <w:color w:val="000000" w:themeColor="text1"/>
          <w:sz w:val="24"/>
          <w:lang w:val="sq-AL"/>
        </w:rPr>
      </w:pPr>
    </w:p>
    <w:p w14:paraId="63724160" w14:textId="40AF3138"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Megjithatë, për shkak të mungesës së kapaciteteve dhe raportimit të rregullt, ky informacion është i </w:t>
      </w:r>
      <w:proofErr w:type="spellStart"/>
      <w:r w:rsidRPr="00146796">
        <w:rPr>
          <w:rFonts w:ascii="Book Antiqua" w:hAnsi="Book Antiqua"/>
          <w:color w:val="000000" w:themeColor="text1"/>
          <w:sz w:val="24"/>
          <w:lang w:val="sq-AL"/>
        </w:rPr>
        <w:t>disponueshëm</w:t>
      </w:r>
      <w:proofErr w:type="spellEnd"/>
      <w:r w:rsidRPr="00146796">
        <w:rPr>
          <w:rFonts w:ascii="Book Antiqua" w:hAnsi="Book Antiqua"/>
          <w:color w:val="000000" w:themeColor="text1"/>
          <w:sz w:val="24"/>
          <w:lang w:val="sq-AL"/>
        </w:rPr>
        <w:t xml:space="preserve"> vetëm në një moment të caktuar në vit, ose kur përgatitet raporti përfundimtar, që është mars i çdo viti. Megjithatë, sondazhi zyrtar publik i vitit 202</w:t>
      </w:r>
      <w:r w:rsidR="00436BC5">
        <w:rPr>
          <w:rFonts w:ascii="Book Antiqua" w:hAnsi="Book Antiqua"/>
          <w:color w:val="000000" w:themeColor="text1"/>
          <w:sz w:val="24"/>
          <w:lang w:val="sq-AL"/>
        </w:rPr>
        <w:t>4</w:t>
      </w:r>
      <w:r w:rsidRPr="00146796">
        <w:rPr>
          <w:rFonts w:ascii="Book Antiqua" w:hAnsi="Book Antiqua"/>
          <w:color w:val="000000" w:themeColor="text1"/>
          <w:sz w:val="24"/>
          <w:lang w:val="sq-AL"/>
        </w:rPr>
        <w:t xml:space="preserve"> zbulon se pothuajse gjysma e të anketuarve vlerësojnë se autoritetet publike e bëjnë publikisht të </w:t>
      </w:r>
      <w:proofErr w:type="spellStart"/>
      <w:r w:rsidRPr="00146796">
        <w:rPr>
          <w:rFonts w:ascii="Book Antiqua" w:hAnsi="Book Antiqua"/>
          <w:color w:val="000000" w:themeColor="text1"/>
          <w:sz w:val="24"/>
          <w:lang w:val="sq-AL"/>
        </w:rPr>
        <w:t>disponueshme</w:t>
      </w:r>
      <w:proofErr w:type="spellEnd"/>
      <w:r w:rsidRPr="00146796">
        <w:rPr>
          <w:rFonts w:ascii="Book Antiqua" w:hAnsi="Book Antiqua"/>
          <w:color w:val="000000" w:themeColor="text1"/>
          <w:sz w:val="24"/>
          <w:lang w:val="sq-AL"/>
        </w:rPr>
        <w:t xml:space="preserve"> informacionin për dhënien e fondeve publike për OSHC-të.</w:t>
      </w:r>
    </w:p>
    <w:p w14:paraId="3142E51B" w14:textId="77777777" w:rsidR="00BB57FE" w:rsidRPr="00146796" w:rsidRDefault="00BB57FE" w:rsidP="001E3005">
      <w:pPr>
        <w:rPr>
          <w:rFonts w:ascii="Book Antiqua" w:hAnsi="Book Antiqua"/>
          <w:color w:val="000000" w:themeColor="text1"/>
          <w:sz w:val="24"/>
          <w:lang w:val="sq-AL"/>
        </w:rPr>
      </w:pPr>
    </w:p>
    <w:p w14:paraId="6E5BFF7E"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Ngjashëm, institucionet publike të Kosovës vazhdojnë t'i publikojnë thirrjet e tyre në faqet e tyre të internetit </w:t>
      </w:r>
      <w:r w:rsidRPr="00146796">
        <w:rPr>
          <w:rFonts w:ascii="Book Antiqua" w:hAnsi="Book Antiqua"/>
          <w:color w:val="000000" w:themeColor="text1"/>
          <w:sz w:val="24"/>
          <w:vertAlign w:val="superscript"/>
          <w:lang w:val="sq-AL"/>
        </w:rPr>
        <w:footnoteReference w:id="19"/>
      </w:r>
      <w:r w:rsidRPr="00146796">
        <w:rPr>
          <w:rFonts w:ascii="Book Antiqua" w:hAnsi="Book Antiqua"/>
          <w:color w:val="000000" w:themeColor="text1"/>
          <w:sz w:val="24"/>
          <w:lang w:val="sq-AL"/>
        </w:rPr>
        <w:t>dhe kanalet e mediave sociale. Megjithatë, sfida që mbetet është se jo të gjitha informacionet publikohen në një platformë. Prandaj, do të ndihmonte nëse Qeveria do t'i publikonte të gjitha thirrjet në një vend.</w:t>
      </w:r>
    </w:p>
    <w:p w14:paraId="5A6577F0" w14:textId="77777777" w:rsidR="00BB57FE" w:rsidRPr="00146796" w:rsidRDefault="00BB57FE" w:rsidP="001E3005">
      <w:pPr>
        <w:rPr>
          <w:rFonts w:ascii="Book Antiqua" w:hAnsi="Book Antiqua"/>
          <w:color w:val="000000" w:themeColor="text1"/>
          <w:sz w:val="24"/>
          <w:lang w:val="sq-AL"/>
        </w:rPr>
      </w:pPr>
    </w:p>
    <w:p w14:paraId="01B71313" w14:textId="53EE2466" w:rsidR="00BB57FE" w:rsidRPr="00146796" w:rsidRDefault="00BB57FE" w:rsidP="0012695E">
      <w:pPr>
        <w:contextualSpacing w:val="0"/>
        <w:rPr>
          <w:rFonts w:ascii="Book Antiqua" w:eastAsia="Times New Roman" w:hAnsi="Book Antiqua"/>
          <w:color w:val="000000" w:themeColor="text1"/>
          <w:sz w:val="24"/>
          <w:lang w:val="sq-AL" w:eastAsia="en-GB"/>
        </w:rPr>
      </w:pPr>
      <w:r w:rsidRPr="0012695E">
        <w:rPr>
          <w:rFonts w:ascii="Book Antiqua" w:eastAsia="Times New Roman" w:hAnsi="Book Antiqua"/>
          <w:color w:val="000000" w:themeColor="text1"/>
          <w:sz w:val="24"/>
          <w:lang w:val="sq-AL" w:eastAsia="en-GB"/>
        </w:rPr>
        <w:lastRenderedPageBreak/>
        <w:t xml:space="preserve">Lidhur me mbështetjen jo-financiare, gjatë vitit </w:t>
      </w:r>
      <w:r w:rsidR="00436BC5" w:rsidRPr="0012695E">
        <w:rPr>
          <w:rFonts w:ascii="Book Antiqua" w:eastAsia="Times New Roman" w:hAnsi="Book Antiqua"/>
          <w:color w:val="000000" w:themeColor="text1"/>
          <w:sz w:val="24"/>
          <w:lang w:val="sq-AL" w:eastAsia="en-GB"/>
        </w:rPr>
        <w:t>të fundit</w:t>
      </w:r>
      <w:r w:rsidRPr="0012695E">
        <w:rPr>
          <w:rFonts w:ascii="Book Antiqua" w:eastAsia="Times New Roman" w:hAnsi="Book Antiqua"/>
          <w:color w:val="000000" w:themeColor="text1"/>
          <w:sz w:val="24"/>
          <w:lang w:val="sq-AL" w:eastAsia="en-GB"/>
        </w:rPr>
        <w:t xml:space="preserve"> janë raportuar zhvillime pozitive si në aspektin e politikave publike ashtu edhe në atë të praktikës.</w:t>
      </w:r>
      <w:r w:rsidR="0012695E" w:rsidRPr="0012695E">
        <w:rPr>
          <w:rFonts w:ascii="Calibri" w:eastAsia="Times New Roman" w:hAnsi="Calibri" w:cs="Calibri"/>
          <w:szCs w:val="22"/>
          <w:lang w:val="sq-AL"/>
        </w:rPr>
        <w:t xml:space="preserve"> Dhënia ne shfrytëzim e pronave te nivelit komunal duhet te jete ne harmoni me Ligjin per dhënie ne shfrytëzim dhe këmbim te pronës komunale dhe rregulloreve qe dalin nga ky ligj.</w:t>
      </w:r>
      <w:r w:rsidRPr="00146796">
        <w:rPr>
          <w:rFonts w:ascii="Book Antiqua" w:eastAsia="Times New Roman" w:hAnsi="Book Antiqua"/>
          <w:color w:val="000000" w:themeColor="text1"/>
          <w:sz w:val="24"/>
          <w:lang w:val="sq-AL" w:eastAsia="en-GB"/>
        </w:rPr>
        <w:t xml:space="preserve"> Në praktikë, janë raportuar një numër praktikash pozitive të partneritetit shtet-shoqëri civile për </w:t>
      </w:r>
      <w:proofErr w:type="spellStart"/>
      <w:r w:rsidRPr="00146796">
        <w:rPr>
          <w:rFonts w:ascii="Book Antiqua" w:eastAsia="Times New Roman" w:hAnsi="Book Antiqua"/>
          <w:color w:val="000000" w:themeColor="text1"/>
          <w:sz w:val="24"/>
          <w:lang w:val="sq-AL" w:eastAsia="en-GB"/>
        </w:rPr>
        <w:t>rivitalizimin</w:t>
      </w:r>
      <w:proofErr w:type="spellEnd"/>
      <w:r w:rsidRPr="00146796">
        <w:rPr>
          <w:rFonts w:ascii="Book Antiqua" w:eastAsia="Times New Roman" w:hAnsi="Book Antiqua"/>
          <w:color w:val="000000" w:themeColor="text1"/>
          <w:sz w:val="24"/>
          <w:lang w:val="sq-AL" w:eastAsia="en-GB"/>
        </w:rPr>
        <w:t xml:space="preserve"> e hapësirave publike, kryesisht në nivel komunal </w:t>
      </w:r>
      <w:r w:rsidRPr="00146796">
        <w:rPr>
          <w:rFonts w:ascii="Book Antiqua" w:eastAsia="Times New Roman" w:hAnsi="Book Antiqua"/>
          <w:color w:val="000000" w:themeColor="text1"/>
          <w:sz w:val="24"/>
          <w:vertAlign w:val="superscript"/>
          <w:lang w:val="sq-AL" w:eastAsia="en-GB"/>
        </w:rPr>
        <w:footnoteReference w:id="20"/>
      </w:r>
      <w:r w:rsidRPr="00146796">
        <w:rPr>
          <w:rFonts w:ascii="Book Antiqua" w:eastAsia="Times New Roman" w:hAnsi="Book Antiqua"/>
          <w:color w:val="000000" w:themeColor="text1"/>
          <w:sz w:val="24"/>
          <w:lang w:val="sq-AL" w:eastAsia="en-GB"/>
        </w:rPr>
        <w:t>.</w:t>
      </w:r>
    </w:p>
    <w:p w14:paraId="67636E0E" w14:textId="77777777" w:rsidR="00BB57FE" w:rsidRPr="00146796" w:rsidRDefault="00BB57FE" w:rsidP="001E3005">
      <w:pPr>
        <w:contextualSpacing w:val="0"/>
        <w:rPr>
          <w:rFonts w:ascii="Book Antiqua" w:eastAsia="Times New Roman" w:hAnsi="Book Antiqua" w:cstheme="minorHAnsi"/>
          <w:color w:val="000000" w:themeColor="text1"/>
          <w:sz w:val="24"/>
          <w:szCs w:val="22"/>
          <w:lang w:val="sq-AL" w:eastAsia="en-GB"/>
        </w:rPr>
      </w:pPr>
    </w:p>
    <w:p w14:paraId="6C820B18" w14:textId="345DBCBA" w:rsidR="00BB57FE" w:rsidRPr="00146796" w:rsidRDefault="00BB57FE" w:rsidP="001E3005">
      <w:pPr>
        <w:contextualSpacing w:val="0"/>
        <w:rPr>
          <w:rFonts w:ascii="Book Antiqua" w:eastAsia="Times New Roman" w:hAnsi="Book Antiqua"/>
          <w:color w:val="000000" w:themeColor="text1"/>
          <w:sz w:val="24"/>
          <w:lang w:val="sq-AL" w:eastAsia="en-GB"/>
        </w:rPr>
      </w:pPr>
      <w:r w:rsidRPr="00146796">
        <w:rPr>
          <w:rFonts w:ascii="Book Antiqua" w:eastAsia="Times New Roman" w:hAnsi="Book Antiqua"/>
          <w:color w:val="000000" w:themeColor="text1"/>
          <w:sz w:val="24"/>
          <w:lang w:val="sq-AL" w:eastAsia="en-GB"/>
        </w:rPr>
        <w:t xml:space="preserve">Raporti i OECD-së "Perspektiva e </w:t>
      </w:r>
      <w:proofErr w:type="spellStart"/>
      <w:r w:rsidRPr="00146796">
        <w:rPr>
          <w:rFonts w:ascii="Book Antiqua" w:eastAsia="Times New Roman" w:hAnsi="Book Antiqua"/>
          <w:color w:val="000000" w:themeColor="text1"/>
          <w:sz w:val="24"/>
          <w:lang w:val="sq-AL" w:eastAsia="en-GB"/>
        </w:rPr>
        <w:t>Konkurrueshmërisë</w:t>
      </w:r>
      <w:proofErr w:type="spellEnd"/>
      <w:r w:rsidRPr="00146796">
        <w:rPr>
          <w:rFonts w:ascii="Book Antiqua" w:eastAsia="Times New Roman" w:hAnsi="Book Antiqua"/>
          <w:color w:val="000000" w:themeColor="text1"/>
          <w:sz w:val="24"/>
          <w:lang w:val="sq-AL" w:eastAsia="en-GB"/>
        </w:rPr>
        <w:t xml:space="preserve"> së Ballkanit Perëndimor 2024</w:t>
      </w:r>
      <w:r w:rsidR="0012695E">
        <w:rPr>
          <w:rFonts w:ascii="Book Antiqua" w:eastAsia="Times New Roman" w:hAnsi="Book Antiqua"/>
          <w:color w:val="000000" w:themeColor="text1"/>
          <w:sz w:val="24"/>
          <w:lang w:val="sq-AL" w:eastAsia="en-GB"/>
        </w:rPr>
        <w:t>,</w:t>
      </w:r>
      <w:r w:rsidRPr="00146796">
        <w:rPr>
          <w:rFonts w:ascii="Book Antiqua" w:eastAsia="Times New Roman" w:hAnsi="Book Antiqua"/>
          <w:color w:val="000000" w:themeColor="text1"/>
          <w:sz w:val="24"/>
          <w:lang w:val="sq-AL" w:eastAsia="en-GB"/>
        </w:rPr>
        <w:t xml:space="preserve"> Kosova" thekson se Kosova ka bërë përparim në përmirësimin e sistemeve të saj të menaxhimit të financave publike. Megjithatë, ai thekson nevojën për përpjekje të vazhdueshme për të përmirësuar transparencën dhe efikasitetin e proceseve të ndarjes së fondeve publike, duke përfshirë ato që lidhen me OSHC-të. Raporti nënvizon rëndësinë e zbatimit të mekanizmave të fuqishëm të monitorimit dhe vlerësimit për të siguruar llogaridhënie dhe efektivitet në shpenzimet publike. Këto masa konsiderohen thelbësore për nxitjen e një mjedisi më mbështetës për OSHC-të dhe përmirësimin e </w:t>
      </w:r>
      <w:proofErr w:type="spellStart"/>
      <w:r w:rsidRPr="00146796">
        <w:rPr>
          <w:rFonts w:ascii="Book Antiqua" w:eastAsia="Times New Roman" w:hAnsi="Book Antiqua"/>
          <w:color w:val="000000" w:themeColor="text1"/>
          <w:sz w:val="24"/>
          <w:lang w:val="sq-AL" w:eastAsia="en-GB"/>
        </w:rPr>
        <w:t>performancës</w:t>
      </w:r>
      <w:proofErr w:type="spellEnd"/>
      <w:r w:rsidRPr="00146796">
        <w:rPr>
          <w:rFonts w:ascii="Book Antiqua" w:eastAsia="Times New Roman" w:hAnsi="Book Antiqua"/>
          <w:color w:val="000000" w:themeColor="text1"/>
          <w:sz w:val="24"/>
          <w:lang w:val="sq-AL" w:eastAsia="en-GB"/>
        </w:rPr>
        <w:t xml:space="preserve"> së përgjithshme të sektorit publik.</w:t>
      </w:r>
      <w:r w:rsidRPr="00146796">
        <w:rPr>
          <w:rFonts w:ascii="Book Antiqua" w:hAnsi="Book Antiqua"/>
          <w:color w:val="000000" w:themeColor="text1"/>
          <w:sz w:val="24"/>
          <w:vertAlign w:val="superscript"/>
          <w:lang w:val="sq-AL" w:eastAsia="en-GB"/>
        </w:rPr>
        <w:footnoteReference w:id="21"/>
      </w:r>
    </w:p>
    <w:p w14:paraId="53F079CD" w14:textId="06CA74F6" w:rsidR="00BB57FE" w:rsidRPr="00146796" w:rsidRDefault="00BB57FE" w:rsidP="001E3005">
      <w:pPr>
        <w:pStyle w:val="NormalWeb"/>
        <w:jc w:val="both"/>
        <w:rPr>
          <w:rFonts w:ascii="Book Antiqua" w:hAnsi="Book Antiqua"/>
          <w:color w:val="000000" w:themeColor="text1"/>
          <w:lang w:val="sq-AL"/>
        </w:rPr>
      </w:pPr>
      <w:r w:rsidRPr="00146796">
        <w:rPr>
          <w:rStyle w:val="Strong"/>
          <w:rFonts w:ascii="Book Antiqua" w:hAnsi="Book Antiqua"/>
          <w:color w:val="000000" w:themeColor="text1"/>
          <w:lang w:val="sq-AL"/>
        </w:rPr>
        <w:t xml:space="preserve">Problemi: </w:t>
      </w:r>
      <w:r w:rsidRPr="00146796">
        <w:rPr>
          <w:rFonts w:ascii="Book Antiqua" w:hAnsi="Book Antiqua"/>
          <w:color w:val="000000" w:themeColor="text1"/>
          <w:lang w:val="sq-AL" w:eastAsia="en-GB"/>
        </w:rPr>
        <w:t xml:space="preserve">Pavarësisht bazës së qëndrueshme ligjore, zbatimi i mekanizmave të financimit publik sipas Rregullores MF-NR-04/2017 mbetet sfidues. Ndërsa korniza ofron udhëzime procedurale për ndarjen e fondeve publike, asaj i mungojnë nivelet dhe qartësia e financimit ligjërisht të detyrueshme. Thirrjet publike zbatohen në mënyrë </w:t>
      </w:r>
      <w:proofErr w:type="spellStart"/>
      <w:r w:rsidRPr="00146796">
        <w:rPr>
          <w:rFonts w:ascii="Book Antiqua" w:hAnsi="Book Antiqua"/>
          <w:color w:val="000000" w:themeColor="text1"/>
          <w:lang w:val="sq-AL" w:eastAsia="en-GB"/>
        </w:rPr>
        <w:t>jokonsistente</w:t>
      </w:r>
      <w:proofErr w:type="spellEnd"/>
      <w:r w:rsidRPr="00146796">
        <w:rPr>
          <w:rFonts w:ascii="Book Antiqua" w:hAnsi="Book Antiqua"/>
          <w:color w:val="000000" w:themeColor="text1"/>
          <w:lang w:val="sq-AL" w:eastAsia="en-GB"/>
        </w:rPr>
        <w:t xml:space="preserve"> në të gjitha institucionet dhe detyrimet e raportimit nuk përshtaten me kapacitetin e OSHC-ve, duke vendosur barrë të panevojshme mbi organizatat me më pak burime. Nivelet e financimit publik për OSHC-të ranë në vitin 2024 në afërsisht 8.6 milionë euro, nga 14.4 milionë euro në vitin 2023 dhe 29.3 milionë euro në vitin 2021. Kjo rënie ngre shqetësime në lidhje me qëndrueshmërinë dhe </w:t>
      </w:r>
      <w:r w:rsidR="005469F0" w:rsidRPr="00146796">
        <w:rPr>
          <w:rFonts w:ascii="Book Antiqua" w:hAnsi="Book Antiqua"/>
          <w:color w:val="000000" w:themeColor="text1"/>
          <w:lang w:val="sq-AL" w:eastAsia="en-GB"/>
        </w:rPr>
        <w:t>para</w:t>
      </w:r>
      <w:r w:rsidR="005469F0">
        <w:rPr>
          <w:rFonts w:ascii="Book Antiqua" w:hAnsi="Book Antiqua"/>
          <w:color w:val="000000" w:themeColor="text1"/>
          <w:lang w:val="sq-AL" w:eastAsia="en-GB"/>
        </w:rPr>
        <w:t xml:space="preserve"> </w:t>
      </w:r>
      <w:r w:rsidR="005469F0" w:rsidRPr="00146796">
        <w:rPr>
          <w:rFonts w:ascii="Book Antiqua" w:hAnsi="Book Antiqua"/>
          <w:color w:val="000000" w:themeColor="text1"/>
          <w:lang w:val="sq-AL" w:eastAsia="en-GB"/>
        </w:rPr>
        <w:t>shikueshmërinë</w:t>
      </w:r>
      <w:r w:rsidRPr="00146796">
        <w:rPr>
          <w:rFonts w:ascii="Book Antiqua" w:hAnsi="Book Antiqua"/>
          <w:color w:val="000000" w:themeColor="text1"/>
          <w:lang w:val="sq-AL" w:eastAsia="en-GB"/>
        </w:rPr>
        <w:t xml:space="preserve"> e mbështetjes publike për shoqërinë civile, veçanërisht në mungesë të dispozitave për financim emergjent ose në shkallë të vogël </w:t>
      </w:r>
      <w:r w:rsidRPr="00146796">
        <w:rPr>
          <w:rFonts w:ascii="Book Antiqua" w:hAnsi="Book Antiqua"/>
          <w:color w:val="000000" w:themeColor="text1"/>
          <w:vertAlign w:val="superscript"/>
          <w:lang w:val="sq-AL" w:eastAsia="en-GB"/>
        </w:rPr>
        <w:footnoteReference w:id="22"/>
      </w:r>
      <w:r w:rsidRPr="00146796">
        <w:rPr>
          <w:rFonts w:ascii="Book Antiqua" w:hAnsi="Book Antiqua"/>
          <w:color w:val="000000" w:themeColor="text1"/>
          <w:lang w:val="sq-AL" w:eastAsia="en-GB"/>
        </w:rPr>
        <w:t xml:space="preserve">. Ndërsa financimi publik është bërë gjithnjë e më i rëndësishëm, veçanërisht për organizatat më të vogla, mbështetja në </w:t>
      </w:r>
      <w:proofErr w:type="spellStart"/>
      <w:r w:rsidRPr="00146796">
        <w:rPr>
          <w:rFonts w:ascii="Book Antiqua" w:hAnsi="Book Antiqua"/>
          <w:color w:val="000000" w:themeColor="text1"/>
          <w:lang w:val="sq-AL" w:eastAsia="en-GB"/>
        </w:rPr>
        <w:t>grantet</w:t>
      </w:r>
      <w:proofErr w:type="spellEnd"/>
      <w:r w:rsidRPr="00146796">
        <w:rPr>
          <w:rFonts w:ascii="Book Antiqua" w:hAnsi="Book Antiqua"/>
          <w:color w:val="000000" w:themeColor="text1"/>
          <w:lang w:val="sq-AL" w:eastAsia="en-GB"/>
        </w:rPr>
        <w:t xml:space="preserve"> qeveritare paraqet rreziqe të natyrshme, duke përfshirë buxhete luhatëse dhe ndryshimin e prioriteteve politike. Këto sfida nënvizojnë nevojën për një portofol të larmishëm financimi që përfshin donacione të huaja, dhurime individuale, kontribute të korporatave dhe mbështetje jo-financiare, siç janë ndarjet e pronave shtetërore për OSHC-të. Aktualisht, donacionet e huaja mbeten një gur themeli për shumë OSHC, duke i lejuar ato të zbatojnë programe thelbësore. Megjithatë, mungesa e progresit në krijimin e një </w:t>
      </w:r>
      <w:r w:rsidRPr="00146796">
        <w:rPr>
          <w:rFonts w:ascii="Book Antiqua" w:hAnsi="Book Antiqua"/>
          <w:color w:val="000000" w:themeColor="text1"/>
          <w:lang w:val="sq-AL" w:eastAsia="en-GB"/>
        </w:rPr>
        <w:lastRenderedPageBreak/>
        <w:t xml:space="preserve">baze ligjore për mbështetje jo-financiare për OSHC-të tregon një boshllëk në kuadrin strategjik të nevojshëm për të nxitur një mjedis financiar më të </w:t>
      </w:r>
      <w:r w:rsidR="00EE73C2" w:rsidRPr="00146796">
        <w:rPr>
          <w:rFonts w:ascii="Book Antiqua" w:hAnsi="Book Antiqua"/>
          <w:color w:val="000000" w:themeColor="text1"/>
          <w:lang w:val="sq-AL" w:eastAsia="en-GB"/>
        </w:rPr>
        <w:t>qëndrueshëm.</w:t>
      </w:r>
      <w:r w:rsidR="00EE73C2" w:rsidRPr="00146796">
        <w:rPr>
          <w:rFonts w:ascii="Book Antiqua" w:hAnsi="Book Antiqua"/>
          <w:color w:val="000000" w:themeColor="text1"/>
          <w:lang w:val="sq-AL"/>
        </w:rPr>
        <w:t xml:space="preserve"> Ndërsa</w:t>
      </w:r>
      <w:r w:rsidRPr="00146796">
        <w:rPr>
          <w:rFonts w:ascii="Book Antiqua" w:hAnsi="Book Antiqua"/>
          <w:color w:val="000000" w:themeColor="text1"/>
          <w:lang w:val="sq-AL"/>
        </w:rPr>
        <w:t xml:space="preserve"> financimi publik ka marrë rëndësi në rritje, veçanërisht për organizatat më të vogla, varësia nga </w:t>
      </w:r>
      <w:proofErr w:type="spellStart"/>
      <w:r w:rsidRPr="00146796">
        <w:rPr>
          <w:rFonts w:ascii="Book Antiqua" w:hAnsi="Book Antiqua"/>
          <w:color w:val="000000" w:themeColor="text1"/>
          <w:lang w:val="sq-AL"/>
        </w:rPr>
        <w:t>grantet</w:t>
      </w:r>
      <w:proofErr w:type="spellEnd"/>
      <w:r w:rsidRPr="00146796">
        <w:rPr>
          <w:rFonts w:ascii="Book Antiqua" w:hAnsi="Book Antiqua"/>
          <w:color w:val="000000" w:themeColor="text1"/>
          <w:lang w:val="sq-AL"/>
        </w:rPr>
        <w:t xml:space="preserve"> qeveritare përmban rreziqe të brendshme, duke përfshirë buxhete të luhatshme dhe përparësi politike të ndryshueshme. Këto sfida theksojnë nevojën për një portofol të larmishëm financimi, që përfshin donacione të huaja, dhurime individuale, kontribute nga korporatat dhe mbështetje </w:t>
      </w:r>
      <w:r w:rsidR="00EE73C2" w:rsidRPr="00146796">
        <w:rPr>
          <w:rFonts w:ascii="Book Antiqua" w:hAnsi="Book Antiqua"/>
          <w:color w:val="000000" w:themeColor="text1"/>
          <w:lang w:val="sq-AL"/>
        </w:rPr>
        <w:t>jo financiare</w:t>
      </w:r>
      <w:r w:rsidRPr="00146796">
        <w:rPr>
          <w:rFonts w:ascii="Book Antiqua" w:hAnsi="Book Antiqua"/>
          <w:color w:val="000000" w:themeColor="text1"/>
          <w:lang w:val="sq-AL"/>
        </w:rPr>
        <w:t>, si dhënia e pronës shtetërore për OS</w:t>
      </w:r>
      <w:r w:rsidR="00EE73C2">
        <w:rPr>
          <w:rFonts w:ascii="Book Antiqua" w:hAnsi="Book Antiqua"/>
          <w:color w:val="000000" w:themeColor="text1"/>
          <w:lang w:val="sq-AL"/>
        </w:rPr>
        <w:t>H</w:t>
      </w:r>
      <w:r w:rsidRPr="00146796">
        <w:rPr>
          <w:rFonts w:ascii="Book Antiqua" w:hAnsi="Book Antiqua"/>
          <w:color w:val="000000" w:themeColor="text1"/>
          <w:lang w:val="sq-AL"/>
        </w:rPr>
        <w:t xml:space="preserve">C-të. Aktualisht, donacionet e huaja mbeten një shtyllë për shumë </w:t>
      </w:r>
      <w:proofErr w:type="spellStart"/>
      <w:r w:rsidRPr="00146796">
        <w:rPr>
          <w:rFonts w:ascii="Book Antiqua" w:hAnsi="Book Antiqua"/>
          <w:color w:val="000000" w:themeColor="text1"/>
          <w:lang w:val="sq-AL"/>
        </w:rPr>
        <w:t>OShC</w:t>
      </w:r>
      <w:proofErr w:type="spellEnd"/>
      <w:r w:rsidRPr="00146796">
        <w:rPr>
          <w:rFonts w:ascii="Book Antiqua" w:hAnsi="Book Antiqua"/>
          <w:color w:val="000000" w:themeColor="text1"/>
          <w:lang w:val="sq-AL"/>
        </w:rPr>
        <w:t>, duke u mundësuar atyre zbatimin e programeve thelbësore. Megjithatë, mungesa e përparimit në krijimin e një baze ligjore për bashkëfinancimin e projekteve të OS</w:t>
      </w:r>
      <w:r w:rsidR="00EE73C2">
        <w:rPr>
          <w:rFonts w:ascii="Book Antiqua" w:hAnsi="Book Antiqua"/>
          <w:color w:val="000000" w:themeColor="text1"/>
          <w:lang w:val="sq-AL"/>
        </w:rPr>
        <w:t>H</w:t>
      </w:r>
      <w:r w:rsidRPr="00146796">
        <w:rPr>
          <w:rFonts w:ascii="Book Antiqua" w:hAnsi="Book Antiqua"/>
          <w:color w:val="000000" w:themeColor="text1"/>
          <w:lang w:val="sq-AL"/>
        </w:rPr>
        <w:t xml:space="preserve">C-ve, si dhe mbështetjen </w:t>
      </w:r>
      <w:r w:rsidR="00EE73C2" w:rsidRPr="00146796">
        <w:rPr>
          <w:rFonts w:ascii="Book Antiqua" w:hAnsi="Book Antiqua"/>
          <w:color w:val="000000" w:themeColor="text1"/>
          <w:lang w:val="sq-AL"/>
        </w:rPr>
        <w:t>jo financiare</w:t>
      </w:r>
      <w:r w:rsidRPr="00146796">
        <w:rPr>
          <w:rFonts w:ascii="Book Antiqua" w:hAnsi="Book Antiqua"/>
          <w:color w:val="000000" w:themeColor="text1"/>
          <w:lang w:val="sq-AL"/>
        </w:rPr>
        <w:t xml:space="preserve"> për to, tregon për një boshllëk në kuadrin strategjik të nevojshëm për të krijuar një mjedis financiar më të qëndrueshëm.</w:t>
      </w:r>
    </w:p>
    <w:p w14:paraId="4B7D7E78" w14:textId="2FDCD781" w:rsidR="00BB57FE" w:rsidRPr="00146796" w:rsidRDefault="00BB57FE" w:rsidP="001E3005">
      <w:pPr>
        <w:pStyle w:val="NormalWeb"/>
        <w:jc w:val="both"/>
        <w:rPr>
          <w:rFonts w:ascii="Book Antiqua" w:hAnsi="Book Antiqua"/>
          <w:color w:val="000000" w:themeColor="text1"/>
          <w:lang w:val="sq-AL"/>
        </w:rPr>
      </w:pPr>
      <w:r w:rsidRPr="00146796">
        <w:rPr>
          <w:rFonts w:ascii="Book Antiqua" w:hAnsi="Book Antiqua"/>
          <w:color w:val="000000" w:themeColor="text1"/>
          <w:lang w:val="sq-AL"/>
        </w:rPr>
        <w:t>Çështja e mundësisë së konfliktit të interesit vazhdon të minojë besimin në procesin e financimit. Mungesa e rregulloreve të qarta për trajtimin e konflikteve mund të dekurajojë OS</w:t>
      </w:r>
      <w:r w:rsidR="005469F0">
        <w:rPr>
          <w:rFonts w:ascii="Book Antiqua" w:hAnsi="Book Antiqua"/>
          <w:color w:val="000000" w:themeColor="text1"/>
          <w:lang w:val="sq-AL"/>
        </w:rPr>
        <w:t>H</w:t>
      </w:r>
      <w:r w:rsidRPr="00146796">
        <w:rPr>
          <w:rFonts w:ascii="Book Antiqua" w:hAnsi="Book Antiqua"/>
          <w:color w:val="000000" w:themeColor="text1"/>
          <w:lang w:val="sq-AL"/>
        </w:rPr>
        <w:t xml:space="preserve">C-të nga ndjekja e mundësive të financimit, nga frika se aplikimet e tyre nuk do të vlerësohen në mënyrë të drejtë. Kjo shton një shtresë tjetër </w:t>
      </w:r>
      <w:proofErr w:type="spellStart"/>
      <w:r w:rsidRPr="00146796">
        <w:rPr>
          <w:rFonts w:ascii="Book Antiqua" w:hAnsi="Book Antiqua"/>
          <w:color w:val="000000" w:themeColor="text1"/>
          <w:lang w:val="sq-AL"/>
        </w:rPr>
        <w:t>kompleksiteti</w:t>
      </w:r>
      <w:proofErr w:type="spellEnd"/>
      <w:r w:rsidRPr="00146796">
        <w:rPr>
          <w:rFonts w:ascii="Book Antiqua" w:hAnsi="Book Antiqua"/>
          <w:color w:val="000000" w:themeColor="text1"/>
          <w:lang w:val="sq-AL"/>
        </w:rPr>
        <w:t xml:space="preserve"> në mjedisin tashmë sfidues të financimit publik.</w:t>
      </w:r>
    </w:p>
    <w:p w14:paraId="2869A8FF" w14:textId="77777777" w:rsidR="00BB57FE" w:rsidRPr="00146796" w:rsidRDefault="00BB57FE" w:rsidP="001E3005">
      <w:pPr>
        <w:pStyle w:val="NormalWeb"/>
        <w:jc w:val="both"/>
        <w:rPr>
          <w:rFonts w:ascii="Book Antiqua" w:hAnsi="Book Antiqua"/>
          <w:color w:val="000000" w:themeColor="text1"/>
          <w:lang w:val="sq-AL"/>
        </w:rPr>
      </w:pPr>
      <w:r w:rsidRPr="00146796">
        <w:rPr>
          <w:rFonts w:ascii="Book Antiqua" w:hAnsi="Book Antiqua"/>
          <w:color w:val="000000" w:themeColor="text1"/>
          <w:lang w:val="sq-AL"/>
        </w:rPr>
        <w:t>Nevoja e identifikuar për përmirësimin e legjislacionit, ndërtimin e kapaciteteve dhe rritjen e ndërgjegjësimit mes palëve të interesit është thelbësore për krijimin e një sistemi të financimit transparent dhe efektiv.</w:t>
      </w:r>
    </w:p>
    <w:p w14:paraId="231A683D" w14:textId="77777777" w:rsidR="00BB57FE" w:rsidRPr="00146796" w:rsidRDefault="00BB57FE" w:rsidP="001E3005">
      <w:pPr>
        <w:rPr>
          <w:rFonts w:ascii="Book Antiqua" w:hAnsi="Book Antiqua"/>
          <w:color w:val="000000" w:themeColor="text1"/>
          <w:sz w:val="24"/>
          <w:lang w:val="sq-AL"/>
        </w:rPr>
      </w:pPr>
    </w:p>
    <w:p w14:paraId="471DB19E"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5933E2D9" w14:textId="77777777" w:rsidR="00BB57FE" w:rsidRPr="00146796" w:rsidRDefault="00BB57FE" w:rsidP="001E3005">
      <w:pPr>
        <w:pStyle w:val="Heading4"/>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lang w:val="sq-AL"/>
        </w:rPr>
        <w:t xml:space="preserve">Filantropia – dhënie individuale dhe </w:t>
      </w:r>
      <w:proofErr w:type="spellStart"/>
      <w:r w:rsidRPr="00146796">
        <w:rPr>
          <w:rFonts w:ascii="Book Antiqua" w:eastAsia="Times New Roman" w:hAnsi="Book Antiqua"/>
          <w:color w:val="000000" w:themeColor="text1"/>
          <w:lang w:val="sq-AL"/>
        </w:rPr>
        <w:t>korporative</w:t>
      </w:r>
      <w:proofErr w:type="spellEnd"/>
    </w:p>
    <w:p w14:paraId="3692809D" w14:textId="77777777" w:rsidR="00BB57FE" w:rsidRPr="00146796" w:rsidRDefault="00BB57FE" w:rsidP="001E3005">
      <w:pPr>
        <w:contextualSpacing w:val="0"/>
        <w:rPr>
          <w:rFonts w:ascii="Book Antiqua" w:hAnsi="Book Antiqua"/>
          <w:color w:val="000000" w:themeColor="text1"/>
          <w:lang w:val="sq-AL"/>
        </w:rPr>
      </w:pPr>
    </w:p>
    <w:p w14:paraId="2D5CE273"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sz w:val="24"/>
          <w:lang w:val="sq-AL"/>
        </w:rPr>
        <w:t xml:space="preserve">Situata: </w:t>
      </w:r>
      <w:r w:rsidRPr="00146796">
        <w:rPr>
          <w:rFonts w:ascii="Book Antiqua" w:hAnsi="Book Antiqua"/>
          <w:color w:val="000000" w:themeColor="text1"/>
          <w:lang w:val="sq-AL"/>
        </w:rPr>
        <w:t xml:space="preserve">Filantropia, që përfshin si dhurimet individuale ashtu edhe ato të korporatave, luan një rol jetësor në qëndrueshmërinë e organizatave të shoqërisë civile. Në vendet e zhvilluara me tradita më të gjata në mbështetjen e shoqërisë civile, ajo siguron fonde thelbësore që u mundësojnë OSHC-ve të kryejnë misionet e tyre, të ofrojnë shërbime dhe të zbatojnë programe. Ndër avantazhet e tjera që ofron filantropia, ajo gjithashtu mund të stimulojë përfshirje më të madhe të komunitetit duke inkurajuar donatorët individualë të angazhohen me çështjet lokale. Kjo jo vetëm që rrit financimin, por gjithashtu nxit një ndjenjë pronësie dhe përgjegjësie brenda komuniteteve. Nga ana tjetër, dhurimet e korporatave dhe bashkëpunimi midis OSHC-ve dhe bizneseve mund t'i ndihmojnë OSHC-të të shfrytëzojnë burime shtesë, të tilla si programet vullnetare të punonjësve, dhurimet në natyrë dhe qasja në ekspertizë. Kjo qasje bashkëpunuese rrit ndikimin si të organizatës ashtu edhe të korporatave. Së fundmi, filantropia i ndihmon OSHC-të të </w:t>
      </w:r>
      <w:proofErr w:type="spellStart"/>
      <w:r w:rsidRPr="00146796">
        <w:rPr>
          <w:rFonts w:ascii="Book Antiqua" w:hAnsi="Book Antiqua"/>
          <w:color w:val="000000" w:themeColor="text1"/>
          <w:lang w:val="sq-AL"/>
        </w:rPr>
        <w:t>diversifikojnë</w:t>
      </w:r>
      <w:proofErr w:type="spellEnd"/>
      <w:r w:rsidRPr="00146796">
        <w:rPr>
          <w:rFonts w:ascii="Book Antiqua" w:hAnsi="Book Antiqua"/>
          <w:color w:val="000000" w:themeColor="text1"/>
          <w:lang w:val="sq-AL"/>
        </w:rPr>
        <w:t xml:space="preserve"> burimet e tyre të financimit, duke zvogëluar varësinë nga mbështetja qeveritare ose burime të tjera të vetme të </w:t>
      </w:r>
      <w:proofErr w:type="spellStart"/>
      <w:r w:rsidRPr="00146796">
        <w:rPr>
          <w:rFonts w:ascii="Book Antiqua" w:hAnsi="Book Antiqua"/>
          <w:color w:val="000000" w:themeColor="text1"/>
          <w:lang w:val="sq-AL"/>
        </w:rPr>
        <w:t>të</w:t>
      </w:r>
      <w:proofErr w:type="spellEnd"/>
      <w:r w:rsidRPr="00146796">
        <w:rPr>
          <w:rFonts w:ascii="Book Antiqua" w:hAnsi="Book Antiqua"/>
          <w:color w:val="000000" w:themeColor="text1"/>
          <w:lang w:val="sq-AL"/>
        </w:rPr>
        <w:t xml:space="preserve"> ardhurave.</w:t>
      </w:r>
    </w:p>
    <w:p w14:paraId="5F682054" w14:textId="77777777" w:rsidR="00BB57FE" w:rsidRPr="00146796" w:rsidRDefault="00BB57FE" w:rsidP="001E3005">
      <w:pPr>
        <w:rPr>
          <w:rFonts w:ascii="Book Antiqua" w:hAnsi="Book Antiqua"/>
          <w:color w:val="000000" w:themeColor="text1"/>
          <w:sz w:val="24"/>
          <w:lang w:val="sq-AL"/>
        </w:rPr>
      </w:pPr>
    </w:p>
    <w:p w14:paraId="38AD2C74"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Në Kosovë, dhurimet nga korporatat dhe individët për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-të formësohen si nga kuadri legjislativ, ashtu edhe nga zbatimi praktik i tij.</w:t>
      </w:r>
    </w:p>
    <w:p w14:paraId="668F343B"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lastRenderedPageBreak/>
        <w:t xml:space="preserve">Ligjërisht, ekzistojnë dispozita që lehtësojnë filantropinë </w:t>
      </w:r>
      <w:proofErr w:type="spellStart"/>
      <w:r w:rsidRPr="00146796">
        <w:rPr>
          <w:rFonts w:ascii="Book Antiqua" w:hAnsi="Book Antiqua"/>
          <w:color w:val="000000" w:themeColor="text1"/>
          <w:sz w:val="24"/>
          <w:lang w:val="sq-AL"/>
        </w:rPr>
        <w:t>korporative</w:t>
      </w:r>
      <w:proofErr w:type="spellEnd"/>
      <w:r w:rsidRPr="00146796">
        <w:rPr>
          <w:rFonts w:ascii="Book Antiqua" w:hAnsi="Book Antiqua"/>
          <w:color w:val="000000" w:themeColor="text1"/>
          <w:sz w:val="24"/>
          <w:lang w:val="sq-AL"/>
        </w:rPr>
        <w:t xml:space="preserve"> dhe donacionet individuale për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-të, duke përfshirë stimuj fiskalë që synojnë të nxisin kontributet. Ligji për Organizatat Joqeveritare ofron një kuadër për regjistrimin dhe funksionimin e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-ve, i cili është thelbësor për krijimin e një mjedisi mbështetës për donacionet.</w:t>
      </w:r>
    </w:p>
    <w:p w14:paraId="1ED3B053"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3A20216A"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Individët dhe korporatat gëzojnë përfitime tatimore për donacionet e tyre për OSHC-të. Individët mund t'i nënshtrohen lehtësimit të taksave për donacionet që u kanë bërë OSHC-ve. Bazuar në Ligjin Nr. 05/L-028 për Tatimin në të Ardhurat Personale, neni 28 specifikon zbritjen tatimore të lejuar për aktivitetet me interes publik </w:t>
      </w:r>
      <w:r w:rsidRPr="00146796">
        <w:rPr>
          <w:rFonts w:ascii="Book Antiqua" w:hAnsi="Book Antiqua"/>
          <w:color w:val="000000" w:themeColor="text1"/>
          <w:sz w:val="24"/>
          <w:vertAlign w:val="superscript"/>
          <w:lang w:val="sq-AL"/>
        </w:rPr>
        <w:footnoteReference w:id="23"/>
      </w:r>
      <w:r w:rsidRPr="00146796">
        <w:rPr>
          <w:rFonts w:ascii="Book Antiqua" w:hAnsi="Book Antiqua"/>
          <w:color w:val="000000" w:themeColor="text1"/>
          <w:sz w:val="24"/>
          <w:lang w:val="sq-AL"/>
        </w:rPr>
        <w:t>.</w:t>
      </w:r>
    </w:p>
    <w:p w14:paraId="7DAEC15C" w14:textId="77777777" w:rsidR="00BB57FE" w:rsidRPr="00146796" w:rsidRDefault="00BB57FE" w:rsidP="001E3005">
      <w:pPr>
        <w:spacing w:before="100" w:beforeAutospacing="1" w:after="100" w:afterAutospacing="1"/>
        <w:rPr>
          <w:rFonts w:ascii="Book Antiqua" w:eastAsia="Times New Roman" w:hAnsi="Book Antiqua"/>
          <w:color w:val="000000" w:themeColor="text1"/>
          <w:sz w:val="24"/>
          <w:lang w:val="sq-AL" w:eastAsia="en-GB"/>
        </w:rPr>
      </w:pPr>
      <w:r w:rsidRPr="00146796">
        <w:rPr>
          <w:rFonts w:ascii="Book Antiqua" w:hAnsi="Book Antiqua"/>
          <w:color w:val="000000" w:themeColor="text1"/>
          <w:sz w:val="24"/>
          <w:lang w:val="sq-AL"/>
        </w:rPr>
        <w:t xml:space="preserve">Kontributet e bëra nga tatimpaguesit në formën e donacioneve konsiderohen si kontribute të dhëna për interesin publik dhe lejohen si shpenzime deri në maksimum dhjetë për qind (10%) të </w:t>
      </w:r>
      <w:proofErr w:type="spellStart"/>
      <w:r w:rsidRPr="00146796">
        <w:rPr>
          <w:rFonts w:ascii="Book Antiqua" w:hAnsi="Book Antiqua"/>
          <w:color w:val="000000" w:themeColor="text1"/>
          <w:sz w:val="24"/>
          <w:lang w:val="sq-AL"/>
        </w:rPr>
        <w:t>të</w:t>
      </w:r>
      <w:proofErr w:type="spellEnd"/>
      <w:r w:rsidRPr="00146796">
        <w:rPr>
          <w:rFonts w:ascii="Book Antiqua" w:hAnsi="Book Antiqua"/>
          <w:color w:val="000000" w:themeColor="text1"/>
          <w:sz w:val="24"/>
          <w:lang w:val="sq-AL"/>
        </w:rPr>
        <w:t xml:space="preserve"> ardhurave të tatueshme të llogaritura përpara se të zbritet ky kontribut. Të njëjtat kritere vlejnë për korporatat/bizneset. Ata kanë të drejtën e lehtësimit tatimor për donacionet që u kanë bërë OSHC-ve me aktivitete me interes publik.</w:t>
      </w:r>
      <w:r w:rsidRPr="00146796">
        <w:rPr>
          <w:rFonts w:ascii="Book Antiqua" w:eastAsia="Times New Roman" w:hAnsi="Book Antiqua"/>
          <w:color w:val="000000" w:themeColor="text1"/>
          <w:sz w:val="24"/>
          <w:lang w:val="sq-AL" w:eastAsia="en-GB"/>
        </w:rPr>
        <w:t xml:space="preserve"> Në vitin 2024, Kosova miratoi Ligjin Nr. 08/L-142 </w:t>
      </w:r>
      <w:r w:rsidRPr="00146796">
        <w:rPr>
          <w:rFonts w:ascii="Book Antiqua" w:hAnsi="Book Antiqua"/>
          <w:color w:val="000000" w:themeColor="text1"/>
          <w:sz w:val="24"/>
          <w:vertAlign w:val="superscript"/>
          <w:lang w:val="sq-AL" w:eastAsia="en-GB"/>
        </w:rPr>
        <w:footnoteReference w:id="24"/>
      </w:r>
      <w:r w:rsidRPr="00146796">
        <w:rPr>
          <w:rFonts w:ascii="Book Antiqua" w:eastAsia="Times New Roman" w:hAnsi="Book Antiqua"/>
          <w:color w:val="000000" w:themeColor="text1"/>
          <w:sz w:val="24"/>
          <w:lang w:val="sq-AL" w:eastAsia="en-GB"/>
        </w:rPr>
        <w:t xml:space="preserve">, i cili ndryshoi Ligjin Nr. 05/L-028 për Tatimin mbi të Ardhurat Personale </w:t>
      </w:r>
      <w:r w:rsidRPr="00146796">
        <w:rPr>
          <w:rFonts w:ascii="Book Antiqua" w:hAnsi="Book Antiqua"/>
          <w:color w:val="000000" w:themeColor="text1"/>
          <w:sz w:val="24"/>
          <w:vertAlign w:val="superscript"/>
          <w:lang w:val="sq-AL" w:eastAsia="en-GB"/>
        </w:rPr>
        <w:footnoteReference w:id="25"/>
      </w:r>
      <w:r w:rsidRPr="00146796">
        <w:rPr>
          <w:rFonts w:ascii="Book Antiqua" w:eastAsia="Times New Roman" w:hAnsi="Book Antiqua"/>
          <w:color w:val="000000" w:themeColor="text1"/>
          <w:sz w:val="24"/>
          <w:lang w:val="sq-AL" w:eastAsia="en-GB"/>
        </w:rPr>
        <w:t xml:space="preserve">duke rritur pragun e të ardhurave të </w:t>
      </w:r>
      <w:proofErr w:type="spellStart"/>
      <w:r w:rsidRPr="00146796">
        <w:rPr>
          <w:rFonts w:ascii="Book Antiqua" w:eastAsia="Times New Roman" w:hAnsi="Book Antiqua"/>
          <w:color w:val="000000" w:themeColor="text1"/>
          <w:sz w:val="24"/>
          <w:lang w:val="sq-AL" w:eastAsia="en-GB"/>
        </w:rPr>
        <w:t>patatueshme</w:t>
      </w:r>
      <w:proofErr w:type="spellEnd"/>
      <w:r w:rsidRPr="00146796">
        <w:rPr>
          <w:rFonts w:ascii="Book Antiqua" w:eastAsia="Times New Roman" w:hAnsi="Book Antiqua"/>
          <w:color w:val="000000" w:themeColor="text1"/>
          <w:sz w:val="24"/>
          <w:lang w:val="sq-AL" w:eastAsia="en-GB"/>
        </w:rPr>
        <w:t xml:space="preserve"> nga 960 euro në 3,000 euro dhe duke thjeshtuar kategoritë tatimore në 8% dhe 10% mbi atë prag. Ndërsa ky ndryshim nuk ndryshon dispozitat për donacionet e </w:t>
      </w:r>
      <w:proofErr w:type="spellStart"/>
      <w:r w:rsidRPr="00146796">
        <w:rPr>
          <w:rFonts w:ascii="Book Antiqua" w:eastAsia="Times New Roman" w:hAnsi="Book Antiqua"/>
          <w:color w:val="000000" w:themeColor="text1"/>
          <w:sz w:val="24"/>
          <w:lang w:val="sq-AL" w:eastAsia="en-GB"/>
        </w:rPr>
        <w:t>zbritshme</w:t>
      </w:r>
      <w:proofErr w:type="spellEnd"/>
      <w:r w:rsidRPr="00146796">
        <w:rPr>
          <w:rFonts w:ascii="Book Antiqua" w:eastAsia="Times New Roman" w:hAnsi="Book Antiqua"/>
          <w:color w:val="000000" w:themeColor="text1"/>
          <w:sz w:val="24"/>
          <w:lang w:val="sq-AL" w:eastAsia="en-GB"/>
        </w:rPr>
        <w:t xml:space="preserve"> nga taksat, ai ndikon në fushëveprimin praktik të dhurimeve individuale, pasi individët që fitojnë nën 3,000 euro në vit nuk kanë më të ardhura të tatueshme nga të cilat mund të </w:t>
      </w:r>
      <w:proofErr w:type="spellStart"/>
      <w:r w:rsidRPr="00146796">
        <w:rPr>
          <w:rFonts w:ascii="Book Antiqua" w:eastAsia="Times New Roman" w:hAnsi="Book Antiqua"/>
          <w:color w:val="000000" w:themeColor="text1"/>
          <w:sz w:val="24"/>
          <w:lang w:val="sq-AL" w:eastAsia="en-GB"/>
        </w:rPr>
        <w:t>zbritin</w:t>
      </w:r>
      <w:proofErr w:type="spellEnd"/>
      <w:r w:rsidRPr="00146796">
        <w:rPr>
          <w:rFonts w:ascii="Book Antiqua" w:eastAsia="Times New Roman" w:hAnsi="Book Antiqua"/>
          <w:color w:val="000000" w:themeColor="text1"/>
          <w:sz w:val="24"/>
          <w:lang w:val="sq-AL" w:eastAsia="en-GB"/>
        </w:rPr>
        <w:t xml:space="preserve"> donacionet. Sipas Këshillit të Fondacioneve </w:t>
      </w:r>
      <w:r w:rsidRPr="00146796">
        <w:rPr>
          <w:rFonts w:ascii="Book Antiqua" w:hAnsi="Book Antiqua"/>
          <w:color w:val="000000" w:themeColor="text1"/>
          <w:sz w:val="24"/>
          <w:vertAlign w:val="superscript"/>
          <w:lang w:val="sq-AL" w:eastAsia="en-GB"/>
        </w:rPr>
        <w:footnoteReference w:id="26"/>
      </w:r>
      <w:r w:rsidRPr="00146796">
        <w:rPr>
          <w:rFonts w:ascii="Book Antiqua" w:eastAsia="Times New Roman" w:hAnsi="Book Antiqua"/>
          <w:color w:val="000000" w:themeColor="text1"/>
          <w:sz w:val="24"/>
          <w:lang w:val="sq-AL" w:eastAsia="en-GB"/>
        </w:rPr>
        <w:t>, ndryshimi ruan kuadrin ekzistues, por mund të kufizojë nxitjen për individët me të ardhura më të ulëta për të përfituar nga lehtësimi tatimor.</w:t>
      </w:r>
    </w:p>
    <w:p w14:paraId="343CEF2B" w14:textId="77777777" w:rsidR="00BB57FE" w:rsidRPr="00146796" w:rsidRDefault="00BB57FE" w:rsidP="001E3005">
      <w:pPr>
        <w:contextualSpacing w:val="0"/>
        <w:rPr>
          <w:rFonts w:ascii="Book Antiqua" w:eastAsia="Times New Roman" w:hAnsi="Book Antiqua"/>
          <w:color w:val="000000" w:themeColor="text1"/>
          <w:sz w:val="24"/>
          <w:lang w:val="sq-AL" w:eastAsia="en-GB"/>
        </w:rPr>
      </w:pPr>
      <w:r w:rsidRPr="00146796">
        <w:rPr>
          <w:rFonts w:ascii="Book Antiqua" w:eastAsia="Times New Roman" w:hAnsi="Book Antiqua"/>
          <w:color w:val="000000" w:themeColor="text1"/>
          <w:sz w:val="24"/>
          <w:lang w:val="sq-AL" w:eastAsia="en-GB"/>
        </w:rPr>
        <w:t xml:space="preserve">Sipas Indeksit Botëror të Dhurimeve të Fondacionit për Ndihmë Bamirëse për vitin 2024 </w:t>
      </w:r>
      <w:r w:rsidRPr="00146796">
        <w:rPr>
          <w:rFonts w:ascii="Book Antiqua" w:hAnsi="Book Antiqua"/>
          <w:color w:val="000000" w:themeColor="text1"/>
          <w:sz w:val="24"/>
          <w:vertAlign w:val="superscript"/>
          <w:lang w:val="sq-AL" w:eastAsia="en-GB"/>
        </w:rPr>
        <w:footnoteReference w:id="27"/>
      </w:r>
      <w:r w:rsidRPr="00146796">
        <w:rPr>
          <w:rFonts w:ascii="Book Antiqua" w:eastAsia="Times New Roman" w:hAnsi="Book Antiqua"/>
          <w:color w:val="000000" w:themeColor="text1"/>
          <w:sz w:val="24"/>
          <w:lang w:val="sq-AL" w:eastAsia="en-GB"/>
        </w:rPr>
        <w:t xml:space="preserve">, përqindja e individëve privatë që dhuruan para për një OSHC në Kosovë ishte 58%, duke treguar një përmirësim të lehtë nga 51% në vitin 2023 </w:t>
      </w:r>
      <w:r w:rsidRPr="00146796">
        <w:rPr>
          <w:rFonts w:ascii="Book Antiqua" w:hAnsi="Book Antiqua"/>
          <w:color w:val="000000" w:themeColor="text1"/>
          <w:sz w:val="24"/>
          <w:vertAlign w:val="superscript"/>
          <w:lang w:val="sq-AL" w:eastAsia="en-GB"/>
        </w:rPr>
        <w:footnoteReference w:id="28"/>
      </w:r>
      <w:r w:rsidRPr="00146796">
        <w:rPr>
          <w:rFonts w:ascii="Book Antiqua" w:eastAsia="Times New Roman" w:hAnsi="Book Antiqua"/>
          <w:color w:val="000000" w:themeColor="text1"/>
          <w:sz w:val="24"/>
          <w:lang w:val="sq-AL" w:eastAsia="en-GB"/>
        </w:rPr>
        <w:t xml:space="preserve">dhe një pikë më të ulët nga viti 2021 </w:t>
      </w:r>
      <w:r w:rsidRPr="00146796">
        <w:rPr>
          <w:rFonts w:ascii="Book Antiqua" w:hAnsi="Book Antiqua"/>
          <w:color w:val="000000" w:themeColor="text1"/>
          <w:sz w:val="24"/>
          <w:vertAlign w:val="superscript"/>
          <w:lang w:val="sq-AL" w:eastAsia="en-GB"/>
        </w:rPr>
        <w:footnoteReference w:id="29"/>
      </w:r>
      <w:r w:rsidRPr="00146796">
        <w:rPr>
          <w:rFonts w:ascii="Book Antiqua" w:eastAsia="Times New Roman" w:hAnsi="Book Antiqua"/>
          <w:color w:val="000000" w:themeColor="text1"/>
          <w:sz w:val="24"/>
          <w:lang w:val="sq-AL" w:eastAsia="en-GB"/>
        </w:rPr>
        <w:t>, kur përqindja ishte 59%.</w:t>
      </w:r>
    </w:p>
    <w:p w14:paraId="20B00B21" w14:textId="77777777" w:rsidR="00BB57FE" w:rsidRPr="00146796" w:rsidRDefault="00BB57FE" w:rsidP="001E3005">
      <w:pPr>
        <w:contextualSpacing w:val="0"/>
        <w:rPr>
          <w:rFonts w:ascii="Book Antiqua" w:eastAsia="Times New Roman" w:hAnsi="Book Antiqua"/>
          <w:color w:val="000000" w:themeColor="text1"/>
          <w:sz w:val="24"/>
          <w:lang w:val="sq-AL" w:eastAsia="en-GB"/>
        </w:rPr>
      </w:pPr>
    </w:p>
    <w:p w14:paraId="1CA7C7E8" w14:textId="77777777" w:rsidR="00BB57FE" w:rsidRPr="00146796" w:rsidRDefault="00BB57FE" w:rsidP="001E3005">
      <w:pPr>
        <w:contextualSpacing w:val="0"/>
        <w:rPr>
          <w:rFonts w:ascii="Book Antiqua" w:eastAsia="Times New Roman" w:hAnsi="Book Antiqua"/>
          <w:color w:val="000000" w:themeColor="text1"/>
          <w:sz w:val="24"/>
          <w:lang w:val="sq-AL" w:eastAsia="en-GB"/>
        </w:rPr>
      </w:pPr>
      <w:r w:rsidRPr="00146796">
        <w:rPr>
          <w:rFonts w:ascii="Book Antiqua" w:eastAsia="Times New Roman" w:hAnsi="Book Antiqua"/>
          <w:color w:val="000000" w:themeColor="text1"/>
          <w:sz w:val="24"/>
          <w:lang w:val="sq-AL" w:eastAsia="en-GB"/>
        </w:rPr>
        <w:t xml:space="preserve">Korniza ligjore mbi taksimin e OSHC-ve mbetet e pandryshuar në vitet e fundit. OSHC-të me Status Përfituesi Publik vazhdojnë të jenë të përjashtuara nga tatimi mbi të ardhurat e korporatave për të ardhurat e përdorura ekskluzivisht për qëllime të përfitimit publik, siç janë </w:t>
      </w:r>
      <w:proofErr w:type="spellStart"/>
      <w:r w:rsidRPr="00146796">
        <w:rPr>
          <w:rFonts w:ascii="Book Antiqua" w:eastAsia="Times New Roman" w:hAnsi="Book Antiqua"/>
          <w:color w:val="000000" w:themeColor="text1"/>
          <w:sz w:val="24"/>
          <w:lang w:val="sq-AL" w:eastAsia="en-GB"/>
        </w:rPr>
        <w:t>grantet</w:t>
      </w:r>
      <w:proofErr w:type="spellEnd"/>
      <w:r w:rsidRPr="00146796">
        <w:rPr>
          <w:rFonts w:ascii="Book Antiqua" w:eastAsia="Times New Roman" w:hAnsi="Book Antiqua"/>
          <w:color w:val="000000" w:themeColor="text1"/>
          <w:sz w:val="24"/>
          <w:lang w:val="sq-AL" w:eastAsia="en-GB"/>
        </w:rPr>
        <w:t xml:space="preserve"> dhe donacionet, sipas Ligjit për Tatimin mbi të Ardhurat e Korporatave </w:t>
      </w:r>
      <w:r w:rsidRPr="00146796">
        <w:rPr>
          <w:rFonts w:ascii="Book Antiqua" w:eastAsia="Times New Roman" w:hAnsi="Book Antiqua"/>
          <w:color w:val="000000" w:themeColor="text1"/>
          <w:sz w:val="24"/>
          <w:vertAlign w:val="superscript"/>
          <w:lang w:val="sq-AL" w:eastAsia="en-GB"/>
        </w:rPr>
        <w:footnoteReference w:id="30"/>
      </w:r>
      <w:r w:rsidRPr="00146796">
        <w:rPr>
          <w:rFonts w:ascii="Book Antiqua" w:eastAsia="Times New Roman" w:hAnsi="Book Antiqua"/>
          <w:color w:val="000000" w:themeColor="text1"/>
          <w:sz w:val="24"/>
          <w:lang w:val="sq-AL" w:eastAsia="en-GB"/>
        </w:rPr>
        <w:t xml:space="preserve">. Megjithatë, të ardhurat nga aktivitetet tregtare të palidhura tatohen me një normë prej </w:t>
      </w:r>
      <w:r w:rsidRPr="00146796">
        <w:rPr>
          <w:rFonts w:ascii="Book Antiqua" w:eastAsia="Times New Roman" w:hAnsi="Book Antiqua"/>
          <w:color w:val="000000" w:themeColor="text1"/>
          <w:sz w:val="24"/>
          <w:lang w:val="sq-AL" w:eastAsia="en-GB"/>
        </w:rPr>
        <w:lastRenderedPageBreak/>
        <w:t>10%, përveç nëse lidhen drejtpërdrejt me misionin e organizatës. Administrata Tatimore e Kosovës mban autoritetin për të vlerësuar nëse një OSHC vepron për qëllime tregtare dhe jo për qëllime të përfitimit publik, duke revokuar potencialisht përjashtimet nga taksat në rastet e shpërndarjes së fitimit ose mosrespektimit të rregullave.</w:t>
      </w:r>
    </w:p>
    <w:p w14:paraId="6BACDDBB" w14:textId="4D103568" w:rsidR="00BB57FE" w:rsidRPr="00146796" w:rsidRDefault="00BB57FE" w:rsidP="001E3005">
      <w:pPr>
        <w:pStyle w:val="NormalWeb"/>
        <w:jc w:val="both"/>
        <w:rPr>
          <w:rFonts w:ascii="Book Antiqua" w:hAnsi="Book Antiqua"/>
          <w:b/>
          <w:color w:val="000000" w:themeColor="text1"/>
          <w:lang w:val="sq-AL"/>
        </w:rPr>
      </w:pPr>
      <w:r w:rsidRPr="00146796">
        <w:rPr>
          <w:rStyle w:val="Strong"/>
          <w:rFonts w:ascii="Book Antiqua" w:hAnsi="Book Antiqua"/>
          <w:color w:val="000000" w:themeColor="text1"/>
          <w:lang w:val="sq-AL"/>
        </w:rPr>
        <w:t xml:space="preserve">Problemi: Edhe pse ekziston kuadri ligjor, sfidat praktike </w:t>
      </w:r>
      <w:r w:rsidR="005469F0" w:rsidRPr="00146796">
        <w:rPr>
          <w:rStyle w:val="Strong"/>
          <w:rFonts w:ascii="Book Antiqua" w:hAnsi="Book Antiqua"/>
          <w:color w:val="000000" w:themeColor="text1"/>
          <w:lang w:val="sq-AL"/>
        </w:rPr>
        <w:t>mbeten.</w:t>
      </w:r>
      <w:r w:rsidR="005469F0" w:rsidRPr="00146796">
        <w:rPr>
          <w:rFonts w:ascii="Book Antiqua" w:hAnsi="Book Antiqua"/>
          <w:color w:val="000000" w:themeColor="text1"/>
          <w:lang w:val="sq-AL"/>
        </w:rPr>
        <w:t xml:space="preserve"> Shumë</w:t>
      </w:r>
      <w:r w:rsidRPr="00146796">
        <w:rPr>
          <w:rFonts w:ascii="Book Antiqua" w:hAnsi="Book Antiqua"/>
          <w:color w:val="000000" w:themeColor="text1"/>
          <w:lang w:val="sq-AL"/>
        </w:rPr>
        <w:t xml:space="preserve"> kompani dhe individë vazhdojnë të jenë hezitues për të kontribuar, për shkak të mungesës së ndërgjegjësimit për përfitimet e mbështetjes së </w:t>
      </w:r>
      <w:proofErr w:type="spellStart"/>
      <w:r w:rsidRPr="00146796">
        <w:rPr>
          <w:rFonts w:ascii="Book Antiqua" w:hAnsi="Book Antiqua"/>
          <w:color w:val="000000" w:themeColor="text1"/>
          <w:lang w:val="sq-AL"/>
        </w:rPr>
        <w:t>OShC</w:t>
      </w:r>
      <w:proofErr w:type="spellEnd"/>
      <w:r w:rsidRPr="00146796">
        <w:rPr>
          <w:rFonts w:ascii="Book Antiqua" w:hAnsi="Book Antiqua"/>
          <w:color w:val="000000" w:themeColor="text1"/>
          <w:lang w:val="sq-AL"/>
        </w:rPr>
        <w:t xml:space="preserve">-ve, përfshirë zbritjet tatimore dhe ndikimin në përgjegjësinë sociale. Për më tepër, transparenca dhe llogaridhënia e </w:t>
      </w:r>
      <w:proofErr w:type="spellStart"/>
      <w:r w:rsidRPr="00146796">
        <w:rPr>
          <w:rFonts w:ascii="Book Antiqua" w:hAnsi="Book Antiqua"/>
          <w:color w:val="000000" w:themeColor="text1"/>
          <w:lang w:val="sq-AL"/>
        </w:rPr>
        <w:t>OShC</w:t>
      </w:r>
      <w:proofErr w:type="spellEnd"/>
      <w:r w:rsidRPr="00146796">
        <w:rPr>
          <w:rFonts w:ascii="Book Antiqua" w:hAnsi="Book Antiqua"/>
          <w:color w:val="000000" w:themeColor="text1"/>
          <w:lang w:val="sq-AL"/>
        </w:rPr>
        <w:t>-ve në menaxhimin e donacioneve mund të ndikojnë në gatishmërinë e donatorëve të mundshëm për të kontribuar. Ekziston gjithashtu një aspekt kulturor, pasi filantropia ende nuk është thellësisht e rrënjosur në strukturën sociale të Kosovës, duke çuar në nivele relativisht të ulëta të dhurimit krahasuar me rajonet e tjera.</w:t>
      </w:r>
    </w:p>
    <w:p w14:paraId="61C32F97" w14:textId="77777777" w:rsidR="00BB57FE" w:rsidRPr="00146796" w:rsidRDefault="00BB57FE" w:rsidP="001E3005">
      <w:pPr>
        <w:pStyle w:val="NormalWeb"/>
        <w:jc w:val="both"/>
        <w:rPr>
          <w:rFonts w:ascii="Book Antiqua" w:hAnsi="Book Antiqua"/>
          <w:color w:val="000000" w:themeColor="text1"/>
          <w:lang w:val="sq-AL"/>
        </w:rPr>
      </w:pPr>
      <w:r w:rsidRPr="00146796">
        <w:rPr>
          <w:rFonts w:ascii="Book Antiqua" w:hAnsi="Book Antiqua"/>
          <w:color w:val="000000" w:themeColor="text1"/>
          <w:lang w:val="sq-AL"/>
        </w:rPr>
        <w:t xml:space="preserve">Në praktikë, dhurimet </w:t>
      </w:r>
      <w:proofErr w:type="spellStart"/>
      <w:r w:rsidRPr="00146796">
        <w:rPr>
          <w:rFonts w:ascii="Book Antiqua" w:hAnsi="Book Antiqua"/>
          <w:color w:val="000000" w:themeColor="text1"/>
          <w:lang w:val="sq-AL"/>
        </w:rPr>
        <w:t>korporative</w:t>
      </w:r>
      <w:proofErr w:type="spellEnd"/>
      <w:r w:rsidRPr="00146796">
        <w:rPr>
          <w:rFonts w:ascii="Book Antiqua" w:hAnsi="Book Antiqua"/>
          <w:color w:val="000000" w:themeColor="text1"/>
          <w:lang w:val="sq-AL"/>
        </w:rPr>
        <w:t xml:space="preserve"> shpesh realizohen përmes </w:t>
      </w:r>
      <w:proofErr w:type="spellStart"/>
      <w:r w:rsidRPr="00146796">
        <w:rPr>
          <w:rFonts w:ascii="Book Antiqua" w:hAnsi="Book Antiqua"/>
          <w:color w:val="000000" w:themeColor="text1"/>
          <w:lang w:val="sq-AL"/>
        </w:rPr>
        <w:t>sponsorizimeve</w:t>
      </w:r>
      <w:proofErr w:type="spellEnd"/>
      <w:r w:rsidRPr="00146796">
        <w:rPr>
          <w:rFonts w:ascii="Book Antiqua" w:hAnsi="Book Antiqua"/>
          <w:color w:val="000000" w:themeColor="text1"/>
          <w:lang w:val="sq-AL"/>
        </w:rPr>
        <w:t xml:space="preserve"> ose partneriteteve për projekte specifike, në vend të mbështetjes së përgjithshme për </w:t>
      </w:r>
      <w:proofErr w:type="spellStart"/>
      <w:r w:rsidRPr="00146796">
        <w:rPr>
          <w:rFonts w:ascii="Book Antiqua" w:hAnsi="Book Antiqua"/>
          <w:color w:val="000000" w:themeColor="text1"/>
          <w:lang w:val="sq-AL"/>
        </w:rPr>
        <w:t>OShC</w:t>
      </w:r>
      <w:proofErr w:type="spellEnd"/>
      <w:r w:rsidRPr="00146796">
        <w:rPr>
          <w:rFonts w:ascii="Book Antiqua" w:hAnsi="Book Antiqua"/>
          <w:color w:val="000000" w:themeColor="text1"/>
          <w:lang w:val="sq-AL"/>
        </w:rPr>
        <w:t xml:space="preserve">-të. Dhurimet individuale priren të jenë sporadike dhe shpesh të nxitura nga lidhje personale ose fushata specifike, sesa nga një qasje sistematike ndaj filantropisë. Efektiviteti i iniciativave të mbledhjes së fondeve është gjithashtu i kufizuar nga kapaciteti i </w:t>
      </w:r>
      <w:proofErr w:type="spellStart"/>
      <w:r w:rsidRPr="00146796">
        <w:rPr>
          <w:rFonts w:ascii="Book Antiqua" w:hAnsi="Book Antiqua"/>
          <w:color w:val="000000" w:themeColor="text1"/>
          <w:lang w:val="sq-AL"/>
        </w:rPr>
        <w:t>OShC</w:t>
      </w:r>
      <w:proofErr w:type="spellEnd"/>
      <w:r w:rsidRPr="00146796">
        <w:rPr>
          <w:rFonts w:ascii="Book Antiqua" w:hAnsi="Book Antiqua"/>
          <w:color w:val="000000" w:themeColor="text1"/>
          <w:lang w:val="sq-AL"/>
        </w:rPr>
        <w:t>-ve për të angazhuar donatorët e mundshëm, pasi shumë organizata nuk kanë aftësitë ose burimet e nevojshme për të promovuar në mënyrë efektive punën e tyre dhe për të krijuar lidhje me komunitetin e biznesit.</w:t>
      </w:r>
    </w:p>
    <w:p w14:paraId="180599FC" w14:textId="77777777" w:rsidR="00BB57FE" w:rsidRPr="00146796" w:rsidRDefault="00BB57FE" w:rsidP="001E3005">
      <w:pPr>
        <w:contextualSpacing w:val="0"/>
        <w:rPr>
          <w:rFonts w:ascii="Book Antiqua" w:eastAsia="Times New Roman" w:hAnsi="Book Antiqua"/>
          <w:color w:val="000000" w:themeColor="text1"/>
          <w:sz w:val="24"/>
          <w:lang w:val="sq-AL" w:eastAsia="en-GB"/>
        </w:rPr>
      </w:pPr>
      <w:r w:rsidRPr="00146796">
        <w:rPr>
          <w:rFonts w:ascii="Book Antiqua" w:eastAsia="Times New Roman" w:hAnsi="Book Antiqua"/>
          <w:color w:val="000000" w:themeColor="text1"/>
          <w:sz w:val="24"/>
          <w:lang w:val="sq-AL" w:eastAsia="en-GB"/>
        </w:rPr>
        <w:t>Ndërsa dokumentet strategjike si Plani i Integritetit 2024–2026 dhe Plani Strategjik 2022–2026 synojnë të rrisin përputhshmërinë me detyrimet e taksapaguesve, ato nuk prezantojnë ndryshime specifike në ligjin tatimor që prekin OSHC-të.</w:t>
      </w:r>
    </w:p>
    <w:p w14:paraId="29F12221"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22B70DB4" w14:textId="77777777" w:rsidR="00BB57FE" w:rsidRPr="00146796" w:rsidRDefault="00BB57FE" w:rsidP="001E3005">
      <w:pPr>
        <w:pStyle w:val="Heading4"/>
        <w:rPr>
          <w:rFonts w:ascii="Book Antiqua" w:hAnsi="Book Antiqua"/>
          <w:color w:val="000000" w:themeColor="text1"/>
          <w:lang w:val="sq-AL"/>
        </w:rPr>
      </w:pPr>
      <w:r w:rsidRPr="00146796">
        <w:rPr>
          <w:rStyle w:val="Strong"/>
          <w:rFonts w:ascii="Book Antiqua" w:hAnsi="Book Antiqua"/>
          <w:i w:val="0"/>
          <w:iCs w:val="0"/>
          <w:color w:val="000000" w:themeColor="text1"/>
          <w:lang w:val="sq-AL"/>
        </w:rPr>
        <w:t>Bashkëfinancimi</w:t>
      </w:r>
      <w:r w:rsidRPr="00146796">
        <w:rPr>
          <w:rFonts w:ascii="Book Antiqua" w:hAnsi="Book Antiqua"/>
          <w:i w:val="0"/>
          <w:iCs w:val="0"/>
          <w:color w:val="000000" w:themeColor="text1"/>
          <w:lang w:val="sq-AL"/>
        </w:rPr>
        <w:t xml:space="preserve"> për </w:t>
      </w:r>
      <w:proofErr w:type="spellStart"/>
      <w:r w:rsidRPr="00146796">
        <w:rPr>
          <w:rFonts w:ascii="Book Antiqua" w:hAnsi="Book Antiqua"/>
          <w:i w:val="0"/>
          <w:iCs w:val="0"/>
          <w:color w:val="000000" w:themeColor="text1"/>
          <w:lang w:val="sq-AL"/>
        </w:rPr>
        <w:t>OShC</w:t>
      </w:r>
      <w:proofErr w:type="spellEnd"/>
      <w:r w:rsidRPr="00146796">
        <w:rPr>
          <w:rFonts w:ascii="Book Antiqua" w:hAnsi="Book Antiqua"/>
          <w:i w:val="0"/>
          <w:iCs w:val="0"/>
          <w:color w:val="000000" w:themeColor="text1"/>
          <w:lang w:val="sq-AL"/>
        </w:rPr>
        <w:t>-të</w:t>
      </w:r>
    </w:p>
    <w:p w14:paraId="63957154" w14:textId="65D06986" w:rsidR="00BB57FE" w:rsidRPr="00146796" w:rsidRDefault="00BB57FE" w:rsidP="001E3005">
      <w:pPr>
        <w:pStyle w:val="NormalWeb"/>
        <w:jc w:val="both"/>
        <w:rPr>
          <w:rFonts w:ascii="Book Antiqua" w:hAnsi="Book Antiqua"/>
          <w:color w:val="000000" w:themeColor="text1"/>
          <w:lang w:val="sq-AL"/>
        </w:rPr>
      </w:pPr>
      <w:r w:rsidRPr="00146796">
        <w:rPr>
          <w:rStyle w:val="Strong"/>
          <w:rFonts w:ascii="Book Antiqua" w:hAnsi="Book Antiqua"/>
          <w:color w:val="000000" w:themeColor="text1"/>
          <w:lang w:val="sq-AL"/>
        </w:rPr>
        <w:t>Situata:</w:t>
      </w:r>
      <w:r w:rsidRPr="00146796">
        <w:rPr>
          <w:rStyle w:val="apple-converted-space"/>
          <w:rFonts w:ascii="Book Antiqua" w:eastAsiaTheme="majorEastAsia" w:hAnsi="Book Antiqua"/>
          <w:color w:val="000000" w:themeColor="text1"/>
          <w:lang w:val="sq-AL"/>
        </w:rPr>
        <w:t> </w:t>
      </w:r>
      <w:r w:rsidRPr="00146796">
        <w:rPr>
          <w:rFonts w:ascii="Book Antiqua" w:hAnsi="Book Antiqua"/>
          <w:color w:val="000000" w:themeColor="text1"/>
          <w:lang w:val="sq-AL"/>
        </w:rPr>
        <w:t xml:space="preserve">Bashkëfinancimi për </w:t>
      </w:r>
      <w:proofErr w:type="spellStart"/>
      <w:r w:rsidRPr="00146796">
        <w:rPr>
          <w:rFonts w:ascii="Book Antiqua" w:hAnsi="Book Antiqua"/>
          <w:color w:val="000000" w:themeColor="text1"/>
          <w:lang w:val="sq-AL"/>
        </w:rPr>
        <w:t>OShC</w:t>
      </w:r>
      <w:proofErr w:type="spellEnd"/>
      <w:r w:rsidRPr="00146796">
        <w:rPr>
          <w:rFonts w:ascii="Book Antiqua" w:hAnsi="Book Antiqua"/>
          <w:color w:val="000000" w:themeColor="text1"/>
          <w:lang w:val="sq-AL"/>
        </w:rPr>
        <w:t xml:space="preserve">-të është një mekanizëm i </w:t>
      </w:r>
      <w:r w:rsidR="005469F0" w:rsidRPr="00146796">
        <w:rPr>
          <w:rFonts w:ascii="Book Antiqua" w:hAnsi="Book Antiqua"/>
          <w:color w:val="000000" w:themeColor="text1"/>
          <w:lang w:val="sq-AL"/>
        </w:rPr>
        <w:t>mirë vendosur</w:t>
      </w:r>
      <w:r w:rsidRPr="00146796">
        <w:rPr>
          <w:rFonts w:ascii="Book Antiqua" w:hAnsi="Book Antiqua"/>
          <w:color w:val="000000" w:themeColor="text1"/>
          <w:lang w:val="sq-AL"/>
        </w:rPr>
        <w:t xml:space="preserve"> në disa vende të rajonit. Mundësitë e bashkëfinancimit për </w:t>
      </w:r>
      <w:proofErr w:type="spellStart"/>
      <w:r w:rsidRPr="00146796">
        <w:rPr>
          <w:rFonts w:ascii="Book Antiqua" w:hAnsi="Book Antiqua"/>
          <w:color w:val="000000" w:themeColor="text1"/>
          <w:lang w:val="sq-AL"/>
        </w:rPr>
        <w:t>OShC</w:t>
      </w:r>
      <w:proofErr w:type="spellEnd"/>
      <w:r w:rsidRPr="00146796">
        <w:rPr>
          <w:rFonts w:ascii="Book Antiqua" w:hAnsi="Book Antiqua"/>
          <w:color w:val="000000" w:themeColor="text1"/>
          <w:lang w:val="sq-AL"/>
        </w:rPr>
        <w:t xml:space="preserve">-të mund të kontribuojnë në përmirësimin e qëndrueshmërisë dhe efektivitetit të aktiviteteve të tyre. Bashkëfinancimi i referohet praktikës ku institucionet shtetërore ofrojnë mbështetje financiare për të plotësuar financimin e marrë nga donatorët ndërkombëtarë, si Bashkimi Evropian. Kjo qasje jo vetëm që rrit burimet financiare në dispozicion të </w:t>
      </w:r>
      <w:proofErr w:type="spellStart"/>
      <w:r w:rsidRPr="00146796">
        <w:rPr>
          <w:rFonts w:ascii="Book Antiqua" w:hAnsi="Book Antiqua"/>
          <w:color w:val="000000" w:themeColor="text1"/>
          <w:lang w:val="sq-AL"/>
        </w:rPr>
        <w:t>OShC</w:t>
      </w:r>
      <w:proofErr w:type="spellEnd"/>
      <w:r w:rsidRPr="00146796">
        <w:rPr>
          <w:rFonts w:ascii="Book Antiqua" w:hAnsi="Book Antiqua"/>
          <w:color w:val="000000" w:themeColor="text1"/>
          <w:lang w:val="sq-AL"/>
        </w:rPr>
        <w:t>-ve, por gjithashtu forcon partneritetet midis qeverisë dhe shoqërisë civile, duke promovuar përpjekje bashkëpunuese për përfitimin publik.</w:t>
      </w:r>
    </w:p>
    <w:p w14:paraId="77299388" w14:textId="77777777" w:rsidR="00BB57FE" w:rsidRPr="00146796" w:rsidRDefault="00BB57FE" w:rsidP="001E3005">
      <w:pPr>
        <w:pStyle w:val="NormalWeb"/>
        <w:jc w:val="both"/>
        <w:rPr>
          <w:rFonts w:ascii="Book Antiqua" w:hAnsi="Book Antiqua"/>
          <w:color w:val="000000" w:themeColor="text1"/>
          <w:lang w:val="sq-AL"/>
        </w:rPr>
      </w:pPr>
      <w:r w:rsidRPr="00146796">
        <w:rPr>
          <w:rFonts w:ascii="Book Antiqua" w:hAnsi="Book Antiqua"/>
          <w:color w:val="000000" w:themeColor="text1"/>
          <w:lang w:val="sq-AL"/>
        </w:rPr>
        <w:t xml:space="preserve">Bashkëfinancimi mund të rrisë ndjeshëm qëndrueshmërinë financiare të projekteve të propozuara nga </w:t>
      </w:r>
      <w:proofErr w:type="spellStart"/>
      <w:r w:rsidRPr="00146796">
        <w:rPr>
          <w:rFonts w:ascii="Book Antiqua" w:hAnsi="Book Antiqua"/>
          <w:color w:val="000000" w:themeColor="text1"/>
          <w:lang w:val="sq-AL"/>
        </w:rPr>
        <w:t>OShC</w:t>
      </w:r>
      <w:proofErr w:type="spellEnd"/>
      <w:r w:rsidRPr="00146796">
        <w:rPr>
          <w:rFonts w:ascii="Book Antiqua" w:hAnsi="Book Antiqua"/>
          <w:color w:val="000000" w:themeColor="text1"/>
          <w:lang w:val="sq-AL"/>
        </w:rPr>
        <w:t xml:space="preserve">-të. Shumë projekte të financuara nga BE kërkojnë një kontribut të përputhshëm nga burime lokale për të dëshmuar angazhimin dhe qëndrueshmërinë, që mund të plotësohet përmes bashkëfinancimit nga qeveria. Ofrimi i bashkëfinancimit sinjalizon një angazhim nga qeveria për të mbështetur nismat e shoqërisë civile, duke </w:t>
      </w:r>
      <w:r w:rsidRPr="00146796">
        <w:rPr>
          <w:rFonts w:ascii="Book Antiqua" w:hAnsi="Book Antiqua"/>
          <w:color w:val="000000" w:themeColor="text1"/>
          <w:lang w:val="sq-AL"/>
        </w:rPr>
        <w:lastRenderedPageBreak/>
        <w:t xml:space="preserve">forcuar besimin dhe bashkëpunimin. Ky partneritet mund të rrisë efektivitetin e projekteve dhe të sigurojë që ato të jenë në përputhje me prioritetet kombëtare dhe interesin publik. Përmes bashkëfinancimit, </w:t>
      </w:r>
      <w:proofErr w:type="spellStart"/>
      <w:r w:rsidRPr="00146796">
        <w:rPr>
          <w:rFonts w:ascii="Book Antiqua" w:hAnsi="Book Antiqua"/>
          <w:color w:val="000000" w:themeColor="text1"/>
          <w:lang w:val="sq-AL"/>
        </w:rPr>
        <w:t>OShC</w:t>
      </w:r>
      <w:proofErr w:type="spellEnd"/>
      <w:r w:rsidRPr="00146796">
        <w:rPr>
          <w:rFonts w:ascii="Book Antiqua" w:hAnsi="Book Antiqua"/>
          <w:color w:val="000000" w:themeColor="text1"/>
          <w:lang w:val="sq-AL"/>
        </w:rPr>
        <w:t>-të mund të ndërtojnë gjithashtu kapacitetin e tyre për të menaxhuar projekte më të mëdha dhe me burime të shumta, duke i bërë ato më konkurruese për mundësi të ardhshme financimi nga donatorët vendorë dhe ndërkombëtarë.</w:t>
      </w:r>
    </w:p>
    <w:p w14:paraId="110DB774" w14:textId="77777777" w:rsidR="00BB57FE" w:rsidRPr="00146796" w:rsidRDefault="00BB57FE" w:rsidP="001E3005">
      <w:pPr>
        <w:pStyle w:val="NormalWeb"/>
        <w:jc w:val="both"/>
        <w:rPr>
          <w:rFonts w:ascii="Book Antiqua" w:hAnsi="Book Antiqua"/>
          <w:color w:val="000000" w:themeColor="text1"/>
          <w:lang w:val="sq-AL"/>
        </w:rPr>
      </w:pPr>
      <w:r w:rsidRPr="00146796">
        <w:rPr>
          <w:rStyle w:val="Strong"/>
          <w:rFonts w:ascii="Book Antiqua" w:hAnsi="Book Antiqua"/>
          <w:color w:val="000000" w:themeColor="text1"/>
          <w:lang w:val="sq-AL"/>
        </w:rPr>
        <w:t>Problemi:</w:t>
      </w:r>
      <w:r w:rsidRPr="00146796">
        <w:rPr>
          <w:rStyle w:val="apple-converted-space"/>
          <w:rFonts w:ascii="Book Antiqua" w:eastAsiaTheme="majorEastAsia" w:hAnsi="Book Antiqua"/>
          <w:color w:val="000000" w:themeColor="text1"/>
          <w:lang w:val="sq-AL"/>
        </w:rPr>
        <w:t> </w:t>
      </w:r>
      <w:r w:rsidRPr="00146796">
        <w:rPr>
          <w:rFonts w:ascii="Book Antiqua" w:hAnsi="Book Antiqua"/>
          <w:color w:val="000000" w:themeColor="text1"/>
          <w:lang w:val="sq-AL"/>
        </w:rPr>
        <w:t xml:space="preserve">Çështja kryesore lidhet me dështimin për të zbatuar fondin për bashkëfinancimin e aktiviteteve të </w:t>
      </w:r>
      <w:proofErr w:type="spellStart"/>
      <w:r w:rsidRPr="00146796">
        <w:rPr>
          <w:rFonts w:ascii="Book Antiqua" w:hAnsi="Book Antiqua"/>
          <w:color w:val="000000" w:themeColor="text1"/>
          <w:lang w:val="sq-AL"/>
        </w:rPr>
        <w:t>OShC</w:t>
      </w:r>
      <w:proofErr w:type="spellEnd"/>
      <w:r w:rsidRPr="00146796">
        <w:rPr>
          <w:rFonts w:ascii="Book Antiqua" w:hAnsi="Book Antiqua"/>
          <w:color w:val="000000" w:themeColor="text1"/>
          <w:lang w:val="sq-AL"/>
        </w:rPr>
        <w:t>-ve, i cili ishte paraparë në Strategjinë e mëparshme. Si rrjedhojë, është thelbësore të nisen diskutime të fokusuara në prezantimin e praktikave më të mira rajonale, si dhe në eksplorimin e mundësive dhe qasjeve të përgjithshme për të krijuar në mënyrë efektive një fond të tillë.</w:t>
      </w:r>
    </w:p>
    <w:p w14:paraId="5643981C"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7A2F4222" w14:textId="77777777" w:rsidR="00BB57FE" w:rsidRPr="00146796" w:rsidRDefault="00BB57FE" w:rsidP="001E3005">
      <w:pPr>
        <w:pStyle w:val="Heading3"/>
        <w:rPr>
          <w:rFonts w:ascii="Book Antiqua" w:eastAsia="Times New Roman" w:hAnsi="Book Antiqua" w:cs="Times New Roman"/>
          <w:color w:val="000000" w:themeColor="text1"/>
          <w:lang w:val="sq-AL"/>
        </w:rPr>
      </w:pPr>
      <w:r w:rsidRPr="00146796">
        <w:rPr>
          <w:rFonts w:ascii="Book Antiqua" w:eastAsia="Times New Roman" w:hAnsi="Book Antiqua" w:cs="Times New Roman"/>
          <w:color w:val="000000" w:themeColor="text1"/>
          <w:lang w:val="sq-AL"/>
        </w:rPr>
        <w:t>Ofrimi i shërbimeve nga OSHC-të</w:t>
      </w:r>
    </w:p>
    <w:p w14:paraId="02091C00" w14:textId="77777777" w:rsidR="00BB57FE" w:rsidRPr="00146796" w:rsidRDefault="00BB57FE" w:rsidP="001E3005">
      <w:pPr>
        <w:rPr>
          <w:rFonts w:ascii="Book Antiqua" w:hAnsi="Book Antiqua"/>
          <w:color w:val="000000" w:themeColor="text1"/>
          <w:lang w:val="sq-AL"/>
        </w:rPr>
      </w:pPr>
    </w:p>
    <w:p w14:paraId="3283D30A" w14:textId="77777777" w:rsidR="00BB57FE" w:rsidRPr="00146796" w:rsidRDefault="00BB57FE" w:rsidP="001E3005">
      <w:pPr>
        <w:spacing w:after="200"/>
        <w:rPr>
          <w:rFonts w:ascii="Book Antiqua" w:hAnsi="Book Antiqua"/>
          <w:color w:val="000000" w:themeColor="text1"/>
          <w:sz w:val="24"/>
          <w:lang w:val="sq-AL"/>
        </w:rPr>
      </w:pPr>
      <w:r w:rsidRPr="00146796">
        <w:rPr>
          <w:rFonts w:ascii="Book Antiqua" w:eastAsia="Times New Roman" w:hAnsi="Book Antiqua"/>
          <w:color w:val="000000" w:themeColor="text1"/>
          <w:sz w:val="24"/>
          <w:lang w:val="sq-AL"/>
        </w:rPr>
        <w:t>Situata:</w:t>
      </w:r>
      <w:r w:rsidRPr="00146796">
        <w:rPr>
          <w:rFonts w:ascii="Book Antiqua" w:hAnsi="Book Antiqua"/>
          <w:color w:val="000000" w:themeColor="text1"/>
          <w:sz w:val="24"/>
          <w:lang w:val="sq-AL"/>
        </w:rPr>
        <w:t xml:space="preserve"> Përfshirja e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-ve në ofrimin e shërbimeve po praktikohet në të gjithë globin për shkak të tendencës për të qenë më të shkathët dhe më </w:t>
      </w:r>
      <w:proofErr w:type="spellStart"/>
      <w:r w:rsidRPr="00146796">
        <w:rPr>
          <w:rFonts w:ascii="Book Antiqua" w:hAnsi="Book Antiqua"/>
          <w:color w:val="000000" w:themeColor="text1"/>
          <w:sz w:val="24"/>
          <w:lang w:val="sq-AL"/>
        </w:rPr>
        <w:t>fleksibël</w:t>
      </w:r>
      <w:proofErr w:type="spellEnd"/>
      <w:r w:rsidRPr="00146796">
        <w:rPr>
          <w:rFonts w:ascii="Book Antiqua" w:hAnsi="Book Antiqua"/>
          <w:color w:val="000000" w:themeColor="text1"/>
          <w:sz w:val="24"/>
          <w:lang w:val="sq-AL"/>
        </w:rPr>
        <w:t xml:space="preserve"> se institucionet, mund të lëvizin shpejt në përgjigje të nevojave në ndryshim, krizave ose çështjeve sociale të shfaqura, si dhe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-të shpesh kanë lidhje të thella. komuniteteve që u shërbejnë dhe përfshijnë aktivisht anëtarët e komunitetit në proceset vendimmarrëse, duke siguruar që shërbimet janë relevante dhe të përshtatshme </w:t>
      </w:r>
      <w:proofErr w:type="spellStart"/>
      <w:r w:rsidRPr="00146796">
        <w:rPr>
          <w:rFonts w:ascii="Book Antiqua" w:hAnsi="Book Antiqua"/>
          <w:color w:val="000000" w:themeColor="text1"/>
          <w:sz w:val="24"/>
          <w:lang w:val="sq-AL"/>
        </w:rPr>
        <w:t>kulturalisht</w:t>
      </w:r>
      <w:proofErr w:type="spellEnd"/>
      <w:r w:rsidRPr="00146796">
        <w:rPr>
          <w:rFonts w:ascii="Book Antiqua" w:hAnsi="Book Antiqua"/>
          <w:color w:val="000000" w:themeColor="text1"/>
          <w:sz w:val="24"/>
          <w:lang w:val="sq-AL"/>
        </w:rPr>
        <w:t>.</w:t>
      </w:r>
    </w:p>
    <w:p w14:paraId="0643F277"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77B982D0" w14:textId="1A64284B"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Legjislacioni në Kosovë i lejon </w:t>
      </w:r>
      <w:proofErr w:type="spellStart"/>
      <w:r w:rsidRPr="00146796">
        <w:rPr>
          <w:rFonts w:ascii="Book Antiqua" w:eastAsia="Times New Roman" w:hAnsi="Book Antiqua"/>
          <w:color w:val="000000" w:themeColor="text1"/>
          <w:sz w:val="24"/>
          <w:lang w:val="sq-AL"/>
        </w:rPr>
        <w:t>OShC</w:t>
      </w:r>
      <w:proofErr w:type="spellEnd"/>
      <w:r w:rsidRPr="00146796">
        <w:rPr>
          <w:rFonts w:ascii="Book Antiqua" w:eastAsia="Times New Roman" w:hAnsi="Book Antiqua"/>
          <w:color w:val="000000" w:themeColor="text1"/>
          <w:sz w:val="24"/>
          <w:lang w:val="sq-AL"/>
        </w:rPr>
        <w:t xml:space="preserve">-të të ofrojnë shërbime në fusha të ndryshme, dhe legjislacioni specifik për shërbimet sociale dhe familjare i njeh OJQ-të si ofrues të shërbimeve specifike. Si rezultat, shumë OSHC vazhdojnë të ofrojnë disa shërbime në emër të qeverisë, kryesisht në fushën e shërbimeve sociale dhe familjare. Megjithatë, </w:t>
      </w:r>
      <w:proofErr w:type="spellStart"/>
      <w:r w:rsidRPr="00146796">
        <w:rPr>
          <w:rFonts w:ascii="Book Antiqua" w:eastAsia="Times New Roman" w:hAnsi="Book Antiqua"/>
          <w:color w:val="000000" w:themeColor="text1"/>
          <w:sz w:val="24"/>
          <w:lang w:val="sq-AL"/>
        </w:rPr>
        <w:t>OShC</w:t>
      </w:r>
      <w:proofErr w:type="spellEnd"/>
      <w:r w:rsidRPr="00146796">
        <w:rPr>
          <w:rFonts w:ascii="Book Antiqua" w:eastAsia="Times New Roman" w:hAnsi="Book Antiqua"/>
          <w:color w:val="000000" w:themeColor="text1"/>
          <w:sz w:val="24"/>
          <w:lang w:val="sq-AL"/>
        </w:rPr>
        <w:t xml:space="preserve">-të që ofrojnë shërbime vazhdojnë të përballen me financim të paparashikueshëm, me kontrata vjetore dhe shpesh vonesa në pagesat e fondeve. Një sërë diskutimesh mbi politikat që rezultuan nga bashkimi i Ministrisë së Mirëqenies Sociale me Ministrinë e Financave kanë treguar një ndryshim në qasjen e qeverisë ndaj ofrimit të shërbimeve nga OSHC-të, megjithatë asnjë vendim specifik nuk është marrë gjatë vitit 2022 </w:t>
      </w:r>
      <w:r w:rsidRPr="00146796">
        <w:rPr>
          <w:rStyle w:val="FootnoteReference"/>
          <w:rFonts w:ascii="Book Antiqua" w:eastAsia="Times New Roman" w:hAnsi="Book Antiqua"/>
          <w:color w:val="000000" w:themeColor="text1"/>
          <w:sz w:val="24"/>
          <w:lang w:val="sq-AL"/>
        </w:rPr>
        <w:footnoteReference w:id="31"/>
      </w:r>
      <w:r w:rsidRPr="00146796">
        <w:rPr>
          <w:rFonts w:ascii="Book Antiqua" w:eastAsia="Times New Roman" w:hAnsi="Book Antiqua"/>
          <w:color w:val="000000" w:themeColor="text1"/>
          <w:sz w:val="24"/>
          <w:lang w:val="sq-AL"/>
        </w:rPr>
        <w:t>.</w:t>
      </w:r>
    </w:p>
    <w:p w14:paraId="22DC5F9F" w14:textId="77777777" w:rsidR="00BB57FE" w:rsidRPr="00146796" w:rsidRDefault="00BB57FE" w:rsidP="001E3005">
      <w:pPr>
        <w:pStyle w:val="Heading3"/>
        <w:rPr>
          <w:rFonts w:ascii="Book Antiqua" w:eastAsia="Times New Roman" w:hAnsi="Book Antiqua" w:cs="Times New Roman"/>
          <w:color w:val="000000" w:themeColor="text1"/>
          <w:lang w:val="sq-AL"/>
        </w:rPr>
      </w:pPr>
    </w:p>
    <w:p w14:paraId="7B4D2C8D" w14:textId="77777777" w:rsidR="00BB57FE" w:rsidRPr="00146796" w:rsidRDefault="00BB57FE" w:rsidP="001E3005">
      <w:pPr>
        <w:pStyle w:val="NormalWeb"/>
        <w:jc w:val="both"/>
        <w:rPr>
          <w:rFonts w:ascii="Book Antiqua" w:hAnsi="Book Antiqua"/>
          <w:color w:val="000000" w:themeColor="text1"/>
          <w:lang w:val="sq-AL"/>
        </w:rPr>
      </w:pPr>
      <w:r w:rsidRPr="00146796">
        <w:rPr>
          <w:rStyle w:val="Strong"/>
          <w:rFonts w:ascii="Book Antiqua" w:hAnsi="Book Antiqua"/>
          <w:color w:val="000000" w:themeColor="text1"/>
          <w:lang w:val="sq-AL"/>
        </w:rPr>
        <w:t>Problemi:</w:t>
      </w:r>
      <w:r w:rsidRPr="00146796">
        <w:rPr>
          <w:rStyle w:val="apple-converted-space"/>
          <w:rFonts w:ascii="Book Antiqua" w:eastAsiaTheme="majorEastAsia" w:hAnsi="Book Antiqua"/>
          <w:color w:val="000000" w:themeColor="text1"/>
          <w:lang w:val="sq-AL"/>
        </w:rPr>
        <w:t> </w:t>
      </w:r>
      <w:r w:rsidRPr="00146796">
        <w:rPr>
          <w:rFonts w:ascii="Book Antiqua" w:hAnsi="Book Antiqua"/>
          <w:color w:val="000000" w:themeColor="text1"/>
          <w:lang w:val="sq-AL"/>
        </w:rPr>
        <w:t xml:space="preserve">Situata aktuale lidhur me përfshirjen e </w:t>
      </w:r>
      <w:proofErr w:type="spellStart"/>
      <w:r w:rsidRPr="00146796">
        <w:rPr>
          <w:rFonts w:ascii="Book Antiqua" w:hAnsi="Book Antiqua"/>
          <w:color w:val="000000" w:themeColor="text1"/>
          <w:lang w:val="sq-AL"/>
        </w:rPr>
        <w:t>OShC</w:t>
      </w:r>
      <w:proofErr w:type="spellEnd"/>
      <w:r w:rsidRPr="00146796">
        <w:rPr>
          <w:rFonts w:ascii="Book Antiqua" w:hAnsi="Book Antiqua"/>
          <w:color w:val="000000" w:themeColor="text1"/>
          <w:lang w:val="sq-AL"/>
        </w:rPr>
        <w:t xml:space="preserve">-ve në ofrimin e shërbimeve publike nxjerr në pah disa sfida dhe mundësi kritike. </w:t>
      </w:r>
      <w:proofErr w:type="spellStart"/>
      <w:r w:rsidRPr="00146796">
        <w:rPr>
          <w:rFonts w:ascii="Book Antiqua" w:hAnsi="Book Antiqua"/>
          <w:color w:val="000000" w:themeColor="text1"/>
          <w:lang w:val="sq-AL"/>
        </w:rPr>
        <w:t>OShC</w:t>
      </w:r>
      <w:proofErr w:type="spellEnd"/>
      <w:r w:rsidRPr="00146796">
        <w:rPr>
          <w:rFonts w:ascii="Book Antiqua" w:hAnsi="Book Antiqua"/>
          <w:color w:val="000000" w:themeColor="text1"/>
          <w:lang w:val="sq-AL"/>
        </w:rPr>
        <w:t>-të njihen si ofrues të rëndësishëm shërbimesh sipas legjislacionit ekzistues, veçanërisht në fushën e shërbimeve sociale dhe familjare. Megjithatë, ato përballen me pengesa të rëndësishme, si financimi i paparashikueshëm, kontratat vjetore dhe vonesat në pagesa, të cilat rrezikojnë qëndrueshmërinë dhe efektivitetin e tyre.</w:t>
      </w:r>
    </w:p>
    <w:p w14:paraId="5AB31C99" w14:textId="77777777" w:rsidR="00BB57FE" w:rsidRPr="00146796" w:rsidRDefault="00BB57FE" w:rsidP="001E3005">
      <w:pPr>
        <w:pStyle w:val="NormalWeb"/>
        <w:jc w:val="both"/>
        <w:rPr>
          <w:rFonts w:ascii="Book Antiqua" w:hAnsi="Book Antiqua"/>
          <w:color w:val="000000" w:themeColor="text1"/>
          <w:lang w:val="sq-AL"/>
        </w:rPr>
      </w:pPr>
      <w:r w:rsidRPr="00146796">
        <w:rPr>
          <w:rFonts w:ascii="Book Antiqua" w:hAnsi="Book Antiqua"/>
          <w:color w:val="000000" w:themeColor="text1"/>
          <w:lang w:val="sq-AL"/>
        </w:rPr>
        <w:lastRenderedPageBreak/>
        <w:t xml:space="preserve">Ndërsa </w:t>
      </w:r>
      <w:proofErr w:type="spellStart"/>
      <w:r w:rsidRPr="00146796">
        <w:rPr>
          <w:rFonts w:ascii="Book Antiqua" w:hAnsi="Book Antiqua"/>
          <w:color w:val="000000" w:themeColor="text1"/>
          <w:lang w:val="sq-AL"/>
        </w:rPr>
        <w:t>OShC</w:t>
      </w:r>
      <w:proofErr w:type="spellEnd"/>
      <w:r w:rsidRPr="00146796">
        <w:rPr>
          <w:rFonts w:ascii="Book Antiqua" w:hAnsi="Book Antiqua"/>
          <w:color w:val="000000" w:themeColor="text1"/>
          <w:lang w:val="sq-AL"/>
        </w:rPr>
        <w:t>-të kanë dëshmuar kapacitetin e tyre për të adresuar nevojat e shoqërisë përmes shërbimeve të ndryshme—përfshirë edukimin, shëndetësinë, mbështetjen ligjore dhe fuqizimin e komuniteteve—mungesa e një kuadri të qartë ligjor për kontraktimin e këtyre shërbimeve pengon aftësinë e tyre për të funksionuar në mënyrë efektive dhe për t’iu përgjigjur nevojave të komunitetit.</w:t>
      </w:r>
    </w:p>
    <w:p w14:paraId="245D11B2" w14:textId="77777777" w:rsidR="00BB57FE" w:rsidRPr="00146796" w:rsidRDefault="00BB57FE" w:rsidP="001E3005">
      <w:pPr>
        <w:pStyle w:val="NormalWeb"/>
        <w:jc w:val="both"/>
        <w:rPr>
          <w:rFonts w:ascii="Book Antiqua" w:hAnsi="Book Antiqua"/>
          <w:color w:val="000000" w:themeColor="text1"/>
          <w:lang w:val="sq-AL"/>
        </w:rPr>
      </w:pPr>
      <w:r w:rsidRPr="00146796">
        <w:rPr>
          <w:rFonts w:ascii="Book Antiqua" w:hAnsi="Book Antiqua"/>
          <w:color w:val="000000" w:themeColor="text1"/>
          <w:lang w:val="sq-AL"/>
        </w:rPr>
        <w:t xml:space="preserve">Janë duke u bërë përpjekje për të ndryshuar legjislacionin dhe për të zhvilluar një qasje më të strukturuar për kontraktimin e </w:t>
      </w:r>
      <w:proofErr w:type="spellStart"/>
      <w:r w:rsidRPr="00146796">
        <w:rPr>
          <w:rFonts w:ascii="Book Antiqua" w:hAnsi="Book Antiqua"/>
          <w:color w:val="000000" w:themeColor="text1"/>
          <w:lang w:val="sq-AL"/>
        </w:rPr>
        <w:t>OShC</w:t>
      </w:r>
      <w:proofErr w:type="spellEnd"/>
      <w:r w:rsidRPr="00146796">
        <w:rPr>
          <w:rFonts w:ascii="Book Antiqua" w:hAnsi="Book Antiqua"/>
          <w:color w:val="000000" w:themeColor="text1"/>
          <w:lang w:val="sq-AL"/>
        </w:rPr>
        <w:t>-ve, duke përfshirë krijimin e një manuali dhe udhëzimeve për ofrimin e shërbimeve. Megjithatë, progresi ka qenë i ngadalshëm dhe mungojnë rezultate të matshme.</w:t>
      </w:r>
    </w:p>
    <w:p w14:paraId="217C93A9" w14:textId="77777777" w:rsidR="00BB57FE" w:rsidRPr="00146796" w:rsidRDefault="00BB57FE" w:rsidP="001E3005">
      <w:pPr>
        <w:pStyle w:val="NormalWeb"/>
        <w:jc w:val="both"/>
        <w:rPr>
          <w:rFonts w:ascii="Book Antiqua" w:hAnsi="Book Antiqua"/>
          <w:color w:val="000000" w:themeColor="text1"/>
          <w:lang w:val="sq-AL"/>
        </w:rPr>
      </w:pPr>
      <w:r w:rsidRPr="00146796">
        <w:rPr>
          <w:rFonts w:ascii="Book Antiqua" w:hAnsi="Book Antiqua"/>
          <w:color w:val="000000" w:themeColor="text1"/>
          <w:lang w:val="sq-AL"/>
        </w:rPr>
        <w:t xml:space="preserve">Prandaj, është e nevojshme të ndërmerren veprime për të krijuar një bazë të fortë ligjore për kontraktimin e </w:t>
      </w:r>
      <w:proofErr w:type="spellStart"/>
      <w:r w:rsidRPr="00146796">
        <w:rPr>
          <w:rFonts w:ascii="Book Antiqua" w:hAnsi="Book Antiqua"/>
          <w:color w:val="000000" w:themeColor="text1"/>
          <w:lang w:val="sq-AL"/>
        </w:rPr>
        <w:t>OShC</w:t>
      </w:r>
      <w:proofErr w:type="spellEnd"/>
      <w:r w:rsidRPr="00146796">
        <w:rPr>
          <w:rFonts w:ascii="Book Antiqua" w:hAnsi="Book Antiqua"/>
          <w:color w:val="000000" w:themeColor="text1"/>
          <w:lang w:val="sq-AL"/>
        </w:rPr>
        <w:t>-ve, për të rritur kapacitetet institucionale dhe për të siguruar modele të qëndrueshme financimi, duke promovuar në këtë mënyrë një bashkëpunim më efektiv midis institucioneve qeveritare dhe shoqërisë civile.</w:t>
      </w:r>
    </w:p>
    <w:p w14:paraId="43398480" w14:textId="77777777" w:rsidR="00BB57FE" w:rsidRPr="00146796" w:rsidRDefault="00BB57FE" w:rsidP="001E3005">
      <w:pPr>
        <w:pStyle w:val="Heading4"/>
        <w:rPr>
          <w:rFonts w:ascii="Book Antiqua" w:eastAsia="Times New Roman" w:hAnsi="Book Antiqua"/>
          <w:color w:val="000000" w:themeColor="text1"/>
          <w:lang w:val="sq-AL"/>
        </w:rPr>
      </w:pPr>
      <w:r w:rsidRPr="00146796">
        <w:rPr>
          <w:rFonts w:ascii="Book Antiqua" w:eastAsia="Times New Roman" w:hAnsi="Book Antiqua"/>
          <w:color w:val="000000" w:themeColor="text1"/>
          <w:lang w:val="sq-AL"/>
        </w:rPr>
        <w:t>Vullnetarizmi</w:t>
      </w:r>
    </w:p>
    <w:p w14:paraId="109CEEA1" w14:textId="77777777" w:rsidR="00BB57FE" w:rsidRPr="00146796" w:rsidRDefault="00BB57FE" w:rsidP="001E3005">
      <w:pPr>
        <w:rPr>
          <w:rFonts w:ascii="Book Antiqua" w:hAnsi="Book Antiqua"/>
          <w:color w:val="000000" w:themeColor="text1"/>
          <w:lang w:val="sq-AL"/>
        </w:rPr>
      </w:pPr>
    </w:p>
    <w:p w14:paraId="6F7B5EF1"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Situata: Kosova ende nuk e ka në fuqi Ligjin për Vullnetarizmin. Megjithatë, është duke u zhvilluar një Koncept Dokument mbi Vullnetarizmin, i cili paraqet një përmbledhje të Koncept Dokumentit për hartimin dhe përshtatjen e një politike nga qeveria e Kosovës për promovimin dhe zhvillimin e vullnetarizmit në vend përmes një kornize gjithëpërfshirëse ligjore dhe institucionale.</w:t>
      </w:r>
      <w:r w:rsidRPr="00146796">
        <w:rPr>
          <w:rStyle w:val="FootnoteReference"/>
          <w:rFonts w:ascii="Book Antiqua" w:hAnsi="Book Antiqua"/>
          <w:color w:val="000000" w:themeColor="text1"/>
          <w:sz w:val="24"/>
          <w:lang w:val="sq-AL"/>
        </w:rPr>
        <w:footnoteReference w:id="32"/>
      </w:r>
      <w:r w:rsidRPr="00146796">
        <w:rPr>
          <w:rFonts w:ascii="Book Antiqua" w:hAnsi="Book Antiqua"/>
          <w:color w:val="000000" w:themeColor="text1"/>
          <w:sz w:val="24"/>
          <w:lang w:val="sq-AL"/>
        </w:rPr>
        <w:t xml:space="preserve"> Në vitin 2023, Ministria e Kulturës, Rinisë dhe Sporteve miratoi Strategjinë Shtetërore për Rininë 2024-2032 </w:t>
      </w:r>
      <w:r w:rsidRPr="00146796">
        <w:rPr>
          <w:rStyle w:val="FootnoteReference"/>
          <w:rFonts w:ascii="Book Antiqua" w:hAnsi="Book Antiqua"/>
          <w:color w:val="000000" w:themeColor="text1"/>
          <w:sz w:val="24"/>
          <w:lang w:val="sq-AL"/>
        </w:rPr>
        <w:footnoteReference w:id="33"/>
      </w:r>
      <w:r w:rsidRPr="00146796">
        <w:rPr>
          <w:rFonts w:ascii="Book Antiqua" w:hAnsi="Book Antiqua"/>
          <w:color w:val="000000" w:themeColor="text1"/>
          <w:sz w:val="24"/>
          <w:lang w:val="sq-AL"/>
        </w:rPr>
        <w:t xml:space="preserve">, një dokument gjithëpërfshirës që përshkruan vizionin, synimet afatmesme, masat </w:t>
      </w:r>
      <w:proofErr w:type="spellStart"/>
      <w:r w:rsidRPr="00146796">
        <w:rPr>
          <w:rFonts w:ascii="Book Antiqua" w:hAnsi="Book Antiqua"/>
          <w:color w:val="000000" w:themeColor="text1"/>
          <w:sz w:val="24"/>
          <w:lang w:val="sq-AL"/>
        </w:rPr>
        <w:t>prioritare</w:t>
      </w:r>
      <w:proofErr w:type="spellEnd"/>
      <w:r w:rsidRPr="00146796">
        <w:rPr>
          <w:rFonts w:ascii="Book Antiqua" w:hAnsi="Book Antiqua"/>
          <w:color w:val="000000" w:themeColor="text1"/>
          <w:sz w:val="24"/>
          <w:lang w:val="sq-AL"/>
        </w:rPr>
        <w:t xml:space="preserve"> të politikave dhe veprimet specifike, duke përfshirë zhvillimin dhe promovimin e punës vullnetare dhe vullnetare. që synojnë rritjen e mirëqenies dhe pozitës sociale të </w:t>
      </w:r>
      <w:proofErr w:type="spellStart"/>
      <w:r w:rsidRPr="00146796">
        <w:rPr>
          <w:rFonts w:ascii="Book Antiqua" w:hAnsi="Book Antiqua"/>
          <w:color w:val="000000" w:themeColor="text1"/>
          <w:sz w:val="24"/>
          <w:lang w:val="sq-AL"/>
        </w:rPr>
        <w:t>të</w:t>
      </w:r>
      <w:proofErr w:type="spellEnd"/>
      <w:r w:rsidRPr="00146796">
        <w:rPr>
          <w:rFonts w:ascii="Book Antiqua" w:hAnsi="Book Antiqua"/>
          <w:color w:val="000000" w:themeColor="text1"/>
          <w:sz w:val="24"/>
          <w:lang w:val="sq-AL"/>
        </w:rPr>
        <w:t xml:space="preserve"> rinjve.</w:t>
      </w:r>
    </w:p>
    <w:p w14:paraId="6AF63630" w14:textId="77777777" w:rsidR="00BB57FE" w:rsidRPr="00146796" w:rsidRDefault="00BB57FE" w:rsidP="001E3005">
      <w:pPr>
        <w:rPr>
          <w:rFonts w:ascii="Book Antiqua" w:hAnsi="Book Antiqua"/>
          <w:color w:val="000000" w:themeColor="text1"/>
          <w:sz w:val="24"/>
          <w:lang w:val="sq-AL"/>
        </w:rPr>
      </w:pPr>
    </w:p>
    <w:p w14:paraId="0289CC59"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E njëjta situatë mbetet edhe nga viti 2021, kur i vetmi ligj që përmendte vullnetarizmin ishte Ligji Nr. 03/L-145 për Fuqizimin dhe Pjesëmarrjen e Rinisë.</w:t>
      </w:r>
      <w:r w:rsidRPr="00146796">
        <w:rPr>
          <w:rStyle w:val="FootnoteReference"/>
          <w:rFonts w:ascii="Book Antiqua" w:hAnsi="Book Antiqua"/>
          <w:color w:val="000000" w:themeColor="text1"/>
          <w:sz w:val="24"/>
          <w:lang w:val="sq-AL"/>
        </w:rPr>
        <w:footnoteReference w:id="34"/>
      </w:r>
      <w:r w:rsidRPr="00146796">
        <w:rPr>
          <w:rFonts w:ascii="Book Antiqua" w:hAnsi="Book Antiqua"/>
          <w:color w:val="000000" w:themeColor="text1"/>
          <w:sz w:val="24"/>
          <w:lang w:val="sq-AL"/>
        </w:rPr>
        <w:t xml:space="preserve"> </w:t>
      </w:r>
    </w:p>
    <w:p w14:paraId="7B711E03"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Megjithatë, ai i referohet moshave 15 deri në 24 vjeç dhe kufizimi i moshës paraqet një pengesë serioze për punën vullnetare dhe përfshirjen e barabartë.</w:t>
      </w:r>
    </w:p>
    <w:p w14:paraId="3D995553"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Vlerësimi i vitit 2023 nuk zbuloi ndryshime që nga vlerësimi i fundit i bërë në vitin 2021. </w:t>
      </w:r>
      <w:r w:rsidRPr="00146796">
        <w:rPr>
          <w:rStyle w:val="FootnoteReference"/>
          <w:rFonts w:ascii="Book Antiqua" w:hAnsi="Book Antiqua"/>
          <w:color w:val="000000" w:themeColor="text1"/>
          <w:sz w:val="24"/>
          <w:lang w:val="sq-AL"/>
        </w:rPr>
        <w:footnoteReference w:id="35"/>
      </w:r>
      <w:r w:rsidRPr="00146796">
        <w:rPr>
          <w:rFonts w:ascii="Book Antiqua" w:hAnsi="Book Antiqua"/>
          <w:color w:val="000000" w:themeColor="text1"/>
          <w:sz w:val="24"/>
          <w:lang w:val="sq-AL"/>
        </w:rPr>
        <w:t>Megjithatë, vlen të shtohet se një Koncept Dokument për Vullnetarizmin në Kosovë është duke u zhvilluar nga Zyra për Qeverisje të Mirë.</w:t>
      </w:r>
    </w:p>
    <w:p w14:paraId="3E6B21DA" w14:textId="77777777" w:rsidR="00BB57FE" w:rsidRPr="00146796" w:rsidRDefault="00BB57FE" w:rsidP="001E3005">
      <w:pPr>
        <w:pStyle w:val="NormalWeb"/>
        <w:jc w:val="both"/>
        <w:rPr>
          <w:rFonts w:ascii="Book Antiqua" w:hAnsi="Book Antiqua"/>
          <w:color w:val="000000" w:themeColor="text1"/>
          <w:lang w:val="sq-AL"/>
        </w:rPr>
      </w:pPr>
      <w:r w:rsidRPr="00146796">
        <w:rPr>
          <w:rFonts w:ascii="Book Antiqua" w:hAnsi="Book Antiqua"/>
          <w:color w:val="000000" w:themeColor="text1"/>
          <w:lang w:val="sq-AL"/>
        </w:rPr>
        <w:t>(Të shtohet tutje pasi ZQM të ofrojë informacion mbi zhvillimet e reja në këtë fushë).</w:t>
      </w:r>
    </w:p>
    <w:p w14:paraId="2EFE73B9"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72AA5DA4" w14:textId="77777777" w:rsidR="00BB57FE" w:rsidRPr="00146796" w:rsidRDefault="00BB57FE" w:rsidP="001E3005">
      <w:pPr>
        <w:rPr>
          <w:rFonts w:ascii="Book Antiqua" w:hAnsi="Book Antiqua"/>
          <w:color w:val="000000" w:themeColor="text1"/>
          <w:sz w:val="24"/>
          <w:lang w:val="sq-AL"/>
        </w:rPr>
      </w:pPr>
    </w:p>
    <w:p w14:paraId="0CD749D4" w14:textId="77777777" w:rsidR="00BB57FE" w:rsidRPr="00146796" w:rsidRDefault="00BB57FE" w:rsidP="001E3005">
      <w:pPr>
        <w:rPr>
          <w:rFonts w:ascii="Book Antiqua" w:hAnsi="Book Antiqua"/>
          <w:i/>
          <w:iCs/>
          <w:color w:val="000000" w:themeColor="text1"/>
          <w:sz w:val="24"/>
          <w:u w:val="single"/>
          <w:lang w:val="sq-AL"/>
        </w:rPr>
      </w:pPr>
      <w:r w:rsidRPr="00146796">
        <w:rPr>
          <w:rFonts w:ascii="Book Antiqua" w:hAnsi="Book Antiqua"/>
          <w:i/>
          <w:iCs/>
          <w:color w:val="000000" w:themeColor="text1"/>
          <w:sz w:val="24"/>
          <w:u w:val="single"/>
          <w:lang w:val="sq-AL"/>
        </w:rPr>
        <w:t>Të gjeturat nga Raporti mbi zbatimin e Strategjisë (2019-2023).</w:t>
      </w:r>
    </w:p>
    <w:p w14:paraId="3A37F733" w14:textId="77777777" w:rsidR="00BB57FE" w:rsidRPr="00146796" w:rsidRDefault="00BB57FE" w:rsidP="001E3005">
      <w:pPr>
        <w:rPr>
          <w:rFonts w:ascii="Book Antiqua" w:hAnsi="Book Antiqua"/>
          <w:color w:val="000000" w:themeColor="text1"/>
          <w:sz w:val="24"/>
          <w:lang w:val="sq-AL"/>
        </w:rPr>
      </w:pPr>
    </w:p>
    <w:p w14:paraId="10132750" w14:textId="22534524"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Sipas Raportit për Zbatimin e Strategjisë së Qeverisë për Bashkëpunim me Shoqërinë Civile (2019/2023) nga gjithsej 33 tregues, prej të cilëve 3 janë realizuar plotësisht siç është planifikuar në vitin 2021, 2 të tjerët janë arritur në vitin 2023, 4 janë arritur pjesërisht dhe nuk ka pasur progres për 19 tregues. Gjithashtu, niveli i objektivave të arritura për 4 tregues nuk ishte i mundur të vlerësohej për arsye të ndryshme, duke përfshirë mungesën e informacionit ( p.sh. , për të vlerësuar treguesit e nivelit të angazhimit të qytetarëve në vullnetarizëm, duhet të kryhen kërkime përkatëse).</w:t>
      </w:r>
    </w:p>
    <w:p w14:paraId="49D7DBFD" w14:textId="77777777" w:rsidR="00BB57FE" w:rsidRPr="00146796" w:rsidRDefault="00BB57FE" w:rsidP="001E3005">
      <w:pPr>
        <w:rPr>
          <w:rFonts w:ascii="Book Antiqua" w:hAnsi="Book Antiqua"/>
          <w:color w:val="000000" w:themeColor="text1"/>
          <w:sz w:val="24"/>
          <w:lang w:val="sq-AL"/>
        </w:rPr>
      </w:pPr>
    </w:p>
    <w:p w14:paraId="791F4E07" w14:textId="0CEF6C36"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Në nivel aktiviteti, nga gjithsej 48 aktivitete të planifikuara për periudhën 2019-2023, deri në nëntor 2023. </w:t>
      </w:r>
      <w:r w:rsidR="005469F0">
        <w:rPr>
          <w:rFonts w:ascii="Book Antiqua" w:hAnsi="Book Antiqua"/>
          <w:color w:val="000000" w:themeColor="text1"/>
          <w:sz w:val="24"/>
          <w:lang w:val="sq-AL"/>
        </w:rPr>
        <w:t>G</w:t>
      </w:r>
      <w:r w:rsidRPr="00146796">
        <w:rPr>
          <w:rFonts w:ascii="Book Antiqua" w:hAnsi="Book Antiqua"/>
          <w:color w:val="000000" w:themeColor="text1"/>
          <w:sz w:val="24"/>
          <w:lang w:val="sq-AL"/>
        </w:rPr>
        <w:t>jithsej 17 aktivitete, ose 35%, janë realizuar plotësisht; janë realizuar pjesërisht dy aktivitete, ose 4%; gjashtë aktivitete ose 17% janë në proces zbatimi, ndërsa 21 aktivitete ose 44% mbeten të parealizuara .</w:t>
      </w:r>
    </w:p>
    <w:p w14:paraId="41014992" w14:textId="77777777" w:rsidR="00BB57FE" w:rsidRPr="00146796" w:rsidRDefault="00BB57FE" w:rsidP="001E3005">
      <w:pPr>
        <w:rPr>
          <w:rFonts w:ascii="Book Antiqua" w:hAnsi="Book Antiqua"/>
          <w:color w:val="000000" w:themeColor="text1"/>
          <w:sz w:val="24"/>
          <w:lang w:val="sq-AL"/>
        </w:rPr>
      </w:pPr>
    </w:p>
    <w:p w14:paraId="71EA5B51" w14:textId="0E80DB38" w:rsidR="005469F0" w:rsidRDefault="00BB57FE" w:rsidP="001E3005">
      <w:pPr>
        <w:rPr>
          <w:rFonts w:ascii="Book Antiqua" w:hAnsi="Book Antiqua"/>
          <w:b/>
          <w:bCs/>
          <w:color w:val="000000" w:themeColor="text1"/>
          <w:sz w:val="24"/>
          <w:u w:val="single"/>
          <w:lang w:val="sq-AL"/>
        </w:rPr>
      </w:pPr>
      <w:r w:rsidRPr="00146796">
        <w:rPr>
          <w:rFonts w:ascii="Book Antiqua" w:hAnsi="Book Antiqua"/>
          <w:b/>
          <w:bCs/>
          <w:color w:val="000000" w:themeColor="text1"/>
          <w:sz w:val="24"/>
          <w:u w:val="single"/>
          <w:lang w:val="sq-AL"/>
        </w:rPr>
        <w:t xml:space="preserve">Konsultimet Publike </w:t>
      </w:r>
    </w:p>
    <w:p w14:paraId="0066A207" w14:textId="77777777" w:rsidR="00B33632" w:rsidRDefault="00B33632" w:rsidP="001E3005">
      <w:pPr>
        <w:rPr>
          <w:rFonts w:ascii="Book Antiqua" w:hAnsi="Book Antiqua"/>
          <w:b/>
          <w:bCs/>
          <w:color w:val="000000" w:themeColor="text1"/>
          <w:sz w:val="24"/>
          <w:u w:val="single"/>
          <w:lang w:val="sq-AL"/>
        </w:rPr>
      </w:pPr>
    </w:p>
    <w:p w14:paraId="69703696" w14:textId="58B75853"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Konsiderohet se për arritjen e qëllimit të “Pjesëmarrjes së shoqërisë civile në krijimin e politikave”, progres më i theksuar është shënuar në rritjen e përfshirjes së OS</w:t>
      </w:r>
      <w:r w:rsidR="005469F0">
        <w:rPr>
          <w:rFonts w:ascii="Book Antiqua" w:hAnsi="Book Antiqua"/>
          <w:color w:val="000000" w:themeColor="text1"/>
          <w:sz w:val="24"/>
          <w:lang w:val="sq-AL"/>
        </w:rPr>
        <w:t>H</w:t>
      </w:r>
      <w:r w:rsidRPr="00146796">
        <w:rPr>
          <w:rFonts w:ascii="Book Antiqua" w:hAnsi="Book Antiqua"/>
          <w:color w:val="000000" w:themeColor="text1"/>
          <w:sz w:val="24"/>
          <w:lang w:val="sq-AL"/>
        </w:rPr>
        <w:t xml:space="preserve">C-ve në grupet punuese gjatë hartimit të dokumenteve publike. Gjithashtu, qëllimet u arritën në aktivitetet e organizuara për forcimin e kapaciteteve përmes trajnimit apo </w:t>
      </w:r>
      <w:proofErr w:type="spellStart"/>
      <w:r w:rsidRPr="00146796">
        <w:rPr>
          <w:rFonts w:ascii="Book Antiqua" w:hAnsi="Book Antiqua"/>
          <w:color w:val="000000" w:themeColor="text1"/>
          <w:sz w:val="24"/>
          <w:lang w:val="sq-AL"/>
        </w:rPr>
        <w:t>mentorimit</w:t>
      </w:r>
      <w:proofErr w:type="spellEnd"/>
      <w:r w:rsidRPr="00146796">
        <w:rPr>
          <w:rFonts w:ascii="Book Antiqua" w:hAnsi="Book Antiqua"/>
          <w:color w:val="000000" w:themeColor="text1"/>
          <w:sz w:val="24"/>
          <w:lang w:val="sq-AL"/>
        </w:rPr>
        <w:t xml:space="preserve"> të zyrtarëve, u përmirësua platforma me qasje ndaj personave me nevoja të veçanta, si dhe u zgjerua komponenti i sistemit të konsultimit për nivelin e vetëqeverisjes lokale. Në përgjithësi, publikimi i dokumenteve për konsultim publik konsiderohet të jetë në nivelin e kërkuar dhe me një normë prej 77% përmbushje formale të standardeve minimale. Megjithatë, ndër vonesat në zbatimin e Strategjisë që synon pjesëmarrjen e shoqërisë civile në procesin e </w:t>
      </w:r>
      <w:r w:rsidR="005469F0" w:rsidRPr="00146796">
        <w:rPr>
          <w:rFonts w:ascii="Book Antiqua" w:hAnsi="Book Antiqua"/>
          <w:color w:val="000000" w:themeColor="text1"/>
          <w:sz w:val="24"/>
          <w:lang w:val="sq-AL"/>
        </w:rPr>
        <w:t>politikë bërjes</w:t>
      </w:r>
      <w:r w:rsidRPr="00146796">
        <w:rPr>
          <w:rFonts w:ascii="Book Antiqua" w:hAnsi="Book Antiqua"/>
          <w:color w:val="000000" w:themeColor="text1"/>
          <w:sz w:val="24"/>
          <w:lang w:val="sq-AL"/>
        </w:rPr>
        <w:t>, evidentohet se ka pasur një fokus të theksuar në përmbushjen e kritereve formale të konsultimeve, ndërkohë që më pak vëmendje i është kushtuar cilësisë. të procesit të konsultimit. Shkalla e dhënies së kontributeve përmes platformës elektronike të konsultimeve publike është shumë e ulët. krahasuar me ato që ofrohen nëpërmjet metodave të tjera të konsultimit. Nuk është bërë shumë me kërkesat për lehtësimin e përdorimit të platformës për të gjitha kategoritë e qytetarëve. Më pas, një nga sfidat në procesin e konsultimit është përfshirja me vonesë e aktorëve në procesin e konsultimit, por edhe adresimi i shqetësimeve që kanë palët, se nuk merren parasysh kontributet, apo nuk jepet informacion i mjaftueshëm për kontributet që ata. bëni për dokumentet e konsultuara.</w:t>
      </w:r>
    </w:p>
    <w:p w14:paraId="10EAFC73" w14:textId="77777777" w:rsidR="00BB57FE" w:rsidRPr="00146796" w:rsidRDefault="00BB57FE" w:rsidP="001E3005">
      <w:pPr>
        <w:rPr>
          <w:rFonts w:ascii="Book Antiqua" w:hAnsi="Book Antiqua"/>
          <w:color w:val="000000" w:themeColor="text1"/>
          <w:sz w:val="24"/>
          <w:lang w:val="sq-AL"/>
        </w:rPr>
      </w:pPr>
    </w:p>
    <w:p w14:paraId="21E38718" w14:textId="77777777"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Megjithëse ka progres të dukshëm në zbatimin e kërkesave formale për konsultim publik, praktika e përgjithshme është që sa herë që ka </w:t>
      </w:r>
      <w:proofErr w:type="spellStart"/>
      <w:r w:rsidRPr="00146796">
        <w:rPr>
          <w:rFonts w:ascii="Book Antiqua" w:eastAsia="Times New Roman" w:hAnsi="Book Antiqua"/>
          <w:color w:val="000000" w:themeColor="text1"/>
          <w:sz w:val="24"/>
          <w:lang w:val="sq-AL"/>
        </w:rPr>
        <w:t>inpute</w:t>
      </w:r>
      <w:proofErr w:type="spellEnd"/>
      <w:r w:rsidRPr="00146796">
        <w:rPr>
          <w:rFonts w:ascii="Book Antiqua" w:eastAsia="Times New Roman" w:hAnsi="Book Antiqua"/>
          <w:color w:val="000000" w:themeColor="text1"/>
          <w:sz w:val="24"/>
          <w:lang w:val="sq-AL"/>
        </w:rPr>
        <w:t xml:space="preserve"> të rëndësishme nga shoqëria civile, këto nuk merren parasysh ose nuk jepen reagime nga autoritetet shtetërore.</w:t>
      </w:r>
    </w:p>
    <w:p w14:paraId="30C269DA" w14:textId="77777777" w:rsidR="00BB57FE" w:rsidRPr="00146796" w:rsidRDefault="00BB57FE" w:rsidP="001E3005">
      <w:pPr>
        <w:rPr>
          <w:rFonts w:ascii="Book Antiqua" w:hAnsi="Book Antiqua"/>
          <w:color w:val="000000" w:themeColor="text1"/>
          <w:sz w:val="24"/>
          <w:lang w:val="sq-AL"/>
        </w:rPr>
      </w:pPr>
    </w:p>
    <w:p w14:paraId="2D63AAA3" w14:textId="538B5DB3"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lastRenderedPageBreak/>
        <w:t xml:space="preserve">Sipas mandatit të caktuar të përcaktuar me vendimin e Qeverisë për themelimin e tij, Këshilli ka një mandat të rëndësishëm në funksion të mbikëqyrjes së zbatimit të Strategjisë. Shumica e të anketuarve në procesin e këtij vlerësimi kanë dhënë mendimin se Këshilli ka pasur sfida në funksionimin e tij, kështu që kjo ka ndikuar në zvogëlimin e ndikimit të tij në përmirësimin e qëllimeve të Strategjisë. Ndër shkaqet kryesore që ndikuan në punën e Këshillit u identifikuan si më </w:t>
      </w:r>
      <w:r w:rsidR="005469F0" w:rsidRPr="00146796">
        <w:rPr>
          <w:rFonts w:ascii="Book Antiqua" w:hAnsi="Book Antiqua"/>
          <w:color w:val="000000" w:themeColor="text1"/>
          <w:sz w:val="24"/>
          <w:lang w:val="sq-AL"/>
        </w:rPr>
        <w:t>p</w:t>
      </w:r>
      <w:r w:rsidR="005469F0">
        <w:rPr>
          <w:rFonts w:ascii="Book Antiqua" w:hAnsi="Book Antiqua"/>
          <w:color w:val="000000" w:themeColor="text1"/>
          <w:sz w:val="24"/>
          <w:lang w:val="sq-AL"/>
        </w:rPr>
        <w:t xml:space="preserve">.sh. </w:t>
      </w:r>
      <w:r w:rsidRPr="00146796">
        <w:rPr>
          <w:rFonts w:ascii="Book Antiqua" w:hAnsi="Book Antiqua"/>
          <w:color w:val="000000" w:themeColor="text1"/>
          <w:sz w:val="24"/>
          <w:lang w:val="sq-AL"/>
        </w:rPr>
        <w:t>të: Këshilli nuk ishte efektiv në shtyrjen e zbatimit të Strategjive dhe thjesht u shndërrua në një mekanizëm në të cilin raportohej për zbatimin e qëllimeve të Strategjisë. , dhe roli i saj mbeti i tillë. Disa nga shkaqet kryesore lidhen me ndryshimet e shpeshta të përfaqësuesve të qeverisë në Këshill dhe në seancat e rregullta të Këshillit dhe me procesin e zgjedhjes së përfaqësuesve të shoqërisë civile në Këshill, siç shpjegohet më poshtë.</w:t>
      </w:r>
    </w:p>
    <w:p w14:paraId="6395EBE8" w14:textId="77777777" w:rsidR="00BB57FE" w:rsidRPr="00146796" w:rsidRDefault="00BB57FE" w:rsidP="001E3005">
      <w:pPr>
        <w:rPr>
          <w:rFonts w:ascii="Book Antiqua" w:hAnsi="Book Antiqua"/>
          <w:color w:val="000000" w:themeColor="text1"/>
          <w:sz w:val="24"/>
          <w:lang w:val="sq-AL"/>
        </w:rPr>
      </w:pPr>
    </w:p>
    <w:p w14:paraId="482AD1F6" w14:textId="7C62A03C" w:rsidR="005469F0" w:rsidRDefault="00BB57FE" w:rsidP="001E3005">
      <w:pPr>
        <w:rPr>
          <w:rFonts w:ascii="Book Antiqua" w:hAnsi="Book Antiqua"/>
          <w:b/>
          <w:bCs/>
          <w:color w:val="000000" w:themeColor="text1"/>
          <w:sz w:val="24"/>
          <w:lang w:val="sq-AL"/>
        </w:rPr>
      </w:pPr>
      <w:r w:rsidRPr="00146796">
        <w:rPr>
          <w:rFonts w:ascii="Book Antiqua" w:hAnsi="Book Antiqua"/>
          <w:b/>
          <w:bCs/>
          <w:color w:val="000000" w:themeColor="text1"/>
          <w:sz w:val="24"/>
          <w:lang w:val="sq-AL"/>
        </w:rPr>
        <w:t>Qëndrueshmëria financiare</w:t>
      </w:r>
    </w:p>
    <w:p w14:paraId="6EAA18C1" w14:textId="77777777" w:rsidR="00B33632" w:rsidRDefault="00B33632" w:rsidP="001E3005">
      <w:pPr>
        <w:rPr>
          <w:rFonts w:ascii="Book Antiqua" w:hAnsi="Book Antiqua"/>
          <w:b/>
          <w:bCs/>
          <w:color w:val="000000" w:themeColor="text1"/>
          <w:sz w:val="24"/>
          <w:lang w:val="sq-AL"/>
        </w:rPr>
      </w:pPr>
    </w:p>
    <w:p w14:paraId="09880212" w14:textId="13BE4168"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Në kuadër të synimit të “Përmirësimit të kuadrit institucional dhe ligjor për financimin e zhvillimit të qëndrueshëm të programeve dhe projekteve të OS</w:t>
      </w:r>
      <w:r w:rsidR="005469F0">
        <w:rPr>
          <w:rFonts w:ascii="Book Antiqua" w:hAnsi="Book Antiqua"/>
          <w:color w:val="000000" w:themeColor="text1"/>
          <w:sz w:val="24"/>
          <w:lang w:val="sq-AL"/>
        </w:rPr>
        <w:t>H</w:t>
      </w:r>
      <w:r w:rsidRPr="00146796">
        <w:rPr>
          <w:rFonts w:ascii="Book Antiqua" w:hAnsi="Book Antiqua"/>
          <w:color w:val="000000" w:themeColor="text1"/>
          <w:sz w:val="24"/>
          <w:lang w:val="sq-AL"/>
        </w:rPr>
        <w:t>C-ve me interes publik”, është shënuar progres në arritjen e qëllimeve që kanë të bëjnë me zbatimin e kritereve, standardeve dhe procedurave për financimin publik të OS</w:t>
      </w:r>
      <w:r w:rsidR="005469F0">
        <w:rPr>
          <w:rFonts w:ascii="Book Antiqua" w:hAnsi="Book Antiqua"/>
          <w:color w:val="000000" w:themeColor="text1"/>
          <w:sz w:val="24"/>
          <w:lang w:val="sq-AL"/>
        </w:rPr>
        <w:t>H</w:t>
      </w:r>
      <w:r w:rsidRPr="00146796">
        <w:rPr>
          <w:rFonts w:ascii="Book Antiqua" w:hAnsi="Book Antiqua"/>
          <w:color w:val="000000" w:themeColor="text1"/>
          <w:sz w:val="24"/>
          <w:lang w:val="sq-AL"/>
        </w:rPr>
        <w:t>C-ve. Përmes thirrjeve publike, institucionet publike në nivel qendror dhe lokal ofrojnë mbështetje financiare publike për OS</w:t>
      </w:r>
      <w:r w:rsidR="005469F0">
        <w:rPr>
          <w:rFonts w:ascii="Book Antiqua" w:hAnsi="Book Antiqua"/>
          <w:color w:val="000000" w:themeColor="text1"/>
          <w:sz w:val="24"/>
          <w:lang w:val="sq-AL"/>
        </w:rPr>
        <w:t>H</w:t>
      </w:r>
      <w:r w:rsidRPr="00146796">
        <w:rPr>
          <w:rFonts w:ascii="Book Antiqua" w:hAnsi="Book Antiqua"/>
          <w:color w:val="000000" w:themeColor="text1"/>
          <w:sz w:val="24"/>
          <w:lang w:val="sq-AL"/>
        </w:rPr>
        <w:t xml:space="preserve">C-të. Nga analiza e një numri të caktuar thirrjesh publike, nga bisedat me përfaqësues të OJQ-ve, si dhe nga analiza e raporteve të </w:t>
      </w:r>
      <w:proofErr w:type="spellStart"/>
      <w:r w:rsidRPr="00146796">
        <w:rPr>
          <w:rFonts w:ascii="Book Antiqua" w:hAnsi="Book Antiqua"/>
          <w:color w:val="000000" w:themeColor="text1"/>
          <w:sz w:val="24"/>
          <w:lang w:val="sq-AL"/>
        </w:rPr>
        <w:t>auditimit</w:t>
      </w:r>
      <w:proofErr w:type="spellEnd"/>
      <w:r w:rsidRPr="00146796">
        <w:rPr>
          <w:rFonts w:ascii="Book Antiqua" w:hAnsi="Book Antiqua"/>
          <w:color w:val="000000" w:themeColor="text1"/>
          <w:sz w:val="24"/>
          <w:lang w:val="sq-AL"/>
        </w:rPr>
        <w:t xml:space="preserve"> të Zyrës Kombëtare të </w:t>
      </w:r>
      <w:proofErr w:type="spellStart"/>
      <w:r w:rsidRPr="00146796">
        <w:rPr>
          <w:rFonts w:ascii="Book Antiqua" w:hAnsi="Book Antiqua"/>
          <w:color w:val="000000" w:themeColor="text1"/>
          <w:sz w:val="24"/>
          <w:lang w:val="sq-AL"/>
        </w:rPr>
        <w:t>Auditimit</w:t>
      </w:r>
      <w:proofErr w:type="spellEnd"/>
      <w:r w:rsidRPr="00146796">
        <w:rPr>
          <w:rFonts w:ascii="Book Antiqua" w:hAnsi="Book Antiqua"/>
          <w:color w:val="000000" w:themeColor="text1"/>
          <w:sz w:val="24"/>
          <w:lang w:val="sq-AL"/>
        </w:rPr>
        <w:t>, mund të konstatohet se ato janë në masë të madhe në përputhje me kriteret e Rregullores së MF-së . Nr. 04/2017 për kriteret, standardet dhe procedurat e financimit publik të OS</w:t>
      </w:r>
      <w:r w:rsidR="005469F0">
        <w:rPr>
          <w:rFonts w:ascii="Book Antiqua" w:hAnsi="Book Antiqua"/>
          <w:color w:val="000000" w:themeColor="text1"/>
          <w:sz w:val="24"/>
          <w:lang w:val="sq-AL"/>
        </w:rPr>
        <w:t>H</w:t>
      </w:r>
      <w:r w:rsidRPr="00146796">
        <w:rPr>
          <w:rFonts w:ascii="Book Antiqua" w:hAnsi="Book Antiqua"/>
          <w:color w:val="000000" w:themeColor="text1"/>
          <w:sz w:val="24"/>
          <w:lang w:val="sq-AL"/>
        </w:rPr>
        <w:t>C-ve. Gjatë periudhës së mbuluar nga Strategjia, janë ofruar trajnime për zyrtarët publikë dhe janë krijuar mekanizma koordinues për përmbushjen e detyrimeve raportuese për mbështetjen financiare publike të OSHC-ve, duke përfshirë një përmirësim të dukshëm të platformës për raportimin e financimit publik të OS</w:t>
      </w:r>
      <w:r w:rsidR="005469F0">
        <w:rPr>
          <w:rFonts w:ascii="Book Antiqua" w:hAnsi="Book Antiqua"/>
          <w:color w:val="000000" w:themeColor="text1"/>
          <w:sz w:val="24"/>
          <w:lang w:val="sq-AL"/>
        </w:rPr>
        <w:t>H</w:t>
      </w:r>
      <w:r w:rsidRPr="00146796">
        <w:rPr>
          <w:rFonts w:ascii="Book Antiqua" w:hAnsi="Book Antiqua"/>
          <w:color w:val="000000" w:themeColor="text1"/>
          <w:sz w:val="24"/>
          <w:lang w:val="sq-AL"/>
        </w:rPr>
        <w:t>C-ve. Kjo ndikoi në rritjen e transparencës dhe përgjegjësisë së institucioneve publike në drejtim të financimit publik të OS</w:t>
      </w:r>
      <w:r w:rsidR="005469F0">
        <w:rPr>
          <w:rFonts w:ascii="Book Antiqua" w:hAnsi="Book Antiqua"/>
          <w:color w:val="000000" w:themeColor="text1"/>
          <w:sz w:val="24"/>
          <w:lang w:val="sq-AL"/>
        </w:rPr>
        <w:t>H</w:t>
      </w:r>
      <w:r w:rsidRPr="00146796">
        <w:rPr>
          <w:rFonts w:ascii="Book Antiqua" w:hAnsi="Book Antiqua"/>
          <w:color w:val="000000" w:themeColor="text1"/>
          <w:sz w:val="24"/>
          <w:lang w:val="sq-AL"/>
        </w:rPr>
        <w:t>C-ve.</w:t>
      </w:r>
    </w:p>
    <w:p w14:paraId="41C41766" w14:textId="77777777" w:rsidR="00BB57FE" w:rsidRPr="00146796" w:rsidRDefault="00BB57FE" w:rsidP="001E3005">
      <w:pPr>
        <w:rPr>
          <w:rFonts w:ascii="Book Antiqua" w:hAnsi="Book Antiqua"/>
          <w:color w:val="000000" w:themeColor="text1"/>
          <w:sz w:val="24"/>
          <w:lang w:val="sq-AL"/>
        </w:rPr>
      </w:pPr>
    </w:p>
    <w:p w14:paraId="1AC27A00" w14:textId="494220E0"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Përveç kësaj, janë vendosur rregulla për ndarjen e pronës publike komunale për OS</w:t>
      </w:r>
      <w:r w:rsidR="005469F0">
        <w:rPr>
          <w:rFonts w:ascii="Book Antiqua" w:hAnsi="Book Antiqua"/>
          <w:color w:val="000000" w:themeColor="text1"/>
          <w:sz w:val="24"/>
          <w:lang w:val="sq-AL"/>
        </w:rPr>
        <w:t>H</w:t>
      </w:r>
      <w:r w:rsidRPr="00146796">
        <w:rPr>
          <w:rFonts w:ascii="Book Antiqua" w:hAnsi="Book Antiqua"/>
          <w:color w:val="000000" w:themeColor="text1"/>
          <w:sz w:val="24"/>
          <w:lang w:val="sq-AL"/>
        </w:rPr>
        <w:t>C-të dhe janë ofruar trajnime për zbatimin e këtyre kritereve. Në mënyrë që ky sistem të mbetet funksional dhe të përparojë më tej, nevojitet ndërtim i vazhdueshëm i kapaciteteve institucionale.</w:t>
      </w:r>
    </w:p>
    <w:p w14:paraId="31CF1297" w14:textId="77777777" w:rsidR="00BB57FE" w:rsidRPr="00146796" w:rsidRDefault="00BB57FE" w:rsidP="001E3005">
      <w:pPr>
        <w:rPr>
          <w:rFonts w:ascii="Book Antiqua" w:hAnsi="Book Antiqua"/>
          <w:color w:val="000000" w:themeColor="text1"/>
          <w:sz w:val="24"/>
          <w:lang w:val="sq-AL"/>
        </w:rPr>
      </w:pPr>
    </w:p>
    <w:p w14:paraId="7008F45C" w14:textId="52DD5B44"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Për sa i përket qëllimeve specifike që kanë të bëjnë me fushat që kanë të bëjnë me filantropinë individuale dhe </w:t>
      </w:r>
      <w:proofErr w:type="spellStart"/>
      <w:r w:rsidRPr="00146796">
        <w:rPr>
          <w:rFonts w:ascii="Book Antiqua" w:hAnsi="Book Antiqua"/>
          <w:color w:val="000000" w:themeColor="text1"/>
          <w:sz w:val="24"/>
          <w:lang w:val="sq-AL"/>
        </w:rPr>
        <w:t>korporative</w:t>
      </w:r>
      <w:proofErr w:type="spellEnd"/>
      <w:r w:rsidRPr="00146796">
        <w:rPr>
          <w:rFonts w:ascii="Book Antiqua" w:hAnsi="Book Antiqua"/>
          <w:color w:val="000000" w:themeColor="text1"/>
          <w:sz w:val="24"/>
          <w:lang w:val="sq-AL"/>
        </w:rPr>
        <w:t xml:space="preserve">, duke përfshirë rishikimin e kuadrit ligjor dhe ngritjen e kapaciteteve institucionale në këtë fushë, nuk është shënuar progres. Asnjë progres nuk është shënuar as në krijimin e një baze ligjore për bashkëfinancimin e projekteve të </w:t>
      </w:r>
      <w:proofErr w:type="spellStart"/>
      <w:r w:rsidRPr="00146796">
        <w:rPr>
          <w:rFonts w:ascii="Book Antiqua" w:hAnsi="Book Antiqua"/>
          <w:color w:val="000000" w:themeColor="text1"/>
          <w:sz w:val="24"/>
          <w:lang w:val="sq-AL"/>
        </w:rPr>
        <w:t>OS</w:t>
      </w:r>
      <w:r w:rsidR="005469F0">
        <w:rPr>
          <w:rFonts w:ascii="Book Antiqua" w:hAnsi="Book Antiqua"/>
          <w:color w:val="000000" w:themeColor="text1"/>
          <w:sz w:val="24"/>
          <w:lang w:val="sq-AL"/>
        </w:rPr>
        <w:t>h</w:t>
      </w:r>
      <w:r w:rsidRPr="00146796">
        <w:rPr>
          <w:rFonts w:ascii="Book Antiqua" w:hAnsi="Book Antiqua"/>
          <w:color w:val="000000" w:themeColor="text1"/>
          <w:sz w:val="24"/>
          <w:lang w:val="sq-AL"/>
        </w:rPr>
        <w:t>C</w:t>
      </w:r>
      <w:proofErr w:type="spellEnd"/>
      <w:r w:rsidRPr="00146796">
        <w:rPr>
          <w:rFonts w:ascii="Book Antiqua" w:hAnsi="Book Antiqua"/>
          <w:color w:val="000000" w:themeColor="text1"/>
          <w:sz w:val="24"/>
          <w:lang w:val="sq-AL"/>
        </w:rPr>
        <w:t xml:space="preserve">-ve dhe treguesve të tjerë të rezultateve të parapara me Strategji. Qëllimi strategjik si i tillë dhe të gjitha qëllimet specifike mbeten ende relevante për sigurimin e një sistemi të financimit të zhvillimit të qëndrueshëm të programeve dhe projekteve të </w:t>
      </w:r>
      <w:proofErr w:type="spellStart"/>
      <w:r w:rsidRPr="00146796">
        <w:rPr>
          <w:rFonts w:ascii="Book Antiqua" w:hAnsi="Book Antiqua"/>
          <w:color w:val="000000" w:themeColor="text1"/>
          <w:sz w:val="24"/>
          <w:lang w:val="sq-AL"/>
        </w:rPr>
        <w:t>OS</w:t>
      </w:r>
      <w:r w:rsidR="005469F0">
        <w:rPr>
          <w:rFonts w:ascii="Book Antiqua" w:hAnsi="Book Antiqua"/>
          <w:color w:val="000000" w:themeColor="text1"/>
          <w:sz w:val="24"/>
          <w:lang w:val="sq-AL"/>
        </w:rPr>
        <w:t>h</w:t>
      </w:r>
      <w:r w:rsidRPr="00146796">
        <w:rPr>
          <w:rFonts w:ascii="Book Antiqua" w:hAnsi="Book Antiqua"/>
          <w:color w:val="000000" w:themeColor="text1"/>
          <w:sz w:val="24"/>
          <w:lang w:val="sq-AL"/>
        </w:rPr>
        <w:t>C</w:t>
      </w:r>
      <w:proofErr w:type="spellEnd"/>
      <w:r w:rsidRPr="00146796">
        <w:rPr>
          <w:rFonts w:ascii="Book Antiqua" w:hAnsi="Book Antiqua"/>
          <w:color w:val="000000" w:themeColor="text1"/>
          <w:sz w:val="24"/>
          <w:lang w:val="sq-AL"/>
        </w:rPr>
        <w:t>-ve.</w:t>
      </w:r>
    </w:p>
    <w:p w14:paraId="22934E88" w14:textId="77777777" w:rsidR="00BB57FE" w:rsidRPr="00146796" w:rsidRDefault="00BB57FE" w:rsidP="001E3005">
      <w:pPr>
        <w:rPr>
          <w:rFonts w:ascii="Book Antiqua" w:hAnsi="Book Antiqua"/>
          <w:color w:val="000000" w:themeColor="text1"/>
          <w:sz w:val="24"/>
          <w:lang w:val="sq-AL"/>
        </w:rPr>
      </w:pPr>
    </w:p>
    <w:p w14:paraId="08387A79" w14:textId="52CC7D3E" w:rsidR="00BB57FE" w:rsidRPr="00146796" w:rsidRDefault="00BB57FE" w:rsidP="001E3005">
      <w:pPr>
        <w:rPr>
          <w:rFonts w:ascii="Book Antiqua" w:hAnsi="Book Antiqua"/>
          <w:color w:val="000000" w:themeColor="text1"/>
          <w:sz w:val="24"/>
          <w:lang w:val="sq-AL"/>
        </w:rPr>
      </w:pPr>
      <w:r w:rsidRPr="00146796">
        <w:rPr>
          <w:rFonts w:ascii="Book Antiqua" w:hAnsi="Book Antiqua"/>
          <w:b/>
          <w:bCs/>
          <w:color w:val="000000" w:themeColor="text1"/>
          <w:sz w:val="24"/>
          <w:u w:val="single"/>
          <w:lang w:val="sq-AL"/>
        </w:rPr>
        <w:t>Dispozitat e shërbimit.</w:t>
      </w:r>
      <w:r w:rsidRPr="00146796">
        <w:rPr>
          <w:rFonts w:ascii="Book Antiqua" w:hAnsi="Book Antiqua"/>
          <w:color w:val="000000" w:themeColor="text1"/>
          <w:sz w:val="24"/>
          <w:lang w:val="sq-AL"/>
        </w:rPr>
        <w:t xml:space="preserve"> Në kuadër të qëllimit strategjik “Zhvillimi i praktikave dhe procedurave transparente për kontraktimin e </w:t>
      </w:r>
      <w:proofErr w:type="spellStart"/>
      <w:r w:rsidRPr="00146796">
        <w:rPr>
          <w:rFonts w:ascii="Book Antiqua" w:hAnsi="Book Antiqua"/>
          <w:color w:val="000000" w:themeColor="text1"/>
          <w:sz w:val="24"/>
          <w:lang w:val="sq-AL"/>
        </w:rPr>
        <w:t>OS</w:t>
      </w:r>
      <w:r w:rsidR="005469F0">
        <w:rPr>
          <w:rFonts w:ascii="Book Antiqua" w:hAnsi="Book Antiqua"/>
          <w:color w:val="000000" w:themeColor="text1"/>
          <w:sz w:val="24"/>
          <w:lang w:val="sq-AL"/>
        </w:rPr>
        <w:t>h</w:t>
      </w:r>
      <w:r w:rsidRPr="00146796">
        <w:rPr>
          <w:rFonts w:ascii="Book Antiqua" w:hAnsi="Book Antiqua"/>
          <w:color w:val="000000" w:themeColor="text1"/>
          <w:sz w:val="24"/>
          <w:lang w:val="sq-AL"/>
        </w:rPr>
        <w:t>C</w:t>
      </w:r>
      <w:proofErr w:type="spellEnd"/>
      <w:r w:rsidRPr="00146796">
        <w:rPr>
          <w:rFonts w:ascii="Book Antiqua" w:hAnsi="Book Antiqua"/>
          <w:color w:val="000000" w:themeColor="text1"/>
          <w:sz w:val="24"/>
          <w:lang w:val="sq-AL"/>
        </w:rPr>
        <w:t xml:space="preserve">-ve në ofrimin e shërbimeve publike” nuk pati rezultate në drejtim të arritjes së treguesve të përcaktuar në Strategji. Megjithatë, ka filluar puna për krijimin e bazës ligjore për kontraktimin e shërbimeve, ku Ministria e Financave, Punës dhe </w:t>
      </w:r>
      <w:proofErr w:type="spellStart"/>
      <w:r w:rsidRPr="00146796">
        <w:rPr>
          <w:rFonts w:ascii="Book Antiqua" w:hAnsi="Book Antiqua"/>
          <w:color w:val="000000" w:themeColor="text1"/>
          <w:sz w:val="24"/>
          <w:lang w:val="sq-AL"/>
        </w:rPr>
        <w:t>Transferit</w:t>
      </w:r>
      <w:proofErr w:type="spellEnd"/>
      <w:r w:rsidRPr="00146796">
        <w:rPr>
          <w:rFonts w:ascii="Book Antiqua" w:hAnsi="Book Antiqua"/>
          <w:color w:val="000000" w:themeColor="text1"/>
          <w:sz w:val="24"/>
          <w:lang w:val="sq-AL"/>
        </w:rPr>
        <w:t xml:space="preserve"> ka krijuar një grup punues për hartimin e Rregullores për kontraktimin e shërbimeve me OJQ-të. Në bashkëpunim me </w:t>
      </w:r>
      <w:proofErr w:type="spellStart"/>
      <w:r w:rsidRPr="00146796">
        <w:rPr>
          <w:rFonts w:ascii="Book Antiqua" w:hAnsi="Book Antiqua"/>
          <w:color w:val="000000" w:themeColor="text1"/>
          <w:sz w:val="24"/>
          <w:lang w:val="sq-AL"/>
        </w:rPr>
        <w:t>OS</w:t>
      </w:r>
      <w:r w:rsidR="005469F0">
        <w:rPr>
          <w:rFonts w:ascii="Book Antiqua" w:hAnsi="Book Antiqua"/>
          <w:color w:val="000000" w:themeColor="text1"/>
          <w:sz w:val="24"/>
          <w:lang w:val="sq-AL"/>
        </w:rPr>
        <w:t>h</w:t>
      </w:r>
      <w:r w:rsidRPr="00146796">
        <w:rPr>
          <w:rFonts w:ascii="Book Antiqua" w:hAnsi="Book Antiqua"/>
          <w:color w:val="000000" w:themeColor="text1"/>
          <w:sz w:val="24"/>
          <w:lang w:val="sq-AL"/>
        </w:rPr>
        <w:t>C</w:t>
      </w:r>
      <w:proofErr w:type="spellEnd"/>
      <w:r w:rsidRPr="00146796">
        <w:rPr>
          <w:rFonts w:ascii="Book Antiqua" w:hAnsi="Book Antiqua"/>
          <w:color w:val="000000" w:themeColor="text1"/>
          <w:sz w:val="24"/>
          <w:lang w:val="sq-AL"/>
        </w:rPr>
        <w:t xml:space="preserve">-të, është bërë një analizë e kuadrit ligjor që mbulon fushën e kontraktimit të shërbimeve nën titullin "Dokumenti i politikës në lidhje me kontraktimin e shërbimeve nga OShC-të"1, i cili doli në përfundimin se Ligji për Prokurimin Publik mundëson miratimin e nën- ligjet që do të mundësonin kontraktimin e shërbimeve publike me </w:t>
      </w:r>
      <w:proofErr w:type="spellStart"/>
      <w:r w:rsidRPr="00146796">
        <w:rPr>
          <w:rFonts w:ascii="Book Antiqua" w:hAnsi="Book Antiqua"/>
          <w:color w:val="000000" w:themeColor="text1"/>
          <w:sz w:val="24"/>
          <w:lang w:val="sq-AL"/>
        </w:rPr>
        <w:t>OS</w:t>
      </w:r>
      <w:r w:rsidR="005469F0">
        <w:rPr>
          <w:rFonts w:ascii="Book Antiqua" w:hAnsi="Book Antiqua"/>
          <w:color w:val="000000" w:themeColor="text1"/>
          <w:sz w:val="24"/>
          <w:lang w:val="sq-AL"/>
        </w:rPr>
        <w:t>h</w:t>
      </w:r>
      <w:r w:rsidRPr="00146796">
        <w:rPr>
          <w:rFonts w:ascii="Book Antiqua" w:hAnsi="Book Antiqua"/>
          <w:color w:val="000000" w:themeColor="text1"/>
          <w:sz w:val="24"/>
          <w:lang w:val="sq-AL"/>
        </w:rPr>
        <w:t>C</w:t>
      </w:r>
      <w:proofErr w:type="spellEnd"/>
      <w:r w:rsidRPr="00146796">
        <w:rPr>
          <w:rFonts w:ascii="Book Antiqua" w:hAnsi="Book Antiqua"/>
          <w:color w:val="000000" w:themeColor="text1"/>
          <w:sz w:val="24"/>
          <w:lang w:val="sq-AL"/>
        </w:rPr>
        <w:t>-të. Gjithashtu, edhe pse është në një fazë të hershme, pritet të fillojë puna për hartimin e Rregullores për kontraktimin e shërbimeve publike me OS</w:t>
      </w:r>
      <w:r w:rsidR="005469F0">
        <w:rPr>
          <w:rFonts w:ascii="Book Antiqua" w:hAnsi="Book Antiqua"/>
          <w:color w:val="000000" w:themeColor="text1"/>
          <w:sz w:val="24"/>
          <w:lang w:val="sq-AL"/>
        </w:rPr>
        <w:t>H</w:t>
      </w:r>
      <w:r w:rsidRPr="00146796">
        <w:rPr>
          <w:rFonts w:ascii="Book Antiqua" w:hAnsi="Book Antiqua"/>
          <w:color w:val="000000" w:themeColor="text1"/>
          <w:sz w:val="24"/>
          <w:lang w:val="sq-AL"/>
        </w:rPr>
        <w:t xml:space="preserve">C-të, e cila buron nga Ligji për Prokurim Publik. Në mungesë të një rregulloreje të tillë, megjithëse natyra e shërbimeve të ofruara nga </w:t>
      </w:r>
      <w:proofErr w:type="spellStart"/>
      <w:r w:rsidRPr="00146796">
        <w:rPr>
          <w:rFonts w:ascii="Book Antiqua" w:hAnsi="Book Antiqua"/>
          <w:color w:val="000000" w:themeColor="text1"/>
          <w:sz w:val="24"/>
          <w:lang w:val="sq-AL"/>
        </w:rPr>
        <w:t>OS</w:t>
      </w:r>
      <w:r w:rsidR="005469F0">
        <w:rPr>
          <w:rFonts w:ascii="Book Antiqua" w:hAnsi="Book Antiqua"/>
          <w:color w:val="000000" w:themeColor="text1"/>
          <w:sz w:val="24"/>
          <w:lang w:val="sq-AL"/>
        </w:rPr>
        <w:t>h</w:t>
      </w:r>
      <w:r w:rsidRPr="00146796">
        <w:rPr>
          <w:rFonts w:ascii="Book Antiqua" w:hAnsi="Book Antiqua"/>
          <w:color w:val="000000" w:themeColor="text1"/>
          <w:sz w:val="24"/>
          <w:lang w:val="sq-AL"/>
        </w:rPr>
        <w:t>C</w:t>
      </w:r>
      <w:proofErr w:type="spellEnd"/>
      <w:r w:rsidRPr="00146796">
        <w:rPr>
          <w:rFonts w:ascii="Book Antiqua" w:hAnsi="Book Antiqua"/>
          <w:color w:val="000000" w:themeColor="text1"/>
          <w:sz w:val="24"/>
          <w:lang w:val="sq-AL"/>
        </w:rPr>
        <w:t>-të mbulon fusha që duhet të kryhen nga institucionet, si shërbimet sociale dhe familjare, institucionet publike janë të detyruara të ofrojnë fonde publike në formën e subvencioneve/</w:t>
      </w:r>
      <w:proofErr w:type="spellStart"/>
      <w:r w:rsidRPr="00146796">
        <w:rPr>
          <w:rFonts w:ascii="Book Antiqua" w:hAnsi="Book Antiqua"/>
          <w:color w:val="000000" w:themeColor="text1"/>
          <w:sz w:val="24"/>
          <w:lang w:val="sq-AL"/>
        </w:rPr>
        <w:t>granteve</w:t>
      </w:r>
      <w:proofErr w:type="spellEnd"/>
      <w:r w:rsidRPr="00146796">
        <w:rPr>
          <w:rFonts w:ascii="Book Antiqua" w:hAnsi="Book Antiqua"/>
          <w:color w:val="000000" w:themeColor="text1"/>
          <w:sz w:val="24"/>
          <w:lang w:val="sq-AL"/>
        </w:rPr>
        <w:t xml:space="preserve"> për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-të nëpërmjet rregulloren e MF . Nr.04/2017.</w:t>
      </w:r>
    </w:p>
    <w:p w14:paraId="79BF16DF" w14:textId="77777777" w:rsidR="00BB57FE" w:rsidRPr="00146796" w:rsidRDefault="00BB57FE" w:rsidP="001E3005">
      <w:pPr>
        <w:rPr>
          <w:rFonts w:ascii="Book Antiqua" w:hAnsi="Book Antiqua"/>
          <w:color w:val="000000" w:themeColor="text1"/>
          <w:sz w:val="24"/>
          <w:lang w:val="sq-AL"/>
        </w:rPr>
      </w:pPr>
    </w:p>
    <w:p w14:paraId="32DD5B94" w14:textId="412841F3"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Nga analizat e bëra nga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-të, rezulton se një numër i konsiderueshëm i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-ve ofrojnë shërbime, veçanërisht shërbime sociale dhe familjare. Megjithatë, edhe pse institucionet kanë detyrimin për të kontraktuar shërbimet, ato nuk kanë një bazë të qartë ligjore për ta bërë këtë vetëm me </w:t>
      </w:r>
      <w:proofErr w:type="spellStart"/>
      <w:r w:rsidRPr="00146796">
        <w:rPr>
          <w:rFonts w:ascii="Book Antiqua" w:hAnsi="Book Antiqua"/>
          <w:color w:val="000000" w:themeColor="text1"/>
          <w:sz w:val="24"/>
          <w:lang w:val="sq-AL"/>
        </w:rPr>
        <w:t>OS</w:t>
      </w:r>
      <w:r w:rsidR="005469F0">
        <w:rPr>
          <w:rFonts w:ascii="Book Antiqua" w:hAnsi="Book Antiqua"/>
          <w:color w:val="000000" w:themeColor="text1"/>
          <w:sz w:val="24"/>
          <w:lang w:val="sq-AL"/>
        </w:rPr>
        <w:t>h</w:t>
      </w:r>
      <w:r w:rsidRPr="00146796">
        <w:rPr>
          <w:rFonts w:ascii="Book Antiqua" w:hAnsi="Book Antiqua"/>
          <w:color w:val="000000" w:themeColor="text1"/>
          <w:sz w:val="24"/>
          <w:lang w:val="sq-AL"/>
        </w:rPr>
        <w:t>C</w:t>
      </w:r>
      <w:proofErr w:type="spellEnd"/>
      <w:r w:rsidRPr="00146796">
        <w:rPr>
          <w:rFonts w:ascii="Book Antiqua" w:hAnsi="Book Antiqua"/>
          <w:color w:val="000000" w:themeColor="text1"/>
          <w:sz w:val="24"/>
          <w:lang w:val="sq-AL"/>
        </w:rPr>
        <w:t xml:space="preserve">-të. Krahas krijimit të bazës ligjore për kontraktimin e shërbimeve, është e nevojshme të trajtohet me prioritet përcaktimi i aktiviteteve ekonomike të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-ve në lidhje me legjislacionin tatimor, si dhe forcimi i kapaciteteve institucionale për kontraktimin e shërbimeve në planifikimin e ardhshëm strategjik.</w:t>
      </w:r>
    </w:p>
    <w:p w14:paraId="710F0C43"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4E872322" w14:textId="0E848F30" w:rsidR="005469F0" w:rsidRDefault="00BB57FE" w:rsidP="001E3005">
      <w:pPr>
        <w:contextualSpacing w:val="0"/>
        <w:rPr>
          <w:rFonts w:ascii="Book Antiqua" w:eastAsia="Times New Roman" w:hAnsi="Book Antiqua"/>
          <w:b/>
          <w:bCs/>
          <w:color w:val="000000" w:themeColor="text1"/>
          <w:sz w:val="24"/>
          <w:u w:val="single"/>
          <w:lang w:val="sq-AL"/>
        </w:rPr>
      </w:pPr>
      <w:r w:rsidRPr="00146796">
        <w:rPr>
          <w:rFonts w:ascii="Book Antiqua" w:eastAsia="Times New Roman" w:hAnsi="Book Antiqua"/>
          <w:b/>
          <w:bCs/>
          <w:color w:val="000000" w:themeColor="text1"/>
          <w:sz w:val="24"/>
          <w:u w:val="single"/>
          <w:lang w:val="sq-AL"/>
        </w:rPr>
        <w:t>Vullnetarizmi</w:t>
      </w:r>
    </w:p>
    <w:p w14:paraId="0E75EDA5" w14:textId="77777777" w:rsidR="00B33632" w:rsidRDefault="00B33632" w:rsidP="001E3005">
      <w:pPr>
        <w:contextualSpacing w:val="0"/>
        <w:rPr>
          <w:rFonts w:ascii="Book Antiqua" w:eastAsia="Times New Roman" w:hAnsi="Book Antiqua"/>
          <w:b/>
          <w:bCs/>
          <w:color w:val="000000" w:themeColor="text1"/>
          <w:sz w:val="24"/>
          <w:u w:val="single"/>
          <w:lang w:val="sq-AL"/>
        </w:rPr>
      </w:pPr>
    </w:p>
    <w:p w14:paraId="69565BD3" w14:textId="315BA572"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Në objektivin strategjik “Rritja dhe promovimi i vullnetarizmit në programet me interes publik” kishte shumë pak aktivitete të zbatuara të planifikuara nga Strategjia. Janë përgatitur drafti i koncept dokumentit për vullnetarizëm, një platformë elektronike për vullnetarët, si dhe një studim për ekosistemin e vullnetarizmit në Kosovë, i cili është në fazën e finalizimit. Janë evidentuar raste të shumta të financimit të vullnetarizmit nga komunat, si dhe aktivitete të shumta vullnetare, por që janë jashtë kornizës së planifikimit strategjik.</w:t>
      </w:r>
    </w:p>
    <w:p w14:paraId="310DA6AA"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73BF88A5" w14:textId="77777777"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Mos përfundimi i projektit të koncept dokumentit për zhvillimin e vullnetarizmit në Kosovë ka krijuar pengesë në realizimin e shumë aktiviteteve që kanë të bëjnë me vullnetarizmin. Gjithashtu, ka paqartësi rreth opsioneve dhe politikave të përcaktuara në koncept dokument. Megjithatë, edhe pse ka shumë aktivitete vullnetare, mungojnë ligjet, kapacitetet dhe sistemet qeveritare për të mbështetur këtë aktivitet. Për më tepër, </w:t>
      </w:r>
      <w:r w:rsidRPr="00146796">
        <w:rPr>
          <w:rFonts w:ascii="Book Antiqua" w:eastAsia="Times New Roman" w:hAnsi="Book Antiqua"/>
          <w:color w:val="000000" w:themeColor="text1"/>
          <w:sz w:val="24"/>
          <w:lang w:val="sq-AL"/>
        </w:rPr>
        <w:lastRenderedPageBreak/>
        <w:t>platforma elektronike është e kufizuar vetëm për të rinjtë dhe ka nevojë për përmirësime dhe mbështetje për ta ruajtur atë.</w:t>
      </w:r>
    </w:p>
    <w:p w14:paraId="15EA0753"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4E27A57C" w14:textId="77777777" w:rsidR="00BB57FE" w:rsidRPr="00146796" w:rsidRDefault="00BB57FE" w:rsidP="001E3005">
      <w:pPr>
        <w:pStyle w:val="Heading3"/>
        <w:rPr>
          <w:rFonts w:ascii="Book Antiqua" w:eastAsia="Times New Roman" w:hAnsi="Book Antiqua"/>
          <w:color w:val="000000" w:themeColor="text1"/>
          <w:lang w:val="sq-AL"/>
        </w:rPr>
      </w:pPr>
      <w:r w:rsidRPr="00146796">
        <w:rPr>
          <w:rFonts w:ascii="Book Antiqua" w:eastAsia="Times New Roman" w:hAnsi="Book Antiqua"/>
          <w:color w:val="000000" w:themeColor="text1"/>
          <w:lang w:val="sq-AL"/>
        </w:rPr>
        <w:t>Një përmbledhje se si krahasohet ky problem me vendet e tjera të rajonit, përvojat ndërkombëtare</w:t>
      </w:r>
    </w:p>
    <w:p w14:paraId="620477F0" w14:textId="77777777" w:rsidR="00BB57FE" w:rsidRPr="00146796" w:rsidRDefault="00BB57FE" w:rsidP="001E3005">
      <w:pPr>
        <w:contextualSpacing w:val="0"/>
        <w:rPr>
          <w:rFonts w:ascii="Book Antiqua" w:eastAsia="Times New Roman" w:hAnsi="Book Antiqua"/>
          <w:i/>
          <w:iCs/>
          <w:color w:val="000000" w:themeColor="text1"/>
          <w:sz w:val="24"/>
          <w:lang w:val="sq-AL"/>
        </w:rPr>
      </w:pPr>
    </w:p>
    <w:p w14:paraId="607A0F9F" w14:textId="77777777"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Gjatë viteve 2022/2023 , zhvillimet politike në vendet e Ballkanit Perëndimor dhe në Turqi ndikuan seriozisht në gjendjen e sektorit të shoqërisë civile. Tensionet e larta politike rreth zgjedhjeve të mbajtura në Serbi dhe Bosnjë e Hercegovinë dhe zgjedhjet e ardhshme të 2023 në Turqi, </w:t>
      </w:r>
      <w:proofErr w:type="spellStart"/>
      <w:r w:rsidRPr="00146796">
        <w:rPr>
          <w:rFonts w:ascii="Book Antiqua" w:eastAsia="Times New Roman" w:hAnsi="Book Antiqua"/>
          <w:color w:val="000000" w:themeColor="text1"/>
          <w:sz w:val="24"/>
          <w:lang w:val="sq-AL"/>
        </w:rPr>
        <w:t>kontribuan</w:t>
      </w:r>
      <w:proofErr w:type="spellEnd"/>
      <w:r w:rsidRPr="00146796">
        <w:rPr>
          <w:rFonts w:ascii="Book Antiqua" w:eastAsia="Times New Roman" w:hAnsi="Book Antiqua"/>
          <w:color w:val="000000" w:themeColor="text1"/>
          <w:sz w:val="24"/>
          <w:lang w:val="sq-AL"/>
        </w:rPr>
        <w:t xml:space="preserve"> shumë në zvogëlimin e hapësirës qytetare në këto vende, ku shkeljet e lirive themelore, fushatat e shtuara të shpifjeve dhe sulmet ndaj </w:t>
      </w:r>
      <w:proofErr w:type="spellStart"/>
      <w:r w:rsidRPr="00146796">
        <w:rPr>
          <w:rFonts w:ascii="Book Antiqua" w:eastAsia="Times New Roman" w:hAnsi="Book Antiqua"/>
          <w:color w:val="000000" w:themeColor="text1"/>
          <w:sz w:val="24"/>
          <w:lang w:val="sq-AL"/>
        </w:rPr>
        <w:t>OShC</w:t>
      </w:r>
      <w:proofErr w:type="spellEnd"/>
      <w:r w:rsidRPr="00146796">
        <w:rPr>
          <w:rFonts w:ascii="Book Antiqua" w:eastAsia="Times New Roman" w:hAnsi="Book Antiqua"/>
          <w:color w:val="000000" w:themeColor="text1"/>
          <w:sz w:val="24"/>
          <w:lang w:val="sq-AL"/>
        </w:rPr>
        <w:t xml:space="preserve">-ve dhe mediave kanë raportohet vazhdimisht. Një klimë shumë e politizuar në Shqipëri, Maqedoninë e Veriut dhe Malin e Zi paralizoi gjithashtu përfshirjen e </w:t>
      </w:r>
      <w:proofErr w:type="spellStart"/>
      <w:r w:rsidRPr="00146796">
        <w:rPr>
          <w:rFonts w:ascii="Book Antiqua" w:eastAsia="Times New Roman" w:hAnsi="Book Antiqua"/>
          <w:color w:val="000000" w:themeColor="text1"/>
          <w:sz w:val="24"/>
          <w:lang w:val="sq-AL"/>
        </w:rPr>
        <w:t>OShC</w:t>
      </w:r>
      <w:proofErr w:type="spellEnd"/>
      <w:r w:rsidRPr="00146796">
        <w:rPr>
          <w:rFonts w:ascii="Book Antiqua" w:eastAsia="Times New Roman" w:hAnsi="Book Antiqua"/>
          <w:color w:val="000000" w:themeColor="text1"/>
          <w:sz w:val="24"/>
          <w:lang w:val="sq-AL"/>
        </w:rPr>
        <w:t xml:space="preserve">-ve në procese të rëndësishme politike dhe nuk u vunë re përmirësime në mjedisin për shoqërinë civile. Vetëm në Kosovë, gjatë vitit 2022, shoqëria civile ka funksionuar në një mjedis </w:t>
      </w:r>
      <w:proofErr w:type="spellStart"/>
      <w:r w:rsidRPr="00146796">
        <w:rPr>
          <w:rFonts w:ascii="Book Antiqua" w:eastAsia="Times New Roman" w:hAnsi="Book Antiqua"/>
          <w:color w:val="000000" w:themeColor="text1"/>
          <w:sz w:val="24"/>
          <w:lang w:val="sq-AL"/>
        </w:rPr>
        <w:t>stabil</w:t>
      </w:r>
      <w:proofErr w:type="spellEnd"/>
      <w:r w:rsidRPr="00146796">
        <w:rPr>
          <w:rFonts w:ascii="Book Antiqua" w:eastAsia="Times New Roman" w:hAnsi="Book Antiqua"/>
          <w:color w:val="000000" w:themeColor="text1"/>
          <w:sz w:val="24"/>
          <w:lang w:val="sq-AL"/>
        </w:rPr>
        <w:t xml:space="preserve">, të favorshëm, pa ndërprerje të mëdha dhe pak përmirësime </w:t>
      </w:r>
      <w:r w:rsidRPr="00146796">
        <w:rPr>
          <w:rStyle w:val="FootnoteReference"/>
          <w:rFonts w:ascii="Book Antiqua" w:eastAsia="Times New Roman" w:hAnsi="Book Antiqua"/>
          <w:color w:val="000000" w:themeColor="text1"/>
          <w:sz w:val="24"/>
          <w:lang w:val="sq-AL"/>
        </w:rPr>
        <w:footnoteReference w:id="36"/>
      </w:r>
      <w:r w:rsidRPr="00146796">
        <w:rPr>
          <w:rFonts w:ascii="Book Antiqua" w:eastAsia="Times New Roman" w:hAnsi="Book Antiqua"/>
          <w:color w:val="000000" w:themeColor="text1"/>
          <w:sz w:val="24"/>
          <w:lang w:val="sq-AL"/>
        </w:rPr>
        <w:t>.</w:t>
      </w:r>
    </w:p>
    <w:p w14:paraId="45B63402" w14:textId="77777777" w:rsidR="00BB57FE" w:rsidRPr="00146796" w:rsidRDefault="00BB57FE" w:rsidP="001E3005">
      <w:pPr>
        <w:contextualSpacing w:val="0"/>
        <w:rPr>
          <w:rFonts w:ascii="Book Antiqua" w:eastAsia="Times New Roman" w:hAnsi="Book Antiqua"/>
          <w:i/>
          <w:iCs/>
          <w:color w:val="000000" w:themeColor="text1"/>
          <w:sz w:val="24"/>
          <w:lang w:val="sq-AL"/>
        </w:rPr>
      </w:pPr>
    </w:p>
    <w:p w14:paraId="79F6041E" w14:textId="77777777"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Tre liritë themelore të organizimit, tubimit dhe shprehjes janë të garantuara ligjërisht në të gjitha vendet e Ballkanit Perëndimor, kryesisht në përputhje me standardet ndërkombëtare, ndërsa në Turqi shumica e ligjeve janë mjaft rënduese dhe kufizuese. Në praktikë, shumica e shkeljeve në rajon kanë të bëjnë me lirinë e shprehjes, por vërehen kufizime edhe në lidhje me ushtrimin e lirisë së tubimit paqësor.</w:t>
      </w:r>
    </w:p>
    <w:p w14:paraId="6E08F978"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79CAA13D" w14:textId="77777777" w:rsidR="00A5781A" w:rsidRDefault="00A5781A" w:rsidP="001E3005">
      <w:pPr>
        <w:contextualSpacing w:val="0"/>
        <w:rPr>
          <w:rFonts w:ascii="Book Antiqua" w:eastAsia="Times New Roman" w:hAnsi="Book Antiqua"/>
          <w:color w:val="000000" w:themeColor="text1"/>
          <w:sz w:val="24"/>
          <w:lang w:val="sq-AL"/>
        </w:rPr>
      </w:pPr>
    </w:p>
    <w:p w14:paraId="6957531F" w14:textId="02DD2B16"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Ka një tendencë rënëse në konsultimet efektive dhe të vërteta me shoqërinë civile, më pak në konsideratë të kontributit të ofruar nga shoqëria civile dhe ndikim të kufizuar të </w:t>
      </w:r>
      <w:proofErr w:type="spellStart"/>
      <w:r w:rsidRPr="00146796">
        <w:rPr>
          <w:rFonts w:ascii="Book Antiqua" w:eastAsia="Times New Roman" w:hAnsi="Book Antiqua"/>
          <w:color w:val="000000" w:themeColor="text1"/>
          <w:sz w:val="24"/>
          <w:lang w:val="sq-AL"/>
        </w:rPr>
        <w:t>OShC</w:t>
      </w:r>
      <w:proofErr w:type="spellEnd"/>
      <w:r w:rsidRPr="00146796">
        <w:rPr>
          <w:rFonts w:ascii="Book Antiqua" w:eastAsia="Times New Roman" w:hAnsi="Book Antiqua"/>
          <w:color w:val="000000" w:themeColor="text1"/>
          <w:sz w:val="24"/>
          <w:lang w:val="sq-AL"/>
        </w:rPr>
        <w:t xml:space="preserve">-ve në procesin e politikave dhe vendimmarrjes. </w:t>
      </w:r>
      <w:r w:rsidR="00A5781A" w:rsidRPr="00A5781A">
        <w:rPr>
          <w:rFonts w:ascii="Book Antiqua" w:eastAsia="Times New Roman" w:hAnsi="Book Antiqua"/>
          <w:sz w:val="24"/>
          <w:lang w:val="sq-AL"/>
        </w:rPr>
        <w:t xml:space="preserve">Gjatë vitit 2022, bashkëpunimi i shoqërisë civile me disa ministri në Maqedoninë e Veriut ka përjetuar një përkeqësim shqetësues, i shprehur kryesisht përmes mungesës së komunikimit efektiv dhe dialogut, jo vetëm në çështjet thelbësore, por edhe në ato pro forma. </w:t>
      </w:r>
      <w:r w:rsidRPr="00A5781A">
        <w:rPr>
          <w:rFonts w:ascii="Book Antiqua" w:eastAsia="Times New Roman" w:hAnsi="Book Antiqua"/>
          <w:sz w:val="24"/>
          <w:lang w:val="sq-AL"/>
        </w:rPr>
        <w:t xml:space="preserve">Në Turqi, ka një tendencë për të përzgjedhur </w:t>
      </w:r>
      <w:proofErr w:type="spellStart"/>
      <w:r w:rsidRPr="00A5781A">
        <w:rPr>
          <w:rFonts w:ascii="Book Antiqua" w:eastAsia="Times New Roman" w:hAnsi="Book Antiqua"/>
          <w:sz w:val="24"/>
          <w:lang w:val="sq-AL"/>
        </w:rPr>
        <w:t>OShC</w:t>
      </w:r>
      <w:proofErr w:type="spellEnd"/>
      <w:r w:rsidRPr="00A5781A">
        <w:rPr>
          <w:rFonts w:ascii="Book Antiqua" w:eastAsia="Times New Roman" w:hAnsi="Book Antiqua"/>
          <w:sz w:val="24"/>
          <w:lang w:val="sq-AL"/>
        </w:rPr>
        <w:t xml:space="preserve">-të për t'u përfshirë në proceset e konsultimit </w:t>
      </w:r>
      <w:r w:rsidRPr="00146796">
        <w:rPr>
          <w:rFonts w:ascii="Book Antiqua" w:eastAsia="Times New Roman" w:hAnsi="Book Antiqua"/>
          <w:color w:val="000000" w:themeColor="text1"/>
          <w:sz w:val="24"/>
          <w:lang w:val="sq-AL"/>
        </w:rPr>
        <w:t xml:space="preserve">jo sipas ekspertizës dhe kompetencës së tyre, por sipas faktit nëse ato kanë statusin e interesit publik/përjashtimit nga taksat, ndërkohë që </w:t>
      </w:r>
      <w:proofErr w:type="spellStart"/>
      <w:r w:rsidRPr="00146796">
        <w:rPr>
          <w:rFonts w:ascii="Book Antiqua" w:eastAsia="Times New Roman" w:hAnsi="Book Antiqua"/>
          <w:color w:val="000000" w:themeColor="text1"/>
          <w:sz w:val="24"/>
          <w:lang w:val="sq-AL"/>
        </w:rPr>
        <w:t>OShC</w:t>
      </w:r>
      <w:proofErr w:type="spellEnd"/>
      <w:r w:rsidRPr="00146796">
        <w:rPr>
          <w:rFonts w:ascii="Book Antiqua" w:eastAsia="Times New Roman" w:hAnsi="Book Antiqua"/>
          <w:color w:val="000000" w:themeColor="text1"/>
          <w:sz w:val="24"/>
          <w:lang w:val="sq-AL"/>
        </w:rPr>
        <w:t>-të e pavarura dhe të bazuara në të drejta janë të përjashtuara nga këto procese. Për shkak të fokusit të BE-së në kriteret sasiore, vihet re një vazhdimësi e trendit të tendencës së konsultimeve “</w:t>
      </w:r>
      <w:proofErr w:type="spellStart"/>
      <w:r w:rsidRPr="00146796">
        <w:rPr>
          <w:rFonts w:ascii="Book Antiqua" w:eastAsia="Times New Roman" w:hAnsi="Book Antiqua"/>
          <w:color w:val="000000" w:themeColor="text1"/>
          <w:sz w:val="24"/>
          <w:lang w:val="sq-AL"/>
        </w:rPr>
        <w:t>tick-thebox</w:t>
      </w:r>
      <w:proofErr w:type="spellEnd"/>
      <w:r w:rsidRPr="00146796">
        <w:rPr>
          <w:rFonts w:ascii="Book Antiqua" w:eastAsia="Times New Roman" w:hAnsi="Book Antiqua"/>
          <w:color w:val="000000" w:themeColor="text1"/>
          <w:sz w:val="24"/>
          <w:lang w:val="sq-AL"/>
        </w:rPr>
        <w:t>”, pa mundësitë e duhura për angazhim të gjerë të atyre që janë realisht të prekur, duke lejuar njëkohësisht aktivitetet GONGO. dhe ndikim.</w:t>
      </w:r>
    </w:p>
    <w:p w14:paraId="561CC711"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290DCC37" w14:textId="77777777"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Fusha në të cilën është shënuar përkeqësimi më i madh për vitin 2022, përveç Kosovës, është fusha e bashkëpunimit qeverisje - </w:t>
      </w:r>
      <w:proofErr w:type="spellStart"/>
      <w:r w:rsidRPr="00146796">
        <w:rPr>
          <w:rFonts w:ascii="Book Antiqua" w:eastAsia="Times New Roman" w:hAnsi="Book Antiqua"/>
          <w:color w:val="000000" w:themeColor="text1"/>
          <w:sz w:val="24"/>
          <w:lang w:val="sq-AL"/>
        </w:rPr>
        <w:t>OShC</w:t>
      </w:r>
      <w:proofErr w:type="spellEnd"/>
      <w:r w:rsidRPr="00146796">
        <w:rPr>
          <w:rFonts w:ascii="Book Antiqua" w:eastAsia="Times New Roman" w:hAnsi="Book Antiqua"/>
          <w:color w:val="000000" w:themeColor="text1"/>
          <w:sz w:val="24"/>
          <w:lang w:val="sq-AL"/>
        </w:rPr>
        <w:t xml:space="preserve">. Politikat dhe strategjitë shtetërore për </w:t>
      </w:r>
      <w:r w:rsidRPr="00146796">
        <w:rPr>
          <w:rFonts w:ascii="Book Antiqua" w:eastAsia="Times New Roman" w:hAnsi="Book Antiqua"/>
          <w:color w:val="000000" w:themeColor="text1"/>
          <w:sz w:val="24"/>
          <w:lang w:val="sq-AL"/>
        </w:rPr>
        <w:lastRenderedPageBreak/>
        <w:t>zhvillimin dhe bashkëpunimin me shoqërinë civile janë të vendosura në të gjitha vendet e Ballkanit Perëndimor, duke përfshirë Serbinë që nga viti 2022, por ende nuk janë përcaktuar në Turqi. Progres i kufizuar në zbatimin e masave është vërejtur në Shqipëri, Mal të Zi dhe Maqedoninë e Veriut, si rezultat i angazhimit të ulët të qeverive dhe mungesës së burimeve në dispozicion. E njëjta gjë vlen edhe për mekanizmat e nivelit kombëtar për zhvillim dhe bashkëpunim, të cilët vërejnë një nivel të ulët angazhimi dhe punë joefektive.</w:t>
      </w:r>
    </w:p>
    <w:p w14:paraId="1160292F"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3118A354" w14:textId="77777777"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Për sa i përket qëndrueshmërisë dhe qëndrueshmërisë financiare të </w:t>
      </w:r>
      <w:proofErr w:type="spellStart"/>
      <w:r w:rsidRPr="00146796">
        <w:rPr>
          <w:rFonts w:ascii="Book Antiqua" w:eastAsia="Times New Roman" w:hAnsi="Book Antiqua"/>
          <w:color w:val="000000" w:themeColor="text1"/>
          <w:sz w:val="24"/>
          <w:lang w:val="sq-AL"/>
        </w:rPr>
        <w:t>OShC</w:t>
      </w:r>
      <w:proofErr w:type="spellEnd"/>
      <w:r w:rsidRPr="00146796">
        <w:rPr>
          <w:rFonts w:ascii="Book Antiqua" w:eastAsia="Times New Roman" w:hAnsi="Book Antiqua"/>
          <w:color w:val="000000" w:themeColor="text1"/>
          <w:sz w:val="24"/>
          <w:lang w:val="sq-AL"/>
        </w:rPr>
        <w:t xml:space="preserve">-ve, si trajtimi fiskal dhe ai tatimor i </w:t>
      </w:r>
      <w:proofErr w:type="spellStart"/>
      <w:r w:rsidRPr="00146796">
        <w:rPr>
          <w:rFonts w:ascii="Book Antiqua" w:eastAsia="Times New Roman" w:hAnsi="Book Antiqua"/>
          <w:color w:val="000000" w:themeColor="text1"/>
          <w:sz w:val="24"/>
          <w:lang w:val="sq-AL"/>
        </w:rPr>
        <w:t>OShC</w:t>
      </w:r>
      <w:proofErr w:type="spellEnd"/>
      <w:r w:rsidRPr="00146796">
        <w:rPr>
          <w:rFonts w:ascii="Book Antiqua" w:eastAsia="Times New Roman" w:hAnsi="Book Antiqua"/>
          <w:color w:val="000000" w:themeColor="text1"/>
          <w:sz w:val="24"/>
          <w:lang w:val="sq-AL"/>
        </w:rPr>
        <w:t xml:space="preserve">-ve, ashtu edhe kuadri për dhënien individuale dhe të korporatave, mbeten mjaftueshëm të rregulluara dhe </w:t>
      </w:r>
      <w:proofErr w:type="spellStart"/>
      <w:r w:rsidRPr="00146796">
        <w:rPr>
          <w:rFonts w:ascii="Book Antiqua" w:eastAsia="Times New Roman" w:hAnsi="Book Antiqua"/>
          <w:color w:val="000000" w:themeColor="text1"/>
          <w:sz w:val="24"/>
          <w:lang w:val="sq-AL"/>
        </w:rPr>
        <w:t>jostimuluese</w:t>
      </w:r>
      <w:proofErr w:type="spellEnd"/>
      <w:r w:rsidRPr="00146796">
        <w:rPr>
          <w:rFonts w:ascii="Book Antiqua" w:eastAsia="Times New Roman" w:hAnsi="Book Antiqua"/>
          <w:color w:val="000000" w:themeColor="text1"/>
          <w:sz w:val="24"/>
          <w:lang w:val="sq-AL"/>
        </w:rPr>
        <w:t xml:space="preserve"> në shumicën e vendeve. Legjislacioni tatimor është i paqartë dhe i nënshtrohet interpretimeve dhe aplikimeve individuale, dhe për shkak të mungesës së harmonizimit, si dhe mungesës së mekanizmave adekuat të zbatimit, shumë pak raste të përfitimeve tatimore raportohen ose raportohen në praktikë në shumicën e vendeve. Për arsye të ngjashme, dhënia individuale dhe e korporatave gjithashtu praktikohet dobët në rajon, veçanërisht ndaj sektorit të </w:t>
      </w:r>
      <w:proofErr w:type="spellStart"/>
      <w:r w:rsidRPr="00146796">
        <w:rPr>
          <w:rFonts w:ascii="Book Antiqua" w:eastAsia="Times New Roman" w:hAnsi="Book Antiqua"/>
          <w:color w:val="000000" w:themeColor="text1"/>
          <w:sz w:val="24"/>
          <w:lang w:val="sq-AL"/>
        </w:rPr>
        <w:t>OShC</w:t>
      </w:r>
      <w:proofErr w:type="spellEnd"/>
      <w:r w:rsidRPr="00146796">
        <w:rPr>
          <w:rFonts w:ascii="Book Antiqua" w:eastAsia="Times New Roman" w:hAnsi="Book Antiqua"/>
          <w:color w:val="000000" w:themeColor="text1"/>
          <w:sz w:val="24"/>
          <w:lang w:val="sq-AL"/>
        </w:rPr>
        <w:t>-ve.</w:t>
      </w:r>
    </w:p>
    <w:p w14:paraId="0F4BD1EA"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6AC0A4BE" w14:textId="77777777" w:rsidR="00BB57FE" w:rsidRPr="00146796" w:rsidRDefault="00BB57FE" w:rsidP="001E3005">
      <w:pPr>
        <w:pStyle w:val="Heading3"/>
        <w:rPr>
          <w:rFonts w:ascii="Book Antiqua" w:eastAsia="Times New Roman" w:hAnsi="Book Antiqua"/>
          <w:color w:val="000000" w:themeColor="text1"/>
          <w:lang w:val="sq-AL"/>
        </w:rPr>
      </w:pPr>
      <w:r w:rsidRPr="00146796">
        <w:rPr>
          <w:rFonts w:ascii="Book Antiqua" w:eastAsia="Times New Roman" w:hAnsi="Book Antiqua"/>
          <w:color w:val="000000" w:themeColor="text1"/>
          <w:lang w:val="sq-AL"/>
        </w:rPr>
        <w:t>Një përmbledhje e faktorëve që kanë shkaktuar ose kanë një ndikim të rëndësishëm në problem.</w:t>
      </w:r>
    </w:p>
    <w:p w14:paraId="06EA21D3"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Analiza e faktorëve që kanë ndikuar në problem mund të përmblidhet përmes analizës SWOT:</w:t>
      </w:r>
    </w:p>
    <w:p w14:paraId="4167A4FA" w14:textId="77777777" w:rsidR="00A5781A" w:rsidRDefault="00A5781A" w:rsidP="001E3005">
      <w:pPr>
        <w:rPr>
          <w:rFonts w:ascii="Book Antiqua" w:hAnsi="Book Antiqua"/>
          <w:color w:val="000000" w:themeColor="text1"/>
          <w:sz w:val="24"/>
          <w:lang w:val="sq-AL"/>
        </w:rPr>
      </w:pPr>
    </w:p>
    <w:p w14:paraId="2CC2D87B" w14:textId="77777777" w:rsidR="00A5781A" w:rsidRDefault="00A5781A" w:rsidP="001E3005">
      <w:pPr>
        <w:rPr>
          <w:rFonts w:ascii="Book Antiqua" w:hAnsi="Book Antiqua"/>
          <w:color w:val="000000" w:themeColor="text1"/>
          <w:sz w:val="24"/>
          <w:lang w:val="sq-AL"/>
        </w:rPr>
      </w:pPr>
    </w:p>
    <w:p w14:paraId="75C1F412" w14:textId="49F7BBBA" w:rsidR="00BB57FE"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Pikat e forta:</w:t>
      </w:r>
    </w:p>
    <w:p w14:paraId="2CBD5099"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1. Kosova ka një kornizë ligjore relativisht të fortë që njeh rolin e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-ve në proceset demokratike të vendit, duke promovuar angazhimin qytetar dhe ofrimin e shërbimeve publike.</w:t>
      </w:r>
    </w:p>
    <w:p w14:paraId="75C9D35F"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2. Qeveria ka treguar një përkushtim për forcimin e bashkëpunimit me shoqërinë civile përmes objektivave strategjikë, kornizës së bashkëpunimit dhe nismave financuese.</w:t>
      </w:r>
    </w:p>
    <w:p w14:paraId="5ABEE2E3"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3. Janë krijuar mekanizma dhe korniza për konsultime publike që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-të mund t'i përdorin për t'u përfshirë në proceset qeveritare.</w:t>
      </w:r>
    </w:p>
    <w:p w14:paraId="68131693"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4. Në përgjithësi,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-të kanë qasje në disa burime financimi, duke përfshirë </w:t>
      </w:r>
      <w:proofErr w:type="spellStart"/>
      <w:r w:rsidRPr="00146796">
        <w:rPr>
          <w:rFonts w:ascii="Book Antiqua" w:hAnsi="Book Antiqua"/>
          <w:color w:val="000000" w:themeColor="text1"/>
          <w:sz w:val="24"/>
          <w:lang w:val="sq-AL"/>
        </w:rPr>
        <w:t>grantet</w:t>
      </w:r>
      <w:proofErr w:type="spellEnd"/>
      <w:r w:rsidRPr="00146796">
        <w:rPr>
          <w:rFonts w:ascii="Book Antiqua" w:hAnsi="Book Antiqua"/>
          <w:color w:val="000000" w:themeColor="text1"/>
          <w:sz w:val="24"/>
          <w:lang w:val="sq-AL"/>
        </w:rPr>
        <w:t xml:space="preserve"> ndërkombëtare, donacionet lokale dhe kontratat qeveritare.</w:t>
      </w:r>
    </w:p>
    <w:p w14:paraId="3F55E5C3"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5. Ligjet ekzistuese ofrojnë një kornizë për operacionet financiare dhe lejojnë disa lehtësime tatimore për donacionet për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-të.</w:t>
      </w:r>
    </w:p>
    <w:p w14:paraId="5D5C33F1"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6. Ekziston një njohje ligjore e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-ve si ofrues të shërbimeve, veçanërisht në shërbimet sociale dhe familjare.</w:t>
      </w:r>
    </w:p>
    <w:p w14:paraId="3541970B"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7. Shumë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 kanë një histori të dëshmuar të ofrimit të suksesshëm të shërbimeve, duke shfaqur aftësinë dhe besueshmërinë e tyre.</w:t>
      </w:r>
    </w:p>
    <w:p w14:paraId="304C4974"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9. Shumë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 angazhojnë në mënyrë aktive vullnetarë, duke ofruar mundësi të strukturuara për përfshirjen e komunitetit dhe kontributin social.</w:t>
      </w:r>
    </w:p>
    <w:p w14:paraId="79AAB36A"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lastRenderedPageBreak/>
        <w:t>9. Ligjet dhe politikat ekzistuese njohin vlerën e vullnetarizmit, duke krijuar një mjedis mbështetës për nismat vullnetare për disa kategori (të moshës).</w:t>
      </w:r>
    </w:p>
    <w:p w14:paraId="24B1E644" w14:textId="77777777" w:rsidR="00BB57FE" w:rsidRPr="00146796" w:rsidRDefault="00BB57FE" w:rsidP="001E3005">
      <w:pPr>
        <w:rPr>
          <w:rFonts w:ascii="Book Antiqua" w:hAnsi="Book Antiqua"/>
          <w:color w:val="000000" w:themeColor="text1"/>
          <w:sz w:val="24"/>
          <w:lang w:val="sq-AL"/>
        </w:rPr>
      </w:pPr>
    </w:p>
    <w:p w14:paraId="57DB82D0"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Dobësitë:</w:t>
      </w:r>
    </w:p>
    <w:p w14:paraId="1B3643AD"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1. Ka çështje/ probleme të vazhdueshme lidhur me qëndrueshmërinë dhe cilësinë e angazhimit të qeverisë me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-të, duke shkaktuar </w:t>
      </w:r>
      <w:proofErr w:type="spellStart"/>
      <w:r w:rsidRPr="00146796">
        <w:rPr>
          <w:rFonts w:ascii="Book Antiqua" w:hAnsi="Book Antiqua"/>
          <w:color w:val="000000" w:themeColor="text1"/>
          <w:sz w:val="24"/>
          <w:lang w:val="sq-AL"/>
        </w:rPr>
        <w:t>frustrim</w:t>
      </w:r>
      <w:proofErr w:type="spellEnd"/>
      <w:r w:rsidRPr="00146796">
        <w:rPr>
          <w:rFonts w:ascii="Book Antiqua" w:hAnsi="Book Antiqua"/>
          <w:color w:val="000000" w:themeColor="text1"/>
          <w:sz w:val="24"/>
          <w:lang w:val="sq-AL"/>
        </w:rPr>
        <w:t xml:space="preserve"> dhe zhgënjim midis </w:t>
      </w:r>
      <w:proofErr w:type="spellStart"/>
      <w:r w:rsidRPr="00146796">
        <w:rPr>
          <w:rFonts w:ascii="Book Antiqua" w:hAnsi="Book Antiqua"/>
          <w:color w:val="000000" w:themeColor="text1"/>
          <w:sz w:val="24"/>
          <w:lang w:val="sq-AL"/>
        </w:rPr>
        <w:t>akterëve</w:t>
      </w:r>
      <w:proofErr w:type="spellEnd"/>
      <w:r w:rsidRPr="00146796">
        <w:rPr>
          <w:rFonts w:ascii="Book Antiqua" w:hAnsi="Book Antiqua"/>
          <w:color w:val="000000" w:themeColor="text1"/>
          <w:sz w:val="24"/>
          <w:lang w:val="sq-AL"/>
        </w:rPr>
        <w:t xml:space="preserve"> të shoqërisë civile.</w:t>
      </w:r>
    </w:p>
    <w:p w14:paraId="0BCEFCB9"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2. Shumë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-ve mund t'u mungojnë burimet, aftësitë ose ekspertiza e nevojshme për t'u angazhuar në mënyrë efektive në </w:t>
      </w:r>
      <w:proofErr w:type="spellStart"/>
      <w:r w:rsidRPr="00146796">
        <w:rPr>
          <w:rFonts w:ascii="Book Antiqua" w:hAnsi="Book Antiqua"/>
          <w:color w:val="000000" w:themeColor="text1"/>
          <w:sz w:val="24"/>
          <w:lang w:val="sq-AL"/>
        </w:rPr>
        <w:t>politikëbërje</w:t>
      </w:r>
      <w:proofErr w:type="spellEnd"/>
      <w:r w:rsidRPr="00146796">
        <w:rPr>
          <w:rFonts w:ascii="Book Antiqua" w:hAnsi="Book Antiqua"/>
          <w:color w:val="000000" w:themeColor="text1"/>
          <w:sz w:val="24"/>
          <w:lang w:val="sq-AL"/>
        </w:rPr>
        <w:t xml:space="preserve"> dhe konsultime.</w:t>
      </w:r>
    </w:p>
    <w:p w14:paraId="1EC1F384"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3. Nivelet e pjesëmarrjes në konsultime mund të jenë sporadike, me shumë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 që nuk përfshihen vazhdimisht në diskutimet përkatëse.</w:t>
      </w:r>
    </w:p>
    <w:p w14:paraId="11A7CC2C"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4.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-të përjetojnë sfida me financime </w:t>
      </w:r>
      <w:proofErr w:type="spellStart"/>
      <w:r w:rsidRPr="00146796">
        <w:rPr>
          <w:rFonts w:ascii="Book Antiqua" w:hAnsi="Book Antiqua"/>
          <w:color w:val="000000" w:themeColor="text1"/>
          <w:sz w:val="24"/>
          <w:lang w:val="sq-AL"/>
        </w:rPr>
        <w:t>jokonsistente</w:t>
      </w:r>
      <w:proofErr w:type="spellEnd"/>
      <w:r w:rsidRPr="00146796">
        <w:rPr>
          <w:rFonts w:ascii="Book Antiqua" w:hAnsi="Book Antiqua"/>
          <w:color w:val="000000" w:themeColor="text1"/>
          <w:sz w:val="24"/>
          <w:lang w:val="sq-AL"/>
        </w:rPr>
        <w:t>, të karakterizuara nga kontrata vjetore (afatshkurtra) dhe vonesa në pagesa, të cilat kërcënojnë qëndrueshmërinë e tyre.</w:t>
      </w:r>
    </w:p>
    <w:p w14:paraId="6D5076D1"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5. Mungesa e një platforme të centralizuar për informacionin e financimit krijon barriera për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-të për të hyrë në burime, duke çuar në konfuzion dhe mos-shfrytëzimin e plotë të mundësive të </w:t>
      </w:r>
      <w:proofErr w:type="spellStart"/>
      <w:r w:rsidRPr="00146796">
        <w:rPr>
          <w:rFonts w:ascii="Book Antiqua" w:hAnsi="Book Antiqua"/>
          <w:color w:val="000000" w:themeColor="text1"/>
          <w:sz w:val="24"/>
          <w:lang w:val="sq-AL"/>
        </w:rPr>
        <w:t>disponueshme</w:t>
      </w:r>
      <w:proofErr w:type="spellEnd"/>
      <w:r w:rsidRPr="00146796">
        <w:rPr>
          <w:rFonts w:ascii="Book Antiqua" w:hAnsi="Book Antiqua"/>
          <w:color w:val="000000" w:themeColor="text1"/>
          <w:sz w:val="24"/>
          <w:lang w:val="sq-AL"/>
        </w:rPr>
        <w:t>.</w:t>
      </w:r>
    </w:p>
    <w:p w14:paraId="5F7F7630" w14:textId="77777777" w:rsidR="00A5781A"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6. Disa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-ve mund t'u mungojnë aftësitë e nevojshme të menaxhimit financiar për të planifikuar dhe mbështetur në mënyrë efektive operacionet e tyre.</w:t>
      </w:r>
    </w:p>
    <w:p w14:paraId="53C4B22F" w14:textId="788669A8" w:rsidR="00BB57FE" w:rsidRPr="00146796" w:rsidRDefault="00A5781A" w:rsidP="001E3005">
      <w:pPr>
        <w:rPr>
          <w:rFonts w:ascii="Book Antiqua" w:hAnsi="Book Antiqua"/>
          <w:color w:val="000000" w:themeColor="text1"/>
          <w:sz w:val="24"/>
          <w:lang w:val="sq-AL"/>
        </w:rPr>
      </w:pPr>
      <w:r>
        <w:rPr>
          <w:rFonts w:ascii="Book Antiqua" w:hAnsi="Book Antiqua"/>
          <w:color w:val="000000" w:themeColor="text1"/>
          <w:sz w:val="24"/>
          <w:lang w:val="sq-AL"/>
        </w:rPr>
        <w:t xml:space="preserve">7. </w:t>
      </w:r>
      <w:r w:rsidR="00BB57FE" w:rsidRPr="00146796">
        <w:rPr>
          <w:rFonts w:ascii="Book Antiqua" w:hAnsi="Book Antiqua"/>
          <w:color w:val="000000" w:themeColor="text1"/>
          <w:sz w:val="24"/>
          <w:lang w:val="sq-AL"/>
        </w:rPr>
        <w:t>Kontratat shpesh janë afatshkurtra dhe shoqërohen me financime të paparashikueshme, të cilat mund të ndikojnë në ofrimin e shërbimeve dhe stabilitetin organizativ.</w:t>
      </w:r>
    </w:p>
    <w:p w14:paraId="3BF48A58"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8. OSHC-të mund të përballen me pengesa burokratike në procesin e kontraktimit, duke përfshirë kërkesat komplekse të aplikimit dhe kohët e gjata të miratimit.</w:t>
      </w:r>
    </w:p>
    <w:p w14:paraId="2F6C2092"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9. Aktualisht nuk ka një ligj specifik për vullnetarizmin, i cili mund të çojë në mospërputhje në mënyrën se si organizohet dhe menaxhohet vullnetarizmi.</w:t>
      </w:r>
    </w:p>
    <w:p w14:paraId="622A4945"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10. Shumë individë dhe OSHC nuk janë në dijeni të mundësive të vullnetarizmit dhe përfitimeve të punës vullnetare, gjë që mund të rezultojë në përqindje të ulëta pjesëmarrjeje.</w:t>
      </w:r>
    </w:p>
    <w:p w14:paraId="0B49B9CE" w14:textId="77777777" w:rsidR="00BB57FE" w:rsidRPr="00146796" w:rsidRDefault="00BB57FE" w:rsidP="001E3005">
      <w:pPr>
        <w:rPr>
          <w:rFonts w:ascii="Book Antiqua" w:hAnsi="Book Antiqua"/>
          <w:color w:val="000000" w:themeColor="text1"/>
          <w:sz w:val="24"/>
          <w:lang w:val="sq-AL"/>
        </w:rPr>
      </w:pPr>
    </w:p>
    <w:p w14:paraId="2669D03B"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Mundësitë:</w:t>
      </w:r>
    </w:p>
    <w:p w14:paraId="44662A58"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1. Theksi i BE-së në përfshirjen e shoqërisë civile në procesin e zgjerimit paraqet një mundësi për mbështetje dhe bashkëpunim më të madh, duke nxitur potencialisht një angazhim më të thellë qytetar dhe zbatimin e reformave.</w:t>
      </w:r>
    </w:p>
    <w:p w14:paraId="1E7353AD"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2. Potenciali për programe dhe seminare të përbashkëta trajnimi mund të rrisë aftësitë e zyrtarëve qeveritarë dhe OSHC-ve, duke nxitur një bashkëpunim më të mirë.</w:t>
      </w:r>
    </w:p>
    <w:p w14:paraId="495DE84B"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3. Ekzistojnë mundësi për trajnime dhe iniciativa për ngritjen e kapaciteteve që mund t'i fuqizojnë OSHC-të për t'u angazhuar në mënyrë më efektive në diskutimet e politikave.</w:t>
      </w:r>
    </w:p>
    <w:p w14:paraId="32A553EC"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4. Rritja e ndërgjegjësimit publik dhe kërkesave për transparencë mund të çojë në më shumë mundësi për OSHC-të për të ndikuar në vendimet e politikave.</w:t>
      </w:r>
    </w:p>
    <w:p w14:paraId="0B9153F0"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5. Procedurat dhe praktikat më transparente të financimit publik, duke përfshirë burime të ndryshme si fonde për bashkëfinancim, mbështetje </w:t>
      </w:r>
      <w:proofErr w:type="spellStart"/>
      <w:r w:rsidRPr="00146796">
        <w:rPr>
          <w:rFonts w:ascii="Book Antiqua" w:hAnsi="Book Antiqua"/>
          <w:color w:val="000000" w:themeColor="text1"/>
          <w:sz w:val="24"/>
          <w:lang w:val="sq-AL"/>
        </w:rPr>
        <w:t>jofinanciare</w:t>
      </w:r>
      <w:proofErr w:type="spellEnd"/>
      <w:r w:rsidRPr="00146796">
        <w:rPr>
          <w:rFonts w:ascii="Book Antiqua" w:hAnsi="Book Antiqua"/>
          <w:color w:val="000000" w:themeColor="text1"/>
          <w:sz w:val="24"/>
          <w:lang w:val="sq-AL"/>
        </w:rPr>
        <w:t>, etj., mund të rrisin qëndrueshmërinë e OSHC-ve.</w:t>
      </w:r>
    </w:p>
    <w:p w14:paraId="614DD170"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lastRenderedPageBreak/>
        <w:t>6. Rritja e ndërgjegjësimit dhe interesit për përgjegjësinë sociale të korporatës mund të çojë në më shumë donacione të korporatave dhe individuale për OSHC-të.</w:t>
      </w:r>
    </w:p>
    <w:p w14:paraId="016898D2"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7. Ekzistojnë mundësi për programe trajnimi që synojnë rritjen e aftësive të menaxhimit financiar të OSHC-ve.</w:t>
      </w:r>
    </w:p>
    <w:p w14:paraId="24BB6FAE"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8. Reformat dhe iniciativat e vazhdueshme që synojnë përmirësimin e kuadrit kontraktues për OSHC-të paraqesin mundësi për bashkëpunim të zgjeruar.</w:t>
      </w:r>
    </w:p>
    <w:p w14:paraId="45B83350"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9. Iniciativat e trajnimit të fokusuara në menaxhimin e kontratave mund t'i fuqizojnë OSHC-të për të lundruar në procesin e kontraktimit në mënyrë më efektive.</w:t>
      </w:r>
    </w:p>
    <w:p w14:paraId="469565E2"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10. Ka një tendencë në rritje midis të rinjve dhe komuniteteve për të marrë pjesë në aktivitete vullnetare, e nxitur nga dëshira për ndryshime sociale.</w:t>
      </w:r>
    </w:p>
    <w:p w14:paraId="6C725AC7"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11. Programet e trajnimit që synojnë rritjen e aftësive të OSHC-ve në menaxhimin e vullnetarëve mund të përmirësojnë efektivitetin e përgjithshëm të nismave vullnetare.</w:t>
      </w:r>
    </w:p>
    <w:p w14:paraId="7A116FA9" w14:textId="77777777" w:rsidR="00BB57FE" w:rsidRPr="00146796" w:rsidRDefault="00BB57FE" w:rsidP="001E3005">
      <w:pPr>
        <w:rPr>
          <w:rFonts w:ascii="Book Antiqua" w:hAnsi="Book Antiqua"/>
          <w:color w:val="000000" w:themeColor="text1"/>
          <w:sz w:val="24"/>
          <w:lang w:val="sq-AL"/>
        </w:rPr>
      </w:pPr>
    </w:p>
    <w:p w14:paraId="461CC9E5" w14:textId="77777777" w:rsidR="00B33632" w:rsidRDefault="00B33632" w:rsidP="001E3005">
      <w:pPr>
        <w:rPr>
          <w:rFonts w:ascii="Book Antiqua" w:hAnsi="Book Antiqua"/>
          <w:color w:val="000000" w:themeColor="text1"/>
          <w:sz w:val="24"/>
          <w:lang w:val="sq-AL"/>
        </w:rPr>
      </w:pPr>
    </w:p>
    <w:p w14:paraId="09F5B1D7" w14:textId="597A1DF9" w:rsidR="00BB57FE"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Kërcënimet:</w:t>
      </w:r>
    </w:p>
    <w:p w14:paraId="3CDCB3BF" w14:textId="77777777" w:rsidR="00B33632" w:rsidRPr="00146796" w:rsidRDefault="00B33632" w:rsidP="001E3005">
      <w:pPr>
        <w:rPr>
          <w:rFonts w:ascii="Book Antiqua" w:hAnsi="Book Antiqua"/>
          <w:color w:val="000000" w:themeColor="text1"/>
          <w:sz w:val="24"/>
          <w:lang w:val="sq-AL"/>
        </w:rPr>
      </w:pPr>
    </w:p>
    <w:p w14:paraId="31B439EE"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1. Mjedisi më i gjerë politik në Ballkanin Perëndimor përbën një kërcënim, pasi tensionet politike dhe zvogëlimi i hapësirës qytetare mund të minojnë efektivitetin dhe sigurinë e OSHC-ve.</w:t>
      </w:r>
    </w:p>
    <w:p w14:paraId="6A1F3B78"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2. Mungesa e angazhimit të vërtetë dhe marrja në konsideratë e kontributit të OSHC-ve gjatë konsultimeve publike zvogëlon ndikimin e tyre në proceset vendimmarrëse, duke çuar potencialisht në politika që nuk pasqyrojnë nevojat e qytetarëve.</w:t>
      </w:r>
    </w:p>
    <w:p w14:paraId="4B396CE5"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3. Ekziston rreziku që institucionet qeveritare të mos marrin parasysh ose t'i përgjigjen në mënyrë adekuate kontributeve të dhëna nga OSHC-të gjatë konsultimeve.</w:t>
      </w:r>
    </w:p>
    <w:p w14:paraId="75136228"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4. Perceptimi negativ i publikut për OSHC-të mund të dobësojë ndikimin dhe aftësinë e tyre për të punuar në bashkëpunim me njësitë qeveritare.</w:t>
      </w:r>
    </w:p>
    <w:p w14:paraId="03A997FD"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5. Sfidat më të gjera ekonomike mund të ndikojnë në </w:t>
      </w:r>
      <w:proofErr w:type="spellStart"/>
      <w:r w:rsidRPr="00146796">
        <w:rPr>
          <w:rFonts w:ascii="Book Antiqua" w:hAnsi="Book Antiqua"/>
          <w:color w:val="000000" w:themeColor="text1"/>
          <w:sz w:val="24"/>
          <w:lang w:val="sq-AL"/>
        </w:rPr>
        <w:t>disponueshmërinë</w:t>
      </w:r>
      <w:proofErr w:type="spellEnd"/>
      <w:r w:rsidRPr="00146796">
        <w:rPr>
          <w:rFonts w:ascii="Book Antiqua" w:hAnsi="Book Antiqua"/>
          <w:color w:val="000000" w:themeColor="text1"/>
          <w:sz w:val="24"/>
          <w:lang w:val="sq-AL"/>
        </w:rPr>
        <w:t xml:space="preserve"> e fondeve si nga qeveria ashtu edhe nga sektori privat.</w:t>
      </w:r>
    </w:p>
    <w:p w14:paraId="1C387757"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6. Ndryshimet e vazhdueshme </w:t>
      </w:r>
      <w:proofErr w:type="spellStart"/>
      <w:r w:rsidRPr="00146796">
        <w:rPr>
          <w:rFonts w:ascii="Book Antiqua" w:hAnsi="Book Antiqua"/>
          <w:color w:val="000000" w:themeColor="text1"/>
          <w:sz w:val="24"/>
          <w:lang w:val="sq-AL"/>
        </w:rPr>
        <w:t>rregullatore</w:t>
      </w:r>
      <w:proofErr w:type="spellEnd"/>
      <w:r w:rsidRPr="00146796">
        <w:rPr>
          <w:rFonts w:ascii="Book Antiqua" w:hAnsi="Book Antiqua"/>
          <w:color w:val="000000" w:themeColor="text1"/>
          <w:sz w:val="24"/>
          <w:lang w:val="sq-AL"/>
        </w:rPr>
        <w:t xml:space="preserve"> dhe pengesat burokratike mund të komplikojnë procesin e financimit dhe të pengojnë donatorët e mundshëm.</w:t>
      </w:r>
    </w:p>
    <w:p w14:paraId="3D470173"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7. Ndryshimet në prioritetet e qeverisë ose paqëndrueshmëria politike mund të çojnë në ndryshime në politikat e financimit dhe kontraktimit, duke ndikuar në operacionet e OSHC-ve.</w:t>
      </w:r>
    </w:p>
    <w:p w14:paraId="680F5F22"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8. Mund të ketë mungesë ndërgjegjësimi midis vendimmarrësve në lidhje me aftësitë dhe kontributet e OSHC-ve, gjë që mund të kufizojë mundësitë e kontraktimit.</w:t>
      </w:r>
    </w:p>
    <w:p w14:paraId="30C18AB2"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9. Paqëndrueshmëria ekonomike mund të kufizojë burimet e </w:t>
      </w:r>
      <w:proofErr w:type="spellStart"/>
      <w:r w:rsidRPr="00146796">
        <w:rPr>
          <w:rFonts w:ascii="Book Antiqua" w:hAnsi="Book Antiqua"/>
          <w:color w:val="000000" w:themeColor="text1"/>
          <w:sz w:val="24"/>
          <w:lang w:val="sq-AL"/>
        </w:rPr>
        <w:t>disponueshme</w:t>
      </w:r>
      <w:proofErr w:type="spellEnd"/>
      <w:r w:rsidRPr="00146796">
        <w:rPr>
          <w:rFonts w:ascii="Book Antiqua" w:hAnsi="Book Antiqua"/>
          <w:color w:val="000000" w:themeColor="text1"/>
          <w:sz w:val="24"/>
          <w:lang w:val="sq-AL"/>
        </w:rPr>
        <w:t xml:space="preserve"> për OSHC-të për të mbështetur dhe promovuar programet vullnetare, duke ndikuar në qëndrueshmërinë e tyre.</w:t>
      </w:r>
    </w:p>
    <w:p w14:paraId="0BF2A55C"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10. Perceptimet kulturore të vullnetarizmit mund të pengojnë pjesëmarrjen, pasi disa komunitete mund të mos e njohin plotësisht vlerën ose rëndësinë e tij.</w:t>
      </w:r>
    </w:p>
    <w:p w14:paraId="76BE73F7" w14:textId="77777777" w:rsidR="00BB57FE" w:rsidRPr="00146796" w:rsidRDefault="00BB57FE" w:rsidP="001E3005">
      <w:pPr>
        <w:rPr>
          <w:rFonts w:ascii="Book Antiqua" w:hAnsi="Book Antiqua"/>
          <w:color w:val="000000" w:themeColor="text1"/>
          <w:lang w:val="sq-AL"/>
        </w:rPr>
      </w:pPr>
    </w:p>
    <w:p w14:paraId="76EE203F"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28581690" w14:textId="77777777" w:rsidR="00BB57FE" w:rsidRPr="00146796" w:rsidRDefault="00BB57FE" w:rsidP="001E3005">
      <w:pPr>
        <w:pStyle w:val="Heading1"/>
        <w:rPr>
          <w:rFonts w:ascii="Book Antiqua" w:hAnsi="Book Antiqua"/>
          <w:color w:val="000000" w:themeColor="text1"/>
          <w:lang w:val="sq-AL"/>
        </w:rPr>
      </w:pPr>
      <w:r w:rsidRPr="00146796">
        <w:rPr>
          <w:rFonts w:ascii="Book Antiqua" w:hAnsi="Book Antiqua"/>
          <w:color w:val="000000" w:themeColor="text1"/>
          <w:lang w:val="sq-AL"/>
        </w:rPr>
        <w:lastRenderedPageBreak/>
        <w:t>1.5. Objektivat:</w:t>
      </w:r>
    </w:p>
    <w:p w14:paraId="56664796" w14:textId="77777777" w:rsidR="00BB57FE" w:rsidRPr="00146796" w:rsidRDefault="00BB57FE" w:rsidP="001E3005">
      <w:pPr>
        <w:rPr>
          <w:rFonts w:ascii="Book Antiqua" w:hAnsi="Book Antiqua"/>
          <w:color w:val="000000" w:themeColor="text1"/>
          <w:sz w:val="24"/>
          <w:lang w:val="sq-AL"/>
        </w:rPr>
      </w:pPr>
    </w:p>
    <w:p w14:paraId="2CD524F4" w14:textId="77777777" w:rsidR="00BB57FE" w:rsidRPr="00146796" w:rsidRDefault="00BB57FE" w:rsidP="001E3005">
      <w:pPr>
        <w:rPr>
          <w:rFonts w:ascii="Book Antiqua" w:eastAsia="Times New Roman" w:hAnsi="Book Antiqua"/>
          <w:color w:val="000000" w:themeColor="text1"/>
          <w:sz w:val="24"/>
          <w:lang w:val="sq-AL"/>
        </w:rPr>
      </w:pPr>
      <w:r w:rsidRPr="00146796">
        <w:rPr>
          <w:rFonts w:ascii="Book Antiqua" w:hAnsi="Book Antiqua"/>
          <w:color w:val="000000" w:themeColor="text1"/>
          <w:sz w:val="24"/>
          <w:lang w:val="sq-AL"/>
        </w:rPr>
        <w:t xml:space="preserve">Kjo Strategji përcakton objektivat dhe politikat strategjike që Qeveria e Republikës së Kosovës synon t'i arrijë në periudhën e ardhshme afatmesme në mënyrë që të përmirësojë mjedisin e favorshëm për zhvillimin e shoqërisë civile dhe të krijojë parakushte për bashkëpunim më efektiv të qeverisë. organet dhe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-të në proceset kyçe të reformës në vend.</w:t>
      </w:r>
    </w:p>
    <w:p w14:paraId="07F767DB" w14:textId="77777777" w:rsidR="00BB57FE" w:rsidRPr="00146796" w:rsidRDefault="00BB57FE" w:rsidP="001E3005">
      <w:pPr>
        <w:rPr>
          <w:rFonts w:ascii="Book Antiqua" w:hAnsi="Book Antiqua"/>
          <w:color w:val="000000" w:themeColor="text1"/>
          <w:sz w:val="24"/>
          <w:lang w:val="sq-AL"/>
        </w:rPr>
      </w:pPr>
    </w:p>
    <w:p w14:paraId="3957ED6A"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sz w:val="26"/>
          <w:szCs w:val="26"/>
          <w:lang w:val="sq-AL"/>
        </w:rPr>
        <w:t>Objektivat strategjike</w:t>
      </w:r>
    </w:p>
    <w:p w14:paraId="7D3BBF77" w14:textId="77777777"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Katër objektivat strategjikë nga Strategjia 2019-2023 gjatë procesit të vlerësimit dhe konsultimit janë </w:t>
      </w:r>
      <w:proofErr w:type="spellStart"/>
      <w:r w:rsidRPr="00146796">
        <w:rPr>
          <w:rFonts w:ascii="Book Antiqua" w:eastAsia="Times New Roman" w:hAnsi="Book Antiqua"/>
          <w:color w:val="000000" w:themeColor="text1"/>
          <w:sz w:val="24"/>
          <w:lang w:val="sq-AL"/>
        </w:rPr>
        <w:t>prioritizuar</w:t>
      </w:r>
      <w:proofErr w:type="spellEnd"/>
      <w:r w:rsidRPr="00146796">
        <w:rPr>
          <w:rFonts w:ascii="Book Antiqua" w:eastAsia="Times New Roman" w:hAnsi="Book Antiqua"/>
          <w:color w:val="000000" w:themeColor="text1"/>
          <w:sz w:val="24"/>
          <w:lang w:val="sq-AL"/>
        </w:rPr>
        <w:t xml:space="preserve"> si ende relevante dhe të rëndësishme për zhvillimin e shoqërisë civile dhe bashkëpunimin e qeverisë me sektorin civil. Megjithatë, janë propozuar ndryshime rrëshqitëse në narrativë dhe fokus në disa prej tyre.</w:t>
      </w:r>
    </w:p>
    <w:p w14:paraId="782D2EC4"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7867FCD3" w14:textId="77777777"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Katër objektivat strategjikë të mëposhtëm janë propozuar:</w:t>
      </w:r>
    </w:p>
    <w:p w14:paraId="485B32F2" w14:textId="77777777" w:rsidR="00BB57FE" w:rsidRPr="00146796" w:rsidRDefault="00BB57FE" w:rsidP="001E3005">
      <w:pPr>
        <w:tabs>
          <w:tab w:val="center" w:pos="4680"/>
          <w:tab w:val="right" w:pos="9360"/>
        </w:tabs>
        <w:rPr>
          <w:rFonts w:ascii="Book Antiqua" w:hAnsi="Book Antiqua"/>
          <w:b/>
          <w:bCs/>
          <w:color w:val="000000" w:themeColor="text1"/>
          <w:sz w:val="24"/>
          <w:lang w:val="sq-AL"/>
        </w:rPr>
      </w:pPr>
    </w:p>
    <w:p w14:paraId="6DBE5756" w14:textId="005E3436" w:rsidR="00BB57FE" w:rsidRPr="00146796" w:rsidRDefault="00BB57FE" w:rsidP="001E3005">
      <w:pPr>
        <w:pStyle w:val="ListParagraph"/>
        <w:numPr>
          <w:ilvl w:val="0"/>
          <w:numId w:val="3"/>
        </w:numPr>
        <w:tabs>
          <w:tab w:val="center" w:pos="4680"/>
          <w:tab w:val="right" w:pos="9360"/>
        </w:tabs>
        <w:rPr>
          <w:rFonts w:ascii="Book Antiqua" w:hAnsi="Book Antiqua"/>
          <w:color w:val="000000" w:themeColor="text1"/>
          <w:sz w:val="24"/>
          <w:lang w:val="sq-AL"/>
        </w:rPr>
      </w:pPr>
      <w:r w:rsidRPr="00146796">
        <w:rPr>
          <w:rFonts w:ascii="Book Antiqua" w:hAnsi="Book Antiqua"/>
          <w:b/>
          <w:bCs/>
          <w:color w:val="000000" w:themeColor="text1"/>
          <w:sz w:val="24"/>
          <w:lang w:val="sq-AL"/>
        </w:rPr>
        <w:t xml:space="preserve">Objektivi strategjik 1: </w:t>
      </w:r>
      <w:r w:rsidRPr="00146796">
        <w:rPr>
          <w:rFonts w:ascii="Book Antiqua" w:hAnsi="Book Antiqua"/>
          <w:color w:val="000000" w:themeColor="text1"/>
          <w:sz w:val="24"/>
          <w:lang w:val="sq-AL"/>
        </w:rPr>
        <w:t>Mjedis i favorshëm për pjesëmarrjen</w:t>
      </w:r>
      <w:r w:rsidRPr="00146796" w:rsidDel="00267763">
        <w:rPr>
          <w:rFonts w:ascii="Book Antiqua" w:hAnsi="Book Antiqua"/>
          <w:color w:val="000000" w:themeColor="text1"/>
          <w:sz w:val="24"/>
          <w:lang w:val="sq-AL"/>
        </w:rPr>
        <w:t xml:space="preserve"> </w:t>
      </w:r>
      <w:r w:rsidRPr="00146796">
        <w:rPr>
          <w:rFonts w:ascii="Book Antiqua" w:hAnsi="Book Antiqua"/>
          <w:color w:val="000000" w:themeColor="text1"/>
          <w:sz w:val="24"/>
          <w:lang w:val="sq-AL"/>
        </w:rPr>
        <w:t xml:space="preserve">publike në </w:t>
      </w:r>
      <w:r w:rsidR="00A5781A" w:rsidRPr="00146796">
        <w:rPr>
          <w:rFonts w:ascii="Book Antiqua" w:hAnsi="Book Antiqua"/>
          <w:color w:val="000000" w:themeColor="text1"/>
          <w:sz w:val="24"/>
          <w:lang w:val="sq-AL"/>
        </w:rPr>
        <w:t>politikë bërje</w:t>
      </w:r>
      <w:r w:rsidRPr="00146796">
        <w:rPr>
          <w:rFonts w:ascii="Book Antiqua" w:hAnsi="Book Antiqua"/>
          <w:color w:val="000000" w:themeColor="text1"/>
          <w:sz w:val="24"/>
          <w:lang w:val="sq-AL"/>
        </w:rPr>
        <w:t xml:space="preserve"> </w:t>
      </w:r>
    </w:p>
    <w:p w14:paraId="3A296DE3" w14:textId="77777777" w:rsidR="00BB57FE" w:rsidRPr="00146796" w:rsidRDefault="00BB57FE" w:rsidP="001E3005">
      <w:pPr>
        <w:pStyle w:val="ListParagraph"/>
        <w:numPr>
          <w:ilvl w:val="0"/>
          <w:numId w:val="3"/>
        </w:numPr>
        <w:tabs>
          <w:tab w:val="center" w:pos="4680"/>
          <w:tab w:val="right" w:pos="9360"/>
        </w:tabs>
        <w:rPr>
          <w:rFonts w:ascii="Book Antiqua" w:eastAsia="Times New Roman" w:hAnsi="Book Antiqua"/>
          <w:bCs/>
          <w:color w:val="000000" w:themeColor="text1"/>
          <w:sz w:val="24"/>
          <w:lang w:val="sq-AL" w:eastAsia="sq-AL"/>
        </w:rPr>
      </w:pPr>
      <w:r w:rsidRPr="00146796">
        <w:rPr>
          <w:rFonts w:ascii="Book Antiqua" w:eastAsia="Times New Roman" w:hAnsi="Book Antiqua"/>
          <w:b/>
          <w:color w:val="000000" w:themeColor="text1"/>
          <w:sz w:val="24"/>
          <w:lang w:val="sq-AL" w:eastAsia="sq-AL"/>
        </w:rPr>
        <w:t xml:space="preserve">Objektivi strategjik 2: </w:t>
      </w:r>
      <w:r w:rsidRPr="00146796">
        <w:rPr>
          <w:rFonts w:ascii="Book Antiqua" w:hAnsi="Book Antiqua"/>
          <w:color w:val="000000" w:themeColor="text1"/>
          <w:sz w:val="24"/>
          <w:lang w:val="sq-AL"/>
        </w:rPr>
        <w:t xml:space="preserve">Qëndrueshmëri e përmirësuar e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-ve dhe financim transparent e i larmishëm i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-ve</w:t>
      </w:r>
    </w:p>
    <w:p w14:paraId="626969D1" w14:textId="77777777" w:rsidR="00BB57FE" w:rsidRPr="00146796" w:rsidRDefault="00BB57FE" w:rsidP="001E3005">
      <w:pPr>
        <w:pStyle w:val="ListParagraph"/>
        <w:numPr>
          <w:ilvl w:val="0"/>
          <w:numId w:val="3"/>
        </w:numPr>
        <w:tabs>
          <w:tab w:val="center" w:pos="4680"/>
          <w:tab w:val="right" w:pos="9360"/>
        </w:tabs>
        <w:rPr>
          <w:rFonts w:ascii="Book Antiqua" w:eastAsia="Times New Roman" w:hAnsi="Book Antiqua"/>
          <w:bCs/>
          <w:color w:val="000000" w:themeColor="text1"/>
          <w:sz w:val="24"/>
          <w:lang w:val="sq-AL" w:eastAsia="sq-AL"/>
        </w:rPr>
      </w:pPr>
      <w:r w:rsidRPr="00146796">
        <w:rPr>
          <w:rFonts w:ascii="Book Antiqua" w:eastAsia="Times New Roman" w:hAnsi="Book Antiqua"/>
          <w:b/>
          <w:color w:val="000000" w:themeColor="text1"/>
          <w:sz w:val="24"/>
          <w:lang w:val="sq-AL" w:eastAsia="sq-AL"/>
        </w:rPr>
        <w:t>Objektivi strategjik 3:</w:t>
      </w:r>
      <w:r w:rsidRPr="00146796">
        <w:rPr>
          <w:rFonts w:ascii="Book Antiqua" w:eastAsia="Times New Roman" w:hAnsi="Book Antiqua"/>
          <w:bCs/>
          <w:color w:val="000000" w:themeColor="text1"/>
          <w:sz w:val="24"/>
          <w:lang w:val="sq-AL" w:eastAsia="sq-AL"/>
        </w:rPr>
        <w:t xml:space="preserve"> </w:t>
      </w:r>
      <w:r w:rsidRPr="00146796">
        <w:rPr>
          <w:rFonts w:ascii="Book Antiqua" w:hAnsi="Book Antiqua"/>
          <w:bCs/>
          <w:color w:val="000000" w:themeColor="text1"/>
          <w:sz w:val="24"/>
          <w:lang w:val="sq-AL"/>
        </w:rPr>
        <w:t xml:space="preserve">Zhvillimi i praktikave dhe procedurave për kontraktimin e </w:t>
      </w:r>
      <w:proofErr w:type="spellStart"/>
      <w:r w:rsidRPr="00146796">
        <w:rPr>
          <w:rFonts w:ascii="Book Antiqua" w:hAnsi="Book Antiqua"/>
          <w:bCs/>
          <w:color w:val="000000" w:themeColor="text1"/>
          <w:sz w:val="24"/>
          <w:lang w:val="sq-AL"/>
        </w:rPr>
        <w:t>OShC</w:t>
      </w:r>
      <w:proofErr w:type="spellEnd"/>
      <w:r w:rsidRPr="00146796">
        <w:rPr>
          <w:rFonts w:ascii="Book Antiqua" w:hAnsi="Book Antiqua"/>
          <w:bCs/>
          <w:color w:val="000000" w:themeColor="text1"/>
          <w:sz w:val="24"/>
          <w:lang w:val="sq-AL"/>
        </w:rPr>
        <w:t>-ve për ofrimin e shërbimeve publike</w:t>
      </w:r>
    </w:p>
    <w:p w14:paraId="010D544A" w14:textId="77777777" w:rsidR="00BB57FE" w:rsidRPr="00146796" w:rsidRDefault="00BB57FE" w:rsidP="001E3005">
      <w:pPr>
        <w:pStyle w:val="ListParagraph"/>
        <w:numPr>
          <w:ilvl w:val="0"/>
          <w:numId w:val="3"/>
        </w:numPr>
        <w:contextualSpacing w:val="0"/>
        <w:rPr>
          <w:rFonts w:ascii="Book Antiqua" w:hAnsi="Book Antiqua"/>
          <w:color w:val="000000" w:themeColor="text1"/>
          <w:sz w:val="24"/>
          <w:lang w:val="sq-AL"/>
        </w:rPr>
      </w:pPr>
      <w:r w:rsidRPr="00146796">
        <w:rPr>
          <w:rFonts w:ascii="Book Antiqua" w:eastAsia="Times New Roman" w:hAnsi="Book Antiqua"/>
          <w:b/>
          <w:color w:val="000000" w:themeColor="text1"/>
          <w:sz w:val="24"/>
          <w:lang w:val="sq-AL" w:eastAsia="sq-AL"/>
        </w:rPr>
        <w:t xml:space="preserve">Objektivi strategjik 4: </w:t>
      </w:r>
      <w:r w:rsidRPr="00146796">
        <w:rPr>
          <w:rFonts w:ascii="Book Antiqua" w:hAnsi="Book Antiqua"/>
          <w:color w:val="000000" w:themeColor="text1"/>
          <w:sz w:val="24"/>
          <w:lang w:val="sq-AL"/>
        </w:rPr>
        <w:t>Rritja e vullnetarizmit në programet e përfitimit publik</w:t>
      </w:r>
    </w:p>
    <w:p w14:paraId="77675ACB" w14:textId="77777777" w:rsidR="00BB57FE" w:rsidRPr="00146796" w:rsidRDefault="00BB57FE" w:rsidP="001E3005">
      <w:pPr>
        <w:rPr>
          <w:rFonts w:ascii="Book Antiqua" w:hAnsi="Book Antiqua"/>
          <w:color w:val="000000" w:themeColor="text1"/>
          <w:lang w:val="sq-AL"/>
        </w:rPr>
      </w:pPr>
    </w:p>
    <w:p w14:paraId="53131BA0" w14:textId="11E4D0AF"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Të katër objektivat plotësojnë objektivat </w:t>
      </w:r>
      <w:proofErr w:type="spellStart"/>
      <w:r w:rsidRPr="00146796">
        <w:rPr>
          <w:rFonts w:ascii="Book Antiqua" w:hAnsi="Book Antiqua"/>
          <w:color w:val="000000" w:themeColor="text1"/>
          <w:sz w:val="24"/>
          <w:lang w:val="sq-AL"/>
        </w:rPr>
        <w:t>prioritare</w:t>
      </w:r>
      <w:proofErr w:type="spellEnd"/>
      <w:r w:rsidRPr="00146796">
        <w:rPr>
          <w:rFonts w:ascii="Book Antiqua" w:hAnsi="Book Antiqua"/>
          <w:color w:val="000000" w:themeColor="text1"/>
          <w:sz w:val="24"/>
          <w:lang w:val="sq-AL"/>
        </w:rPr>
        <w:t xml:space="preserve"> të përcaktuara në Udhëzimet e DG ENEST për mbështetjen e BE-së për Shoqërinë Civile në Vendet e Zgjerimit, 2021-</w:t>
      </w:r>
      <w:r w:rsidR="00A462FA" w:rsidRPr="00146796">
        <w:rPr>
          <w:rFonts w:ascii="Book Antiqua" w:hAnsi="Book Antiqua"/>
          <w:color w:val="000000" w:themeColor="text1"/>
          <w:sz w:val="24"/>
          <w:lang w:val="sq-AL"/>
        </w:rPr>
        <w:t>2028</w:t>
      </w:r>
      <w:r w:rsidRPr="00146796">
        <w:rPr>
          <w:rFonts w:ascii="Book Antiqua" w:hAnsi="Book Antiqua"/>
          <w:color w:val="000000" w:themeColor="text1"/>
          <w:sz w:val="24"/>
          <w:lang w:val="sq-AL"/>
        </w:rPr>
        <w:t>. Të gjitha ato adresojnë reforma shumë komplekse dhe të ndërlidhura të politikave që së bashku mund të kontribuojnë në krijimin e një mjedisi më të favorshëm për shoqërinë civile në Kosovë.</w:t>
      </w:r>
    </w:p>
    <w:p w14:paraId="1F17B480" w14:textId="77777777" w:rsidR="00BB57FE" w:rsidRPr="00146796" w:rsidRDefault="00BB57FE" w:rsidP="001E3005">
      <w:pPr>
        <w:rPr>
          <w:rFonts w:ascii="Book Antiqua" w:hAnsi="Book Antiqua"/>
          <w:color w:val="000000" w:themeColor="text1"/>
          <w:sz w:val="24"/>
          <w:lang w:val="sq-AL"/>
        </w:rPr>
      </w:pPr>
    </w:p>
    <w:p w14:paraId="6B745123"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6859A638" w14:textId="624731F1" w:rsidR="00BB57FE" w:rsidRPr="00B33632" w:rsidRDefault="00BB57FE" w:rsidP="001E3005">
      <w:pPr>
        <w:pStyle w:val="Heading3"/>
        <w:rPr>
          <w:rFonts w:ascii="Book Antiqua" w:hAnsi="Book Antiqua"/>
          <w:b/>
          <w:bCs/>
          <w:color w:val="000000" w:themeColor="text1"/>
          <w:u w:val="single"/>
          <w:lang w:val="sq-AL"/>
        </w:rPr>
      </w:pPr>
      <w:r w:rsidRPr="00A5781A">
        <w:rPr>
          <w:rFonts w:ascii="Book Antiqua" w:hAnsi="Book Antiqua"/>
          <w:b/>
          <w:bCs/>
          <w:color w:val="000000" w:themeColor="text1"/>
          <w:u w:val="single"/>
          <w:lang w:val="sq-AL"/>
        </w:rPr>
        <w:t xml:space="preserve">Objektivi </w:t>
      </w:r>
      <w:r w:rsidR="00B33632">
        <w:rPr>
          <w:rFonts w:ascii="Book Antiqua" w:hAnsi="Book Antiqua"/>
          <w:b/>
          <w:bCs/>
          <w:color w:val="000000" w:themeColor="text1"/>
          <w:u w:val="single"/>
          <w:lang w:val="sq-AL"/>
        </w:rPr>
        <w:t xml:space="preserve">Strategjik </w:t>
      </w:r>
      <w:r w:rsidRPr="00A5781A">
        <w:rPr>
          <w:rFonts w:ascii="Book Antiqua" w:hAnsi="Book Antiqua"/>
          <w:b/>
          <w:bCs/>
          <w:color w:val="000000" w:themeColor="text1"/>
          <w:u w:val="single"/>
          <w:lang w:val="sq-AL"/>
        </w:rPr>
        <w:t>1</w:t>
      </w:r>
      <w:r w:rsidRPr="00B33632">
        <w:rPr>
          <w:rFonts w:ascii="Book Antiqua" w:hAnsi="Book Antiqua"/>
          <w:b/>
          <w:bCs/>
          <w:color w:val="000000" w:themeColor="text1"/>
          <w:u w:val="single"/>
          <w:lang w:val="sq-AL"/>
        </w:rPr>
        <w:t>: Mjedis i favorshëm për pjesëmarrjen</w:t>
      </w:r>
      <w:r w:rsidRPr="00B33632" w:rsidDel="00A425EE">
        <w:rPr>
          <w:rFonts w:ascii="Book Antiqua" w:hAnsi="Book Antiqua"/>
          <w:b/>
          <w:bCs/>
          <w:color w:val="000000" w:themeColor="text1"/>
          <w:u w:val="single"/>
          <w:lang w:val="sq-AL"/>
        </w:rPr>
        <w:t xml:space="preserve"> </w:t>
      </w:r>
      <w:r w:rsidRPr="00B33632">
        <w:rPr>
          <w:rFonts w:ascii="Book Antiqua" w:hAnsi="Book Antiqua"/>
          <w:b/>
          <w:bCs/>
          <w:color w:val="000000" w:themeColor="text1"/>
          <w:u w:val="single"/>
          <w:lang w:val="sq-AL"/>
        </w:rPr>
        <w:t xml:space="preserve">publike në </w:t>
      </w:r>
      <w:r w:rsidR="00A5781A" w:rsidRPr="00B33632">
        <w:rPr>
          <w:rFonts w:ascii="Book Antiqua" w:hAnsi="Book Antiqua"/>
          <w:b/>
          <w:bCs/>
          <w:color w:val="000000" w:themeColor="text1"/>
          <w:u w:val="single"/>
          <w:lang w:val="sq-AL"/>
        </w:rPr>
        <w:t>politikë bërje</w:t>
      </w:r>
    </w:p>
    <w:p w14:paraId="524AB1F2" w14:textId="77777777" w:rsidR="00BB57FE" w:rsidRPr="00146796" w:rsidRDefault="00BB57FE" w:rsidP="001E3005">
      <w:pPr>
        <w:rPr>
          <w:rFonts w:ascii="Book Antiqua" w:hAnsi="Book Antiqua"/>
          <w:color w:val="000000" w:themeColor="text1"/>
          <w:lang w:val="sq-AL"/>
        </w:rPr>
      </w:pPr>
    </w:p>
    <w:p w14:paraId="16997792" w14:textId="77777777"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hAnsi="Book Antiqua"/>
          <w:color w:val="000000" w:themeColor="text1"/>
          <w:sz w:val="24"/>
          <w:lang w:val="sq-AL"/>
        </w:rPr>
        <w:t xml:space="preserve">Siç u prezantua më lart, progresi më i madh në zbatimin e Strategjisë së mëparshme është bërë në këtë çështje. </w:t>
      </w:r>
      <w:r w:rsidRPr="00146796">
        <w:rPr>
          <w:rFonts w:ascii="Book Antiqua" w:eastAsia="Times New Roman" w:hAnsi="Book Antiqua"/>
          <w:color w:val="000000" w:themeColor="text1"/>
          <w:sz w:val="24"/>
          <w:lang w:val="sq-AL"/>
        </w:rPr>
        <w:t xml:space="preserve">Shoqëria civile vazhdon të marrë pjesë aktive në konsultimet publike dhe të kontribuojë në proceset e </w:t>
      </w:r>
      <w:proofErr w:type="spellStart"/>
      <w:r w:rsidRPr="00146796">
        <w:rPr>
          <w:rFonts w:ascii="Book Antiqua" w:eastAsia="Times New Roman" w:hAnsi="Book Antiqua"/>
          <w:color w:val="000000" w:themeColor="text1"/>
          <w:sz w:val="24"/>
          <w:lang w:val="sq-AL"/>
        </w:rPr>
        <w:t>politikëbërjes</w:t>
      </w:r>
      <w:proofErr w:type="spellEnd"/>
      <w:r w:rsidRPr="00146796">
        <w:rPr>
          <w:rFonts w:ascii="Book Antiqua" w:eastAsia="Times New Roman" w:hAnsi="Book Antiqua"/>
          <w:color w:val="000000" w:themeColor="text1"/>
          <w:sz w:val="24"/>
          <w:lang w:val="sq-AL"/>
        </w:rPr>
        <w:t xml:space="preserve"> dhe monitorimit. </w:t>
      </w:r>
      <w:r w:rsidRPr="00146796">
        <w:rPr>
          <w:rFonts w:ascii="Book Antiqua" w:hAnsi="Book Antiqua"/>
          <w:color w:val="000000" w:themeColor="text1"/>
          <w:sz w:val="24"/>
          <w:lang w:val="sq-AL"/>
        </w:rPr>
        <w:t xml:space="preserve">Përditësimet e Rregullores së Punës së Kuvendit të Kosovës kanë zgjeruar hapësirën për pjesëmarrjen e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-ve në mbledhjet e komisioneve dhe dëgjimet publike legjislative. Ky progres nënvizohet më tej nga platforma e përmirësuar </w:t>
      </w:r>
      <w:proofErr w:type="spellStart"/>
      <w:r w:rsidRPr="00146796">
        <w:rPr>
          <w:rFonts w:ascii="Book Antiqua" w:hAnsi="Book Antiqua"/>
          <w:color w:val="000000" w:themeColor="text1"/>
          <w:sz w:val="24"/>
          <w:lang w:val="sq-AL"/>
        </w:rPr>
        <w:t>online</w:t>
      </w:r>
      <w:proofErr w:type="spellEnd"/>
      <w:r w:rsidRPr="00146796">
        <w:rPr>
          <w:rFonts w:ascii="Book Antiqua" w:hAnsi="Book Antiqua"/>
          <w:color w:val="000000" w:themeColor="text1"/>
          <w:sz w:val="24"/>
          <w:lang w:val="sq-AL"/>
        </w:rPr>
        <w:t xml:space="preserve"> për konsultime publike, e përditësuar për të qenë më e </w:t>
      </w:r>
      <w:proofErr w:type="spellStart"/>
      <w:r w:rsidRPr="00146796">
        <w:rPr>
          <w:rFonts w:ascii="Book Antiqua" w:hAnsi="Book Antiqua"/>
          <w:color w:val="000000" w:themeColor="text1"/>
          <w:sz w:val="24"/>
          <w:lang w:val="sq-AL"/>
        </w:rPr>
        <w:t>aksesueshme</w:t>
      </w:r>
      <w:proofErr w:type="spellEnd"/>
      <w:r w:rsidRPr="00146796">
        <w:rPr>
          <w:rFonts w:ascii="Book Antiqua" w:hAnsi="Book Antiqua"/>
          <w:color w:val="000000" w:themeColor="text1"/>
          <w:sz w:val="24"/>
          <w:lang w:val="sq-AL"/>
        </w:rPr>
        <w:t>, veçanërisht për individët me aftësi të kufizuara.</w:t>
      </w:r>
    </w:p>
    <w:p w14:paraId="188CC9AC" w14:textId="77777777" w:rsidR="00BB57FE" w:rsidRPr="00A5781A" w:rsidRDefault="00BB57FE" w:rsidP="001E3005">
      <w:pPr>
        <w:contextualSpacing w:val="0"/>
        <w:rPr>
          <w:rFonts w:ascii="Book Antiqua" w:eastAsia="Times New Roman" w:hAnsi="Book Antiqua"/>
          <w:color w:val="000000" w:themeColor="text1"/>
          <w:sz w:val="24"/>
          <w:lang w:val="sq-AL"/>
        </w:rPr>
      </w:pPr>
    </w:p>
    <w:p w14:paraId="6C2196B6" w14:textId="71DF3EF4" w:rsidR="00BB57FE" w:rsidRPr="00146796" w:rsidRDefault="00BB57FE" w:rsidP="001E3005">
      <w:pPr>
        <w:spacing w:after="200"/>
        <w:rPr>
          <w:rFonts w:ascii="Book Antiqua" w:hAnsi="Book Antiqua"/>
          <w:color w:val="000000" w:themeColor="text1"/>
          <w:sz w:val="24"/>
          <w:lang w:val="sq-AL"/>
        </w:rPr>
      </w:pPr>
      <w:r w:rsidRPr="00A5781A">
        <w:rPr>
          <w:rFonts w:ascii="Book Antiqua" w:hAnsi="Book Antiqua"/>
          <w:color w:val="000000" w:themeColor="text1"/>
          <w:sz w:val="24"/>
          <w:lang w:val="sq-AL"/>
        </w:rPr>
        <w:lastRenderedPageBreak/>
        <w:t xml:space="preserve">Prioriteti i parë </w:t>
      </w:r>
      <w:r w:rsidR="00A5781A" w:rsidRPr="00A5781A">
        <w:rPr>
          <w:rFonts w:ascii="Book Antiqua" w:hAnsi="Book Antiqua"/>
          <w:color w:val="000000" w:themeColor="text1"/>
          <w:sz w:val="24"/>
          <w:lang w:val="sq-AL"/>
        </w:rPr>
        <w:t xml:space="preserve">ose </w:t>
      </w:r>
      <w:r w:rsidR="00A5781A" w:rsidRPr="00B33632">
        <w:rPr>
          <w:rFonts w:ascii="Book Antiqua" w:hAnsi="Book Antiqua"/>
          <w:b/>
          <w:bCs/>
          <w:color w:val="000000" w:themeColor="text1"/>
          <w:sz w:val="24"/>
          <w:u w:val="single"/>
          <w:lang w:val="sq-AL"/>
        </w:rPr>
        <w:t>objektiv i parë specifik</w:t>
      </w:r>
      <w:r w:rsidR="00A5781A" w:rsidRPr="00A5781A">
        <w:rPr>
          <w:rFonts w:ascii="Book Antiqua" w:hAnsi="Book Antiqua"/>
          <w:color w:val="000000" w:themeColor="text1"/>
          <w:sz w:val="24"/>
          <w:lang w:val="sq-AL"/>
        </w:rPr>
        <w:t xml:space="preserve"> </w:t>
      </w:r>
      <w:r w:rsidRPr="00A5781A">
        <w:rPr>
          <w:rFonts w:ascii="Book Antiqua" w:hAnsi="Book Antiqua"/>
          <w:color w:val="000000" w:themeColor="text1"/>
          <w:sz w:val="24"/>
          <w:lang w:val="sq-AL"/>
        </w:rPr>
        <w:t>në këtë objektiv strategjik do të jetë</w:t>
      </w:r>
      <w:r w:rsidRPr="00A5781A">
        <w:rPr>
          <w:rFonts w:ascii="Book Antiqua" w:hAnsi="Book Antiqua"/>
          <w:color w:val="000000" w:themeColor="text1"/>
          <w:sz w:val="24"/>
          <w:u w:val="single"/>
          <w:lang w:val="sq-AL"/>
        </w:rPr>
        <w:t xml:space="preserve"> </w:t>
      </w:r>
      <w:r w:rsidRPr="00A5781A">
        <w:rPr>
          <w:rFonts w:ascii="Book Antiqua" w:hAnsi="Book Antiqua"/>
          <w:color w:val="000000" w:themeColor="text1"/>
          <w:sz w:val="24"/>
          <w:lang w:val="sq-AL"/>
        </w:rPr>
        <w:t xml:space="preserve">përmirësimi i </w:t>
      </w:r>
      <w:r w:rsidRPr="00A5781A">
        <w:rPr>
          <w:rFonts w:ascii="Book Antiqua" w:hAnsi="Book Antiqua"/>
          <w:b/>
          <w:bCs/>
          <w:color w:val="000000" w:themeColor="text1"/>
          <w:sz w:val="24"/>
          <w:lang w:val="sq-AL"/>
        </w:rPr>
        <w:t xml:space="preserve">cilësisë së rregulloreve dhe </w:t>
      </w:r>
      <w:r w:rsidRPr="00A5781A">
        <w:rPr>
          <w:rFonts w:ascii="Book Antiqua" w:eastAsia="Times New Roman" w:hAnsi="Book Antiqua"/>
          <w:b/>
          <w:bCs/>
          <w:color w:val="000000" w:themeColor="text1"/>
          <w:sz w:val="24"/>
          <w:lang w:val="sq-AL" w:eastAsia="en-GB"/>
        </w:rPr>
        <w:t>avancimi i formave të konsultimit publik</w:t>
      </w:r>
      <w:r w:rsidRPr="00146796">
        <w:rPr>
          <w:rFonts w:ascii="Book Antiqua" w:eastAsia="Times New Roman" w:hAnsi="Book Antiqua"/>
          <w:b/>
          <w:bCs/>
          <w:color w:val="000000" w:themeColor="text1"/>
          <w:sz w:val="24"/>
          <w:lang w:val="sq-AL" w:eastAsia="en-GB"/>
        </w:rPr>
        <w:t xml:space="preserve"> </w:t>
      </w:r>
      <w:r w:rsidRPr="00146796">
        <w:rPr>
          <w:rFonts w:ascii="Book Antiqua" w:eastAsia="Times New Roman" w:hAnsi="Book Antiqua"/>
          <w:color w:val="000000" w:themeColor="text1"/>
          <w:sz w:val="24"/>
          <w:lang w:val="sq-AL" w:eastAsia="en-GB"/>
        </w:rPr>
        <w:t>për të siguruar përfshirjen efektive të shoqërisë civile në proceset e hartimit të ligjeve dhe politikave</w:t>
      </w:r>
      <w:r w:rsidRPr="00146796">
        <w:rPr>
          <w:rFonts w:ascii="Book Antiqua" w:hAnsi="Book Antiqua"/>
          <w:color w:val="000000" w:themeColor="text1"/>
          <w:sz w:val="24"/>
          <w:lang w:val="sq-AL"/>
        </w:rPr>
        <w:t xml:space="preserve">. Ai duhet të sigurojë që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-të të përfshihen në fazat më të hershme të formulimit të politikave, jo vetëm gjatë konsultimeve përfundimtare. Kjo nënkupton gjithashtu rritjen e cilësisë së rregulloreve (politikave/legjislacionit dhe rregulloreve)</w:t>
      </w:r>
      <w:r w:rsidRPr="00146796">
        <w:rPr>
          <w:rFonts w:ascii="Book Antiqua" w:hAnsi="Book Antiqua"/>
          <w:b/>
          <w:bCs/>
          <w:color w:val="000000" w:themeColor="text1"/>
          <w:sz w:val="24"/>
          <w:lang w:val="sq-AL"/>
        </w:rPr>
        <w:t xml:space="preserve"> </w:t>
      </w:r>
      <w:r w:rsidRPr="00146796">
        <w:rPr>
          <w:rFonts w:ascii="Book Antiqua" w:hAnsi="Book Antiqua"/>
          <w:color w:val="000000" w:themeColor="text1"/>
          <w:sz w:val="24"/>
          <w:lang w:val="sq-AL"/>
        </w:rPr>
        <w:t xml:space="preserve">që prekin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-të duke përfshirë komentet/komentet e tyre në fillim të procesit të hartimit dhe duke siguruar standarde të qarta dhe të zbatueshme. </w:t>
      </w:r>
      <w:r w:rsidRPr="00146796">
        <w:rPr>
          <w:rFonts w:ascii="Book Antiqua" w:eastAsia="Times New Roman" w:hAnsi="Book Antiqua"/>
          <w:color w:val="000000" w:themeColor="text1"/>
          <w:sz w:val="24"/>
          <w:lang w:val="sq-AL"/>
        </w:rPr>
        <w:t xml:space="preserve">Gjatë zbatimit të kësaj Strategjie, pritet që institucionet në nivel qendror të sigurojnë që të gjitha proceset e konsultimit publik të bëhen sipas kërkesave të përcaktuara me Rregulloren e re për konsultim publik. Rregullorja e përmirësuar e punës e Qeverisë si bazë ligjore për konsultim publik e përcaktoi më mirë të gjithë procesin. Kështu, në vitet e ardhshme pritet që institucionet të ndryshojnë qasjen e tyre për të mundësuar përfshirjen e hershme të qytetarëve dhe shoqërisë civile në procesin e konsultimit. Meqenëse rregullorja është në fuqi, do të hartohet një manual i ri për të siguruar zbatimin më të mirë të standardeve. Meqë angazhimi i palëve të interesuara në procesin e konsultimit, veçanërisht </w:t>
      </w:r>
      <w:proofErr w:type="spellStart"/>
      <w:r w:rsidRPr="00146796">
        <w:rPr>
          <w:rFonts w:ascii="Book Antiqua" w:eastAsia="Times New Roman" w:hAnsi="Book Antiqua"/>
          <w:color w:val="000000" w:themeColor="text1"/>
          <w:sz w:val="24"/>
          <w:lang w:val="sq-AL"/>
        </w:rPr>
        <w:t>OShC</w:t>
      </w:r>
      <w:proofErr w:type="spellEnd"/>
      <w:r w:rsidRPr="00146796">
        <w:rPr>
          <w:rFonts w:ascii="Book Antiqua" w:eastAsia="Times New Roman" w:hAnsi="Book Antiqua"/>
          <w:color w:val="000000" w:themeColor="text1"/>
          <w:sz w:val="24"/>
          <w:lang w:val="sq-AL"/>
        </w:rPr>
        <w:t xml:space="preserve">-të kërkon burime dhe ekspertizë të mjaftueshme, duhet të ketë planifikim më të mirë dhe informacion në kohë për palët e interesuara përpara se të fillojë procesi i konsultimit. Rekomandohet që të rritet kapaciteti i qeverisë dhe ministrive në nivel qendror, ndërsa procesi i konsultimit të përqendrohet në përmbushjen e standardeve të cilësisë. Fokusi i veçantë do të jetë në komentet me shkrim për të gjitha propozimet nga </w:t>
      </w:r>
      <w:proofErr w:type="spellStart"/>
      <w:r w:rsidRPr="00146796">
        <w:rPr>
          <w:rFonts w:ascii="Book Antiqua" w:eastAsia="Times New Roman" w:hAnsi="Book Antiqua"/>
          <w:color w:val="000000" w:themeColor="text1"/>
          <w:sz w:val="24"/>
          <w:lang w:val="sq-AL"/>
        </w:rPr>
        <w:t>OShC</w:t>
      </w:r>
      <w:proofErr w:type="spellEnd"/>
      <w:r w:rsidRPr="00146796">
        <w:rPr>
          <w:rFonts w:ascii="Book Antiqua" w:eastAsia="Times New Roman" w:hAnsi="Book Antiqua"/>
          <w:color w:val="000000" w:themeColor="text1"/>
          <w:sz w:val="24"/>
          <w:lang w:val="sq-AL"/>
        </w:rPr>
        <w:t xml:space="preserve">-të që do t'i bashkëngjiten rregullisht të gjitha draft politikave dhe ligjeve, të cilat do të përmirësojnë procesin dhe do të zgjerojnë më tej besimin reciprok dhe bashkëpunimin ndërmjet </w:t>
      </w:r>
      <w:proofErr w:type="spellStart"/>
      <w:r w:rsidRPr="00146796">
        <w:rPr>
          <w:rFonts w:ascii="Book Antiqua" w:eastAsia="Times New Roman" w:hAnsi="Book Antiqua"/>
          <w:color w:val="000000" w:themeColor="text1"/>
          <w:sz w:val="24"/>
          <w:lang w:val="sq-AL"/>
        </w:rPr>
        <w:t>OShC</w:t>
      </w:r>
      <w:proofErr w:type="spellEnd"/>
      <w:r w:rsidRPr="00146796">
        <w:rPr>
          <w:rFonts w:ascii="Book Antiqua" w:eastAsia="Times New Roman" w:hAnsi="Book Antiqua"/>
          <w:color w:val="000000" w:themeColor="text1"/>
          <w:sz w:val="24"/>
          <w:lang w:val="sq-AL"/>
        </w:rPr>
        <w:t>-ve dhe institucioneve.</w:t>
      </w:r>
    </w:p>
    <w:p w14:paraId="5F9FAC0B" w14:textId="77777777" w:rsidR="00BB57FE" w:rsidRPr="00146796" w:rsidRDefault="00BB57FE" w:rsidP="001E3005">
      <w:pPr>
        <w:spacing w:after="200"/>
        <w:rPr>
          <w:rFonts w:ascii="Book Antiqua" w:hAnsi="Book Antiqua"/>
          <w:color w:val="000000" w:themeColor="text1"/>
          <w:sz w:val="24"/>
          <w:lang w:val="sq-AL"/>
        </w:rPr>
      </w:pPr>
    </w:p>
    <w:p w14:paraId="0B97F971" w14:textId="77777777" w:rsidR="00BB57FE" w:rsidRPr="00146796" w:rsidRDefault="00BB57FE" w:rsidP="001E3005">
      <w:pPr>
        <w:spacing w:after="200"/>
        <w:rPr>
          <w:rFonts w:ascii="Book Antiqua" w:hAnsi="Book Antiqua"/>
          <w:color w:val="000000" w:themeColor="text1"/>
          <w:sz w:val="24"/>
          <w:lang w:val="sq-AL"/>
        </w:rPr>
      </w:pPr>
      <w:r w:rsidRPr="00A5781A">
        <w:rPr>
          <w:rFonts w:ascii="Book Antiqua" w:hAnsi="Book Antiqua"/>
          <w:b/>
          <w:bCs/>
          <w:color w:val="000000" w:themeColor="text1"/>
          <w:sz w:val="24"/>
          <w:u w:val="single"/>
          <w:lang w:val="sq-AL"/>
        </w:rPr>
        <w:t>Objektivi i dytë specifik</w:t>
      </w:r>
      <w:r w:rsidRPr="00146796">
        <w:rPr>
          <w:rFonts w:ascii="Book Antiqua" w:hAnsi="Book Antiqua"/>
          <w:color w:val="000000" w:themeColor="text1"/>
          <w:sz w:val="24"/>
          <w:lang w:val="sq-AL"/>
        </w:rPr>
        <w:t xml:space="preserve"> do të fokusohet në </w:t>
      </w:r>
      <w:r w:rsidRPr="00A5781A">
        <w:rPr>
          <w:rFonts w:ascii="Book Antiqua" w:hAnsi="Book Antiqua"/>
          <w:color w:val="000000" w:themeColor="text1"/>
          <w:sz w:val="24"/>
          <w:lang w:val="sq-AL"/>
        </w:rPr>
        <w:t xml:space="preserve">përmirësimin/ avancimin e Platformës </w:t>
      </w:r>
      <w:proofErr w:type="spellStart"/>
      <w:r w:rsidRPr="00A5781A">
        <w:rPr>
          <w:rFonts w:ascii="Book Antiqua" w:hAnsi="Book Antiqua"/>
          <w:color w:val="000000" w:themeColor="text1"/>
          <w:sz w:val="24"/>
          <w:lang w:val="sq-AL"/>
        </w:rPr>
        <w:t>Online</w:t>
      </w:r>
      <w:proofErr w:type="spellEnd"/>
      <w:r w:rsidRPr="00A5781A">
        <w:rPr>
          <w:rFonts w:ascii="Book Antiqua" w:hAnsi="Book Antiqua"/>
          <w:color w:val="000000" w:themeColor="text1"/>
          <w:sz w:val="24"/>
          <w:lang w:val="sq-AL"/>
        </w:rPr>
        <w:t xml:space="preserve"> për konsultime publike. </w:t>
      </w:r>
      <w:r w:rsidRPr="00146796">
        <w:rPr>
          <w:rFonts w:ascii="Book Antiqua" w:hAnsi="Book Antiqua"/>
          <w:color w:val="000000" w:themeColor="text1"/>
          <w:sz w:val="24"/>
          <w:lang w:val="sq-AL"/>
        </w:rPr>
        <w:t xml:space="preserve">Përmirësimi i </w:t>
      </w:r>
      <w:proofErr w:type="spellStart"/>
      <w:r w:rsidRPr="00146796">
        <w:rPr>
          <w:rFonts w:ascii="Book Antiqua" w:hAnsi="Book Antiqua"/>
          <w:color w:val="000000" w:themeColor="text1"/>
          <w:sz w:val="24"/>
          <w:lang w:val="sq-AL"/>
        </w:rPr>
        <w:t>interaktivitetit</w:t>
      </w:r>
      <w:proofErr w:type="spellEnd"/>
      <w:r w:rsidRPr="00146796">
        <w:rPr>
          <w:rFonts w:ascii="Book Antiqua" w:hAnsi="Book Antiqua"/>
          <w:color w:val="000000" w:themeColor="text1"/>
          <w:sz w:val="24"/>
          <w:lang w:val="sq-AL"/>
        </w:rPr>
        <w:t xml:space="preserve"> dhe lehtësisë ndaj përdorimit të platformës </w:t>
      </w:r>
      <w:proofErr w:type="spellStart"/>
      <w:r w:rsidRPr="00146796">
        <w:rPr>
          <w:rFonts w:ascii="Book Antiqua" w:hAnsi="Book Antiqua"/>
          <w:color w:val="000000" w:themeColor="text1"/>
          <w:sz w:val="24"/>
          <w:lang w:val="sq-AL"/>
        </w:rPr>
        <w:t>online</w:t>
      </w:r>
      <w:proofErr w:type="spellEnd"/>
      <w:r w:rsidRPr="00146796">
        <w:rPr>
          <w:rFonts w:ascii="Book Antiqua" w:hAnsi="Book Antiqua"/>
          <w:color w:val="000000" w:themeColor="text1"/>
          <w:sz w:val="24"/>
          <w:lang w:val="sq-AL"/>
        </w:rPr>
        <w:t xml:space="preserve"> që përdoret për konsultime publike për të inkurajuar më shumë pjesëmarrje të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-ve dhe integrim më të mirë të kontributit të tyre. Gjatë periudhës së planifikuar, Platforma do të avancohet/përmirësohet teknikisht në mënyrë që të jetë një përdorues më miqësor për të gjithë individët dhe grupet e interesuara, si dhe do të përmirësohet efikasiteti i saj dhe gjenerimi i të dhënave. Paralelisht do të organizohen trajnime për përdorimin e platformës nga nëpunësit civilë, por edhe nga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-të.</w:t>
      </w:r>
    </w:p>
    <w:p w14:paraId="6049168D" w14:textId="77777777" w:rsidR="00BB57FE" w:rsidRPr="00146796" w:rsidRDefault="00BB57FE" w:rsidP="001E3005">
      <w:pPr>
        <w:spacing w:after="200"/>
        <w:rPr>
          <w:rFonts w:ascii="Book Antiqua" w:hAnsi="Book Antiqua"/>
          <w:color w:val="000000" w:themeColor="text1"/>
          <w:sz w:val="24"/>
          <w:lang w:val="sq-AL"/>
        </w:rPr>
      </w:pPr>
      <w:r w:rsidRPr="00146796">
        <w:rPr>
          <w:rFonts w:ascii="Book Antiqua" w:hAnsi="Book Antiqua"/>
          <w:color w:val="000000" w:themeColor="text1"/>
          <w:sz w:val="24"/>
          <w:lang w:val="sq-AL"/>
        </w:rPr>
        <w:t xml:space="preserve">Për përfshirjen më të mirë të qytetarëve në konsultimet publike, parashikohen disa veprime, si : ( i ) </w:t>
      </w:r>
      <w:proofErr w:type="spellStart"/>
      <w:r w:rsidRPr="00146796">
        <w:rPr>
          <w:rFonts w:ascii="Book Antiqua" w:hAnsi="Book Antiqua"/>
          <w:color w:val="000000" w:themeColor="text1"/>
          <w:sz w:val="24"/>
          <w:lang w:val="sq-AL"/>
        </w:rPr>
        <w:t>tutoriale</w:t>
      </w:r>
      <w:proofErr w:type="spellEnd"/>
      <w:r w:rsidRPr="00146796">
        <w:rPr>
          <w:rFonts w:ascii="Book Antiqua" w:hAnsi="Book Antiqua"/>
          <w:color w:val="000000" w:themeColor="text1"/>
          <w:sz w:val="24"/>
          <w:lang w:val="sq-AL"/>
        </w:rPr>
        <w:t>/video për përdorimin më të lehtë të platformës, (</w:t>
      </w:r>
      <w:proofErr w:type="spellStart"/>
      <w:r w:rsidRPr="00146796">
        <w:rPr>
          <w:rFonts w:ascii="Book Antiqua" w:hAnsi="Book Antiqua"/>
          <w:color w:val="000000" w:themeColor="text1"/>
          <w:sz w:val="24"/>
          <w:lang w:val="sq-AL"/>
        </w:rPr>
        <w:t>ii</w:t>
      </w:r>
      <w:proofErr w:type="spellEnd"/>
      <w:r w:rsidRPr="00146796">
        <w:rPr>
          <w:rFonts w:ascii="Book Antiqua" w:hAnsi="Book Antiqua"/>
          <w:color w:val="000000" w:themeColor="text1"/>
          <w:sz w:val="24"/>
          <w:lang w:val="sq-AL"/>
        </w:rPr>
        <w:t xml:space="preserve">) një udhëzues për përfshirjen e qytetarëve në </w:t>
      </w:r>
      <w:proofErr w:type="spellStart"/>
      <w:r w:rsidRPr="00146796">
        <w:rPr>
          <w:rFonts w:ascii="Book Antiqua" w:hAnsi="Book Antiqua"/>
          <w:color w:val="000000" w:themeColor="text1"/>
          <w:sz w:val="24"/>
          <w:lang w:val="sq-AL"/>
        </w:rPr>
        <w:t>politikëbërje</w:t>
      </w:r>
      <w:proofErr w:type="spellEnd"/>
      <w:r w:rsidRPr="00146796">
        <w:rPr>
          <w:rFonts w:ascii="Book Antiqua" w:hAnsi="Book Antiqua"/>
          <w:color w:val="000000" w:themeColor="text1"/>
          <w:sz w:val="24"/>
          <w:lang w:val="sq-AL"/>
        </w:rPr>
        <w:t>, (</w:t>
      </w:r>
      <w:proofErr w:type="spellStart"/>
      <w:r w:rsidRPr="00146796">
        <w:rPr>
          <w:rFonts w:ascii="Book Antiqua" w:hAnsi="Book Antiqua"/>
          <w:color w:val="000000" w:themeColor="text1"/>
          <w:sz w:val="24"/>
          <w:lang w:val="sq-AL"/>
        </w:rPr>
        <w:t>iii</w:t>
      </w:r>
      <w:proofErr w:type="spellEnd"/>
      <w:r w:rsidRPr="00146796">
        <w:rPr>
          <w:rFonts w:ascii="Book Antiqua" w:hAnsi="Book Antiqua"/>
          <w:color w:val="000000" w:themeColor="text1"/>
          <w:sz w:val="24"/>
          <w:lang w:val="sq-AL"/>
        </w:rPr>
        <w:t>) publikimi me praktikat më të mira. për konsultim publik, (</w:t>
      </w:r>
      <w:proofErr w:type="spellStart"/>
      <w:r w:rsidRPr="00146796">
        <w:rPr>
          <w:rFonts w:ascii="Book Antiqua" w:hAnsi="Book Antiqua"/>
          <w:color w:val="000000" w:themeColor="text1"/>
          <w:sz w:val="24"/>
          <w:lang w:val="sq-AL"/>
        </w:rPr>
        <w:t>iv</w:t>
      </w:r>
      <w:proofErr w:type="spellEnd"/>
      <w:r w:rsidRPr="00146796">
        <w:rPr>
          <w:rFonts w:ascii="Book Antiqua" w:hAnsi="Book Antiqua"/>
          <w:color w:val="000000" w:themeColor="text1"/>
          <w:sz w:val="24"/>
          <w:lang w:val="sq-AL"/>
        </w:rPr>
        <w:t xml:space="preserve">) si dhe ngjarje të drejtpërdrejta </w:t>
      </w:r>
      <w:proofErr w:type="spellStart"/>
      <w:r w:rsidRPr="00146796">
        <w:rPr>
          <w:rFonts w:ascii="Book Antiqua" w:hAnsi="Book Antiqua"/>
          <w:color w:val="000000" w:themeColor="text1"/>
          <w:sz w:val="24"/>
          <w:lang w:val="sq-AL"/>
        </w:rPr>
        <w:t>promovuese</w:t>
      </w:r>
      <w:proofErr w:type="spellEnd"/>
      <w:r w:rsidRPr="00146796">
        <w:rPr>
          <w:rFonts w:ascii="Book Antiqua" w:hAnsi="Book Antiqua"/>
          <w:color w:val="000000" w:themeColor="text1"/>
          <w:sz w:val="24"/>
          <w:lang w:val="sq-AL"/>
        </w:rPr>
        <w:t>.</w:t>
      </w:r>
    </w:p>
    <w:p w14:paraId="6EF30965" w14:textId="77777777" w:rsidR="00BB57FE" w:rsidRPr="00146796" w:rsidRDefault="00BB57FE" w:rsidP="001E3005">
      <w:pPr>
        <w:spacing w:after="200"/>
        <w:rPr>
          <w:rFonts w:ascii="Book Antiqua" w:hAnsi="Book Antiqua"/>
          <w:color w:val="000000" w:themeColor="text1"/>
          <w:sz w:val="24"/>
          <w:lang w:val="sq-AL"/>
        </w:rPr>
      </w:pPr>
      <w:r w:rsidRPr="00146796">
        <w:rPr>
          <w:rFonts w:ascii="Book Antiqua" w:hAnsi="Book Antiqua"/>
          <w:color w:val="000000" w:themeColor="text1"/>
          <w:sz w:val="24"/>
          <w:lang w:val="sq-AL"/>
        </w:rPr>
        <w:t>Procesi i monitorimit do të forcohet. Kjo do të përfshijë raporte gjithëpërfshirëse vjetore për konsultime publike në të gjitha nivelet, (në nivel qendror dhe lokal), me të gjitha detajet për të gjithë procesin, si përfshirja e hershme, dhënia e përgjigjeve ndaj komenteve, etj.</w:t>
      </w:r>
    </w:p>
    <w:p w14:paraId="7CBC504A" w14:textId="77777777" w:rsidR="00BB57FE" w:rsidRPr="00146796" w:rsidRDefault="00BB57FE" w:rsidP="001E3005">
      <w:pPr>
        <w:spacing w:after="200"/>
        <w:rPr>
          <w:rFonts w:ascii="Book Antiqua" w:hAnsi="Book Antiqua"/>
          <w:color w:val="000000" w:themeColor="text1"/>
          <w:sz w:val="24"/>
          <w:lang w:val="sq-AL"/>
        </w:rPr>
      </w:pPr>
    </w:p>
    <w:p w14:paraId="5F611699" w14:textId="63F51F66"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sz w:val="24"/>
          <w:lang w:val="sq-AL"/>
        </w:rPr>
        <w:lastRenderedPageBreak/>
        <w:t xml:space="preserve">Fokusi i tretë </w:t>
      </w:r>
      <w:r w:rsidR="00A5781A">
        <w:rPr>
          <w:rFonts w:ascii="Book Antiqua" w:hAnsi="Book Antiqua"/>
          <w:color w:val="000000" w:themeColor="text1"/>
          <w:sz w:val="24"/>
          <w:lang w:val="sq-AL"/>
        </w:rPr>
        <w:t xml:space="preserve">ose </w:t>
      </w:r>
      <w:r w:rsidR="00A5781A" w:rsidRPr="00B33632">
        <w:rPr>
          <w:rFonts w:ascii="Book Antiqua" w:hAnsi="Book Antiqua"/>
          <w:b/>
          <w:bCs/>
          <w:color w:val="000000" w:themeColor="text1"/>
          <w:sz w:val="24"/>
          <w:u w:val="single"/>
          <w:lang w:val="sq-AL"/>
        </w:rPr>
        <w:t>objektivi i tretë specifik</w:t>
      </w:r>
      <w:r w:rsidR="00A5781A">
        <w:rPr>
          <w:rFonts w:ascii="Book Antiqua" w:hAnsi="Book Antiqua"/>
          <w:color w:val="000000" w:themeColor="text1"/>
          <w:sz w:val="24"/>
          <w:lang w:val="sq-AL"/>
        </w:rPr>
        <w:t xml:space="preserve"> </w:t>
      </w:r>
      <w:r w:rsidRPr="00146796">
        <w:rPr>
          <w:rFonts w:ascii="Book Antiqua" w:hAnsi="Book Antiqua"/>
          <w:color w:val="000000" w:themeColor="text1"/>
          <w:sz w:val="24"/>
          <w:lang w:val="sq-AL"/>
        </w:rPr>
        <w:t xml:space="preserve">në këtë objektiv është procesi i </w:t>
      </w:r>
      <w:r w:rsidRPr="00A5781A">
        <w:rPr>
          <w:rFonts w:ascii="Book Antiqua" w:hAnsi="Book Antiqua"/>
          <w:color w:val="000000" w:themeColor="text1"/>
          <w:sz w:val="24"/>
          <w:lang w:val="sq-AL"/>
        </w:rPr>
        <w:t>ngritjes së kapaciteteve të përhershme, monitorimit dhe raportimit ne procesin e konsultimeve publike</w:t>
      </w:r>
      <w:r w:rsidRPr="00146796">
        <w:rPr>
          <w:rFonts w:ascii="Book Antiqua" w:hAnsi="Book Antiqua"/>
          <w:color w:val="000000" w:themeColor="text1"/>
          <w:sz w:val="24"/>
          <w:lang w:val="sq-AL"/>
        </w:rPr>
        <w:t xml:space="preserve">, i cili duhet të çojë në përmirësimin e vazhdueshëm të procesit dhe rrjedhës së informacionit nga institucionet tek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-të rreth konsultimeve të ardhshme për të siguruar që ato kanë kohën dhe burimet e duhura për të marrë pjesë në mënyrë efektive. </w:t>
      </w:r>
      <w:r w:rsidRPr="00146796">
        <w:rPr>
          <w:rFonts w:ascii="Book Antiqua" w:hAnsi="Book Antiqua"/>
          <w:color w:val="000000" w:themeColor="text1"/>
          <w:lang w:val="sq-AL"/>
        </w:rPr>
        <w:t xml:space="preserve">Qasja do të jetë e fokusuar te grupe specifike, si pikat e kontaktit në nivel qendror/ministror, pikat e kontaktit në nivel komunal, </w:t>
      </w:r>
      <w:proofErr w:type="spellStart"/>
      <w:r w:rsidRPr="00146796">
        <w:rPr>
          <w:rFonts w:ascii="Book Antiqua" w:hAnsi="Book Antiqua"/>
          <w:color w:val="000000" w:themeColor="text1"/>
          <w:lang w:val="sq-AL"/>
        </w:rPr>
        <w:t>OShC</w:t>
      </w:r>
      <w:proofErr w:type="spellEnd"/>
      <w:r w:rsidRPr="00146796">
        <w:rPr>
          <w:rFonts w:ascii="Book Antiqua" w:hAnsi="Book Antiqua"/>
          <w:color w:val="000000" w:themeColor="text1"/>
          <w:lang w:val="sq-AL"/>
        </w:rPr>
        <w:t>-të, etj.</w:t>
      </w:r>
    </w:p>
    <w:p w14:paraId="396C4A17" w14:textId="77777777" w:rsidR="00A5781A" w:rsidRDefault="00A5781A" w:rsidP="001E3005">
      <w:pPr>
        <w:spacing w:after="200"/>
        <w:rPr>
          <w:rFonts w:ascii="Book Antiqua" w:hAnsi="Book Antiqua"/>
          <w:color w:val="000000" w:themeColor="text1"/>
          <w:sz w:val="24"/>
          <w:lang w:val="sq-AL"/>
        </w:rPr>
      </w:pPr>
    </w:p>
    <w:p w14:paraId="2AACE531" w14:textId="4DC27E18" w:rsidR="00BB57FE" w:rsidRPr="00146796" w:rsidRDefault="00BB57FE" w:rsidP="001E3005">
      <w:pPr>
        <w:spacing w:after="200"/>
        <w:rPr>
          <w:rFonts w:ascii="Book Antiqua" w:hAnsi="Book Antiqua"/>
          <w:color w:val="000000" w:themeColor="text1"/>
          <w:lang w:val="sq-AL"/>
        </w:rPr>
      </w:pPr>
      <w:r w:rsidRPr="00146796">
        <w:rPr>
          <w:rFonts w:ascii="Book Antiqua" w:hAnsi="Book Antiqua"/>
          <w:color w:val="000000" w:themeColor="text1"/>
          <w:sz w:val="24"/>
          <w:lang w:val="sq-AL"/>
        </w:rPr>
        <w:t xml:space="preserve">Me këtë qasje </w:t>
      </w:r>
      <w:r w:rsidRPr="00146796">
        <w:rPr>
          <w:rFonts w:ascii="Book Antiqua" w:eastAsia="Times New Roman" w:hAnsi="Book Antiqua"/>
          <w:color w:val="000000" w:themeColor="text1"/>
          <w:sz w:val="24"/>
          <w:lang w:val="sq-AL" w:eastAsia="en-GB"/>
        </w:rPr>
        <w:t xml:space="preserve">do të përmirësohet roli i njësive koordinuese në ministri për përfshirjen e shoqërisë civile në hartimin e politikave dhe legjislacionit dhe unifikimin e praktikave të konsultimit. </w:t>
      </w:r>
      <w:r w:rsidRPr="00146796">
        <w:rPr>
          <w:rFonts w:ascii="Book Antiqua" w:hAnsi="Book Antiqua"/>
          <w:color w:val="000000" w:themeColor="text1"/>
          <w:sz w:val="24"/>
          <w:lang w:val="sq-AL"/>
        </w:rPr>
        <w:t xml:space="preserve">Gjithashtu, </w:t>
      </w:r>
      <w:r w:rsidRPr="00146796">
        <w:rPr>
          <w:rFonts w:ascii="Book Antiqua" w:eastAsia="Times New Roman" w:hAnsi="Book Antiqua"/>
          <w:color w:val="000000" w:themeColor="text1"/>
          <w:sz w:val="24"/>
          <w:lang w:val="sq-AL"/>
        </w:rPr>
        <w:t xml:space="preserve">Ministria e Administrimit të Pushtetit Lokal (MAPL) duhet të punojë më shumë në promovimin e procesit të konsultimit publik në komuna si dhe të sigurojë që Udhëzimi Administrativ për konsultimet publike në nivel komunal të zbatohet tërësisht në praktikë. Në kuadër të këtij grupi veprimi, </w:t>
      </w:r>
      <w:r w:rsidRPr="00146796">
        <w:rPr>
          <w:rFonts w:ascii="Book Antiqua" w:hAnsi="Book Antiqua"/>
          <w:color w:val="000000" w:themeColor="text1"/>
          <w:sz w:val="24"/>
          <w:lang w:val="sq-AL"/>
        </w:rPr>
        <w:t xml:space="preserve">do të organizohen trajnime të rregullta për pikat </w:t>
      </w:r>
      <w:proofErr w:type="spellStart"/>
      <w:r w:rsidRPr="00146796">
        <w:rPr>
          <w:rFonts w:ascii="Book Antiqua" w:hAnsi="Book Antiqua"/>
          <w:color w:val="000000" w:themeColor="text1"/>
          <w:sz w:val="24"/>
          <w:lang w:val="sq-AL"/>
        </w:rPr>
        <w:t>fokale</w:t>
      </w:r>
      <w:proofErr w:type="spellEnd"/>
      <w:r w:rsidRPr="00146796">
        <w:rPr>
          <w:rFonts w:ascii="Book Antiqua" w:hAnsi="Book Antiqua"/>
          <w:color w:val="000000" w:themeColor="text1"/>
          <w:sz w:val="24"/>
          <w:lang w:val="sq-AL"/>
        </w:rPr>
        <w:t xml:space="preserve"> për konsultime publike me fokus në përfshirjen në fazat e hershme dhe ofrimin e komenteve për komentet, si dhe sesione edukative për nëpunësit civilë qendrorë dhe lokalë. Koordinimi i rregullt i udhëhequr nga ZQM/ZKM do të organizohet çdo tremujor për të mbështetur procesin e saktë të monitorimit dhe raportimit.</w:t>
      </w:r>
      <w:r w:rsidRPr="00146796">
        <w:rPr>
          <w:rFonts w:ascii="Book Antiqua" w:hAnsi="Book Antiqua"/>
          <w:color w:val="000000" w:themeColor="text1"/>
          <w:lang w:val="sq-AL"/>
        </w:rPr>
        <w:t xml:space="preserve"> </w:t>
      </w:r>
    </w:p>
    <w:p w14:paraId="45E15B12" w14:textId="77777777" w:rsidR="00BB57FE" w:rsidRPr="00146796" w:rsidRDefault="00BB57FE" w:rsidP="001E3005">
      <w:pPr>
        <w:spacing w:after="200"/>
        <w:rPr>
          <w:rFonts w:ascii="Book Antiqua" w:hAnsi="Book Antiqua"/>
          <w:color w:val="000000" w:themeColor="text1"/>
          <w:lang w:val="sq-AL"/>
        </w:rPr>
      </w:pPr>
    </w:p>
    <w:p w14:paraId="716FAC4F" w14:textId="700C39EB"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Dialogu </w:t>
      </w:r>
      <w:r w:rsidRPr="00A5781A">
        <w:rPr>
          <w:rFonts w:ascii="Book Antiqua" w:eastAsia="Times New Roman" w:hAnsi="Book Antiqua"/>
          <w:color w:val="000000" w:themeColor="text1"/>
          <w:sz w:val="24"/>
          <w:lang w:val="sq-AL"/>
        </w:rPr>
        <w:t>dhe mekanizmat e përmirësuar ndërmjet institucioneve shtetërore dhe shoqërisë civile</w:t>
      </w:r>
      <w:r w:rsidRPr="00146796">
        <w:rPr>
          <w:rFonts w:ascii="Book Antiqua" w:eastAsia="Times New Roman" w:hAnsi="Book Antiqua"/>
          <w:b/>
          <w:bCs/>
          <w:color w:val="000000" w:themeColor="text1"/>
          <w:sz w:val="24"/>
          <w:lang w:val="sq-AL"/>
        </w:rPr>
        <w:t xml:space="preserve"> </w:t>
      </w:r>
      <w:r w:rsidRPr="00146796">
        <w:rPr>
          <w:rFonts w:ascii="Book Antiqua" w:eastAsia="Times New Roman" w:hAnsi="Book Antiqua"/>
          <w:color w:val="000000" w:themeColor="text1"/>
          <w:sz w:val="24"/>
          <w:lang w:val="sq-AL"/>
        </w:rPr>
        <w:t>janë parakushte për krijimin e një mjedisi të favorshëm për shoqërinë civile, ndërtimin e besimit dhe krijimin e politikave dhe ligjeve të qëndrueshme dhe efektive</w:t>
      </w:r>
      <w:r w:rsidR="00A5781A">
        <w:rPr>
          <w:rFonts w:ascii="Book Antiqua" w:eastAsia="Times New Roman" w:hAnsi="Book Antiqua"/>
          <w:color w:val="000000" w:themeColor="text1"/>
          <w:sz w:val="24"/>
          <w:lang w:val="sq-AL"/>
        </w:rPr>
        <w:t xml:space="preserve">, pra do te renditen si </w:t>
      </w:r>
      <w:r w:rsidR="00A5781A" w:rsidRPr="00B33632">
        <w:rPr>
          <w:rFonts w:ascii="Book Antiqua" w:eastAsia="Times New Roman" w:hAnsi="Book Antiqua"/>
          <w:b/>
          <w:bCs/>
          <w:color w:val="000000" w:themeColor="text1"/>
          <w:sz w:val="24"/>
          <w:u w:val="single"/>
          <w:lang w:val="sq-AL"/>
        </w:rPr>
        <w:t>objektiv specifik i katërt</w:t>
      </w:r>
      <w:r w:rsidR="00A5781A">
        <w:rPr>
          <w:rFonts w:ascii="Book Antiqua" w:eastAsia="Times New Roman" w:hAnsi="Book Antiqua"/>
          <w:color w:val="000000" w:themeColor="text1"/>
          <w:sz w:val="24"/>
          <w:lang w:val="sq-AL"/>
        </w:rPr>
        <w:t xml:space="preserve"> i kësaj objektive strategjike</w:t>
      </w:r>
      <w:r w:rsidRPr="00146796">
        <w:rPr>
          <w:rFonts w:ascii="Book Antiqua" w:eastAsia="Times New Roman" w:hAnsi="Book Antiqua"/>
          <w:color w:val="000000" w:themeColor="text1"/>
          <w:sz w:val="24"/>
          <w:lang w:val="sq-AL"/>
        </w:rPr>
        <w:t xml:space="preserve">. Kështu, Këshilli për Bashkëpunim ndërmjet Qeverisë dhe shoqërisë civile duhet parë si një platformë kryesore për adresimin e të gjitha sfidave relevante që ndikojnë në punën e </w:t>
      </w:r>
      <w:proofErr w:type="spellStart"/>
      <w:r w:rsidRPr="00146796">
        <w:rPr>
          <w:rFonts w:ascii="Book Antiqua" w:eastAsia="Times New Roman" w:hAnsi="Book Antiqua"/>
          <w:color w:val="000000" w:themeColor="text1"/>
          <w:sz w:val="24"/>
          <w:lang w:val="sq-AL"/>
        </w:rPr>
        <w:t>OShC</w:t>
      </w:r>
      <w:proofErr w:type="spellEnd"/>
      <w:r w:rsidRPr="00146796">
        <w:rPr>
          <w:rFonts w:ascii="Book Antiqua" w:eastAsia="Times New Roman" w:hAnsi="Book Antiqua"/>
          <w:color w:val="000000" w:themeColor="text1"/>
          <w:sz w:val="24"/>
          <w:lang w:val="sq-AL"/>
        </w:rPr>
        <w:t xml:space="preserve">-ve. Në këtë cikël strategjik, roli i Këshillit duhet të përmirësohet me mjete specifike monitoruese për zbatimin e Strategjisë në Platformën për dialog të hapur dhe prosperitet të shoqërisë civile. Për të përmirësuar efektivitetin e Këshillit për Bashkëpunim me Shoqërinë Civile dhe për të thelluar bashkëpunimin ndërmjet Qeverisë dhe shoqërisë civile, është e nevojshme të përmirësohet funksionimi i Këshillit dhe të krijohet një strukturë e qëndrueshme me anëtarë të përkushtuar nga të dyja palët (OSHC-të dhe institucionet shtetërore). Do të mbështeten mbledhjet e rregullta të Këshillit, si dhe do të organizohen aktivitete për ngritjen e kapaciteteve dhe aktivitete </w:t>
      </w:r>
      <w:proofErr w:type="spellStart"/>
      <w:r w:rsidRPr="00146796">
        <w:rPr>
          <w:rFonts w:ascii="Book Antiqua" w:eastAsia="Times New Roman" w:hAnsi="Book Antiqua"/>
          <w:color w:val="000000" w:themeColor="text1"/>
          <w:sz w:val="24"/>
          <w:lang w:val="sq-AL"/>
        </w:rPr>
        <w:t>promovuese</w:t>
      </w:r>
      <w:proofErr w:type="spellEnd"/>
      <w:r w:rsidRPr="00146796">
        <w:rPr>
          <w:rFonts w:ascii="Book Antiqua" w:eastAsia="Times New Roman" w:hAnsi="Book Antiqua"/>
          <w:color w:val="000000" w:themeColor="text1"/>
          <w:sz w:val="24"/>
          <w:lang w:val="sq-AL"/>
        </w:rPr>
        <w:t>. Gjithashtu, për promovimin e mëtejshëm të punës së Këshillit dhe përfshirjen e të gjitha OSHC-ve të interesuara, Këshilli do të organizojë disa nga sesionet e tij në qytete të ndryshme të vendit. Me këtë qasje, OSHC-të lokale do të kenë mundësinë të marrin pjesë gjatë sesioneve të Këshillit, të kuptojnë rolin e tij dhe të propozojnë mendimin e tyre mbi çështje të rëndësishme për zhvillimin e shoqërisë civile.</w:t>
      </w:r>
    </w:p>
    <w:p w14:paraId="64324CAE" w14:textId="77777777"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Këshilli do të publikojë një buletin elektronik të rregullt, i cili do t’u shpërndahet OSHC-ve, si dhe do të përdorë kanale të mediave sociale për të </w:t>
      </w:r>
      <w:proofErr w:type="spellStart"/>
      <w:r w:rsidRPr="00146796">
        <w:rPr>
          <w:rFonts w:ascii="Book Antiqua" w:eastAsia="Times New Roman" w:hAnsi="Book Antiqua"/>
          <w:color w:val="000000" w:themeColor="text1"/>
          <w:sz w:val="24"/>
          <w:lang w:val="sq-AL"/>
        </w:rPr>
        <w:t>ndërvepruar</w:t>
      </w:r>
      <w:proofErr w:type="spellEnd"/>
      <w:r w:rsidRPr="00146796">
        <w:rPr>
          <w:rFonts w:ascii="Book Antiqua" w:eastAsia="Times New Roman" w:hAnsi="Book Antiqua"/>
          <w:color w:val="000000" w:themeColor="text1"/>
          <w:sz w:val="24"/>
          <w:lang w:val="sq-AL"/>
        </w:rPr>
        <w:t xml:space="preserve"> me to. Çdo vit, Këshilli do të organizojë një aktivitet të quajtur "Ditët e Informimit", ku do të prezantohen arritjet dhe do të mblidhen sugjerime për tema të mundshme për diskutim.</w:t>
      </w:r>
    </w:p>
    <w:p w14:paraId="78B4A452"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4510DA52" w14:textId="77777777" w:rsidR="00BB57FE" w:rsidRPr="00146796" w:rsidRDefault="00BB57FE" w:rsidP="001E3005">
      <w:pPr>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Zyra për Qeverisje të Mirë në Zyrën e Kryeministrit (ZQM/ZKM) duhet të ndajë një buxhet specifik dhe të rrisë kapacitetet e saj njerëzore për të zbatuar siç duhet Strategjinë për bashkëpunim me shoqërinë civile. Gjithashtu, institucionet përkatëse të nivelit qendror duhet të investojnë më shumë për të aktivizuar mekanizmat e tyre për bashkëpunim me organizatat e shoqërisë civile.</w:t>
      </w:r>
    </w:p>
    <w:p w14:paraId="3294516F" w14:textId="568083B6" w:rsidR="00BB57FE" w:rsidRDefault="00BB57FE" w:rsidP="001E3005">
      <w:pPr>
        <w:contextualSpacing w:val="0"/>
        <w:rPr>
          <w:rFonts w:ascii="Book Antiqua" w:eastAsia="Times New Roman" w:hAnsi="Book Antiqua"/>
          <w:color w:val="000000" w:themeColor="text1"/>
          <w:sz w:val="24"/>
          <w:lang w:val="sq-AL"/>
        </w:rPr>
      </w:pPr>
    </w:p>
    <w:p w14:paraId="1B49CF3C" w14:textId="77777777" w:rsidR="00B33632" w:rsidRPr="00146796" w:rsidRDefault="00B33632" w:rsidP="001E3005">
      <w:pPr>
        <w:contextualSpacing w:val="0"/>
        <w:rPr>
          <w:rFonts w:ascii="Book Antiqua" w:eastAsia="Times New Roman" w:hAnsi="Book Antiqua"/>
          <w:color w:val="000000" w:themeColor="text1"/>
          <w:sz w:val="24"/>
          <w:lang w:val="sq-AL"/>
        </w:rPr>
      </w:pPr>
    </w:p>
    <w:p w14:paraId="7F04DA66" w14:textId="77777777" w:rsidR="00BB57FE" w:rsidRPr="00146796" w:rsidRDefault="00BB57FE" w:rsidP="001E3005">
      <w:pPr>
        <w:contextualSpacing w:val="0"/>
        <w:rPr>
          <w:rFonts w:ascii="Book Antiqua" w:eastAsia="Times New Roman" w:hAnsi="Book Antiqua"/>
          <w:color w:val="000000" w:themeColor="text1"/>
          <w:sz w:val="24"/>
          <w:lang w:val="sq-AL"/>
        </w:rPr>
      </w:pPr>
    </w:p>
    <w:tbl>
      <w:tblPr>
        <w:tblW w:w="0" w:type="auto"/>
        <w:tblLook w:val="04A0" w:firstRow="1" w:lastRow="0" w:firstColumn="1" w:lastColumn="0" w:noHBand="0" w:noVBand="1"/>
      </w:tblPr>
      <w:tblGrid>
        <w:gridCol w:w="372"/>
        <w:gridCol w:w="1656"/>
        <w:gridCol w:w="493"/>
        <w:gridCol w:w="6839"/>
      </w:tblGrid>
      <w:tr w:rsidR="001E3005" w:rsidRPr="00146796" w14:paraId="4BEA1E0E" w14:textId="77777777" w:rsidTr="00202A1C">
        <w:trPr>
          <w:trHeight w:val="432"/>
        </w:trPr>
        <w:tc>
          <w:tcPr>
            <w:tcW w:w="372" w:type="dxa"/>
            <w:tcBorders>
              <w:bottom w:val="single" w:sz="12" w:space="0" w:color="7F7F7F"/>
              <w:right w:val="single" w:sz="4" w:space="0" w:color="auto"/>
            </w:tcBorders>
            <w:shd w:val="clear" w:color="auto" w:fill="808080"/>
            <w:vAlign w:val="center"/>
          </w:tcPr>
          <w:p w14:paraId="783B7B67" w14:textId="77777777" w:rsidR="00BB57FE" w:rsidRPr="00146796" w:rsidRDefault="00BB57FE" w:rsidP="001E3005">
            <w:pPr>
              <w:rPr>
                <w:rFonts w:ascii="Book Antiqua" w:hAnsi="Book Antiqua"/>
                <w:b/>
                <w:bCs/>
                <w:color w:val="000000" w:themeColor="text1"/>
                <w:lang w:val="sq-AL"/>
              </w:rPr>
            </w:pPr>
            <w:r w:rsidRPr="00146796">
              <w:rPr>
                <w:rFonts w:ascii="Book Antiqua" w:hAnsi="Book Antiqua"/>
                <w:b/>
                <w:bCs/>
                <w:color w:val="000000" w:themeColor="text1"/>
                <w:lang w:val="sq-AL"/>
              </w:rPr>
              <w:t>#</w:t>
            </w:r>
          </w:p>
        </w:tc>
        <w:tc>
          <w:tcPr>
            <w:tcW w:w="1656" w:type="dxa"/>
            <w:tcBorders>
              <w:bottom w:val="single" w:sz="12" w:space="0" w:color="7F7F7F"/>
              <w:right w:val="single" w:sz="4" w:space="0" w:color="auto"/>
            </w:tcBorders>
            <w:shd w:val="clear" w:color="auto" w:fill="808080"/>
            <w:vAlign w:val="center"/>
          </w:tcPr>
          <w:p w14:paraId="1CFA2478" w14:textId="77777777" w:rsidR="00BB57FE" w:rsidRPr="00146796" w:rsidRDefault="00BB57FE" w:rsidP="001E3005">
            <w:pPr>
              <w:rPr>
                <w:rFonts w:ascii="Book Antiqua" w:hAnsi="Book Antiqua"/>
                <w:b/>
                <w:bCs/>
                <w:color w:val="000000" w:themeColor="text1"/>
                <w:lang w:val="sq-AL"/>
              </w:rPr>
            </w:pPr>
            <w:r w:rsidRPr="00146796">
              <w:rPr>
                <w:rFonts w:ascii="Book Antiqua" w:hAnsi="Book Antiqua"/>
                <w:b/>
                <w:bCs/>
                <w:color w:val="000000" w:themeColor="text1"/>
                <w:lang w:val="sq-AL"/>
              </w:rPr>
              <w:t>Objektivi Strategjik</w:t>
            </w:r>
          </w:p>
        </w:tc>
        <w:tc>
          <w:tcPr>
            <w:tcW w:w="7332" w:type="dxa"/>
            <w:gridSpan w:val="2"/>
            <w:tcBorders>
              <w:left w:val="single" w:sz="4" w:space="0" w:color="auto"/>
              <w:bottom w:val="single" w:sz="12" w:space="0" w:color="7F7F7F"/>
            </w:tcBorders>
            <w:shd w:val="clear" w:color="auto" w:fill="808080"/>
            <w:vAlign w:val="center"/>
          </w:tcPr>
          <w:p w14:paraId="4355C16C" w14:textId="77777777" w:rsidR="00BB57FE" w:rsidRPr="00146796" w:rsidRDefault="00BB57FE" w:rsidP="001E3005">
            <w:pPr>
              <w:rPr>
                <w:rFonts w:ascii="Book Antiqua" w:hAnsi="Book Antiqua"/>
                <w:b/>
                <w:bCs/>
                <w:color w:val="000000" w:themeColor="text1"/>
                <w:lang w:val="sq-AL"/>
              </w:rPr>
            </w:pPr>
            <w:r w:rsidRPr="00146796">
              <w:rPr>
                <w:rFonts w:ascii="Book Antiqua" w:hAnsi="Book Antiqua"/>
                <w:b/>
                <w:bCs/>
                <w:color w:val="000000" w:themeColor="text1"/>
                <w:lang w:val="sq-AL"/>
              </w:rPr>
              <w:t>Objektivi specifik</w:t>
            </w:r>
          </w:p>
        </w:tc>
      </w:tr>
      <w:tr w:rsidR="001E3005" w:rsidRPr="00146796" w14:paraId="43B1E9DF" w14:textId="77777777" w:rsidTr="00202A1C">
        <w:tc>
          <w:tcPr>
            <w:tcW w:w="372" w:type="dxa"/>
            <w:vMerge w:val="restart"/>
            <w:tcBorders>
              <w:top w:val="single" w:sz="12" w:space="0" w:color="7F7F7F"/>
              <w:right w:val="single" w:sz="4" w:space="0" w:color="auto"/>
            </w:tcBorders>
            <w:shd w:val="clear" w:color="auto" w:fill="E7E6E6" w:themeFill="background2"/>
            <w:vAlign w:val="center"/>
          </w:tcPr>
          <w:p w14:paraId="6F8FE669" w14:textId="77777777" w:rsidR="00BB57FE" w:rsidRPr="00146796" w:rsidRDefault="00BB57FE" w:rsidP="001E3005">
            <w:pPr>
              <w:rPr>
                <w:rFonts w:ascii="Book Antiqua" w:hAnsi="Book Antiqua"/>
                <w:b/>
                <w:bCs/>
                <w:color w:val="000000" w:themeColor="text1"/>
                <w:lang w:val="sq-AL"/>
              </w:rPr>
            </w:pPr>
            <w:r w:rsidRPr="00146796">
              <w:rPr>
                <w:rFonts w:ascii="Book Antiqua" w:hAnsi="Book Antiqua"/>
                <w:b/>
                <w:bCs/>
                <w:color w:val="000000" w:themeColor="text1"/>
                <w:lang w:val="sq-AL"/>
              </w:rPr>
              <w:t>1</w:t>
            </w:r>
          </w:p>
        </w:tc>
        <w:tc>
          <w:tcPr>
            <w:tcW w:w="1656" w:type="dxa"/>
            <w:vMerge w:val="restart"/>
            <w:tcBorders>
              <w:top w:val="single" w:sz="12" w:space="0" w:color="7F7F7F"/>
              <w:right w:val="single" w:sz="4" w:space="0" w:color="auto"/>
            </w:tcBorders>
            <w:shd w:val="clear" w:color="auto" w:fill="E7E6E6" w:themeFill="background2"/>
            <w:vAlign w:val="center"/>
          </w:tcPr>
          <w:p w14:paraId="7E87367D" w14:textId="22222F3E"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 xml:space="preserve">Ekziston një mjedis i favorshëm për </w:t>
            </w:r>
            <w:proofErr w:type="spellStart"/>
            <w:r w:rsidRPr="00146796">
              <w:rPr>
                <w:rFonts w:ascii="Book Antiqua" w:hAnsi="Book Antiqua"/>
                <w:color w:val="000000" w:themeColor="text1"/>
                <w:lang w:val="sq-AL"/>
              </w:rPr>
              <w:t>aktivizmin</w:t>
            </w:r>
            <w:proofErr w:type="spellEnd"/>
            <w:r w:rsidRPr="00146796">
              <w:rPr>
                <w:rFonts w:ascii="Book Antiqua" w:hAnsi="Book Antiqua"/>
                <w:color w:val="000000" w:themeColor="text1"/>
                <w:lang w:val="sq-AL"/>
              </w:rPr>
              <w:t xml:space="preserve"> qytetar dhe pjesëmarrjen e shoqërisë civile në </w:t>
            </w:r>
            <w:r w:rsidR="00A5781A" w:rsidRPr="00146796">
              <w:rPr>
                <w:rFonts w:ascii="Book Antiqua" w:hAnsi="Book Antiqua"/>
                <w:color w:val="000000" w:themeColor="text1"/>
                <w:lang w:val="sq-AL"/>
              </w:rPr>
              <w:t>politikë bërje</w:t>
            </w:r>
          </w:p>
        </w:tc>
        <w:tc>
          <w:tcPr>
            <w:tcW w:w="493" w:type="dxa"/>
            <w:tcBorders>
              <w:top w:val="single" w:sz="12" w:space="0" w:color="7F7F7F"/>
              <w:left w:val="single" w:sz="4" w:space="0" w:color="auto"/>
            </w:tcBorders>
            <w:shd w:val="clear" w:color="auto" w:fill="E7E6E6" w:themeFill="background2"/>
            <w:vAlign w:val="center"/>
          </w:tcPr>
          <w:p w14:paraId="24424C6D"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1.1</w:t>
            </w:r>
          </w:p>
        </w:tc>
        <w:tc>
          <w:tcPr>
            <w:tcW w:w="6839" w:type="dxa"/>
            <w:tcBorders>
              <w:top w:val="single" w:sz="12" w:space="0" w:color="7F7F7F"/>
              <w:left w:val="single" w:sz="4" w:space="0" w:color="auto"/>
            </w:tcBorders>
            <w:shd w:val="clear" w:color="auto" w:fill="E7E6E6" w:themeFill="background2"/>
          </w:tcPr>
          <w:p w14:paraId="1E7AC48C"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Rritja e cilësisë dhe zbatimi i rregulloreve për pjesëmarrjen e publikut</w:t>
            </w:r>
          </w:p>
          <w:p w14:paraId="66D2E541" w14:textId="77777777" w:rsidR="00BB57FE" w:rsidRPr="00146796" w:rsidRDefault="00BB57FE" w:rsidP="001E3005">
            <w:pPr>
              <w:rPr>
                <w:rFonts w:ascii="Book Antiqua" w:hAnsi="Book Antiqua"/>
                <w:color w:val="000000" w:themeColor="text1"/>
                <w:lang w:val="sq-AL"/>
              </w:rPr>
            </w:pPr>
          </w:p>
        </w:tc>
      </w:tr>
      <w:tr w:rsidR="001E3005" w:rsidRPr="00146796" w14:paraId="6D2848BE" w14:textId="77777777" w:rsidTr="00202A1C">
        <w:trPr>
          <w:trHeight w:val="73"/>
        </w:trPr>
        <w:tc>
          <w:tcPr>
            <w:tcW w:w="372" w:type="dxa"/>
            <w:vMerge/>
            <w:tcBorders>
              <w:right w:val="single" w:sz="4" w:space="0" w:color="auto"/>
            </w:tcBorders>
            <w:shd w:val="clear" w:color="auto" w:fill="E7E6E6" w:themeFill="background2"/>
          </w:tcPr>
          <w:p w14:paraId="1B65E223" w14:textId="77777777" w:rsidR="00BB57FE" w:rsidRPr="00146796" w:rsidRDefault="00BB57FE" w:rsidP="001E3005">
            <w:pPr>
              <w:rPr>
                <w:rFonts w:ascii="Book Antiqua" w:hAnsi="Book Antiqua"/>
                <w:b/>
                <w:bCs/>
                <w:color w:val="000000" w:themeColor="text1"/>
                <w:lang w:val="sq-AL"/>
              </w:rPr>
            </w:pPr>
          </w:p>
        </w:tc>
        <w:tc>
          <w:tcPr>
            <w:tcW w:w="1656" w:type="dxa"/>
            <w:vMerge/>
            <w:tcBorders>
              <w:right w:val="single" w:sz="4" w:space="0" w:color="auto"/>
            </w:tcBorders>
            <w:shd w:val="clear" w:color="auto" w:fill="E7E6E6" w:themeFill="background2"/>
          </w:tcPr>
          <w:p w14:paraId="2EA10F30" w14:textId="77777777" w:rsidR="00BB57FE" w:rsidRPr="00146796" w:rsidRDefault="00BB57FE" w:rsidP="001E3005">
            <w:pPr>
              <w:rPr>
                <w:rFonts w:ascii="Book Antiqua" w:hAnsi="Book Antiqua"/>
                <w:color w:val="000000" w:themeColor="text1"/>
                <w:lang w:val="sq-AL"/>
              </w:rPr>
            </w:pPr>
          </w:p>
        </w:tc>
        <w:tc>
          <w:tcPr>
            <w:tcW w:w="493" w:type="dxa"/>
            <w:tcBorders>
              <w:left w:val="single" w:sz="4" w:space="0" w:color="auto"/>
            </w:tcBorders>
            <w:shd w:val="clear" w:color="auto" w:fill="E7E6E6" w:themeFill="background2"/>
            <w:vAlign w:val="center"/>
          </w:tcPr>
          <w:p w14:paraId="73D0804C"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1.2</w:t>
            </w:r>
          </w:p>
        </w:tc>
        <w:tc>
          <w:tcPr>
            <w:tcW w:w="6839" w:type="dxa"/>
            <w:tcBorders>
              <w:left w:val="single" w:sz="4" w:space="0" w:color="auto"/>
            </w:tcBorders>
            <w:shd w:val="clear" w:color="auto" w:fill="E7E6E6" w:themeFill="background2"/>
          </w:tcPr>
          <w:p w14:paraId="20D6D7FA"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 xml:space="preserve">Përmirësimi/ avancimi i Platformës </w:t>
            </w:r>
            <w:proofErr w:type="spellStart"/>
            <w:r w:rsidRPr="00146796">
              <w:rPr>
                <w:rFonts w:ascii="Book Antiqua" w:hAnsi="Book Antiqua"/>
                <w:color w:val="000000" w:themeColor="text1"/>
                <w:lang w:val="sq-AL"/>
              </w:rPr>
              <w:t>Online</w:t>
            </w:r>
            <w:proofErr w:type="spellEnd"/>
            <w:r w:rsidRPr="00146796">
              <w:rPr>
                <w:rFonts w:ascii="Book Antiqua" w:hAnsi="Book Antiqua"/>
                <w:color w:val="000000" w:themeColor="text1"/>
                <w:lang w:val="sq-AL"/>
              </w:rPr>
              <w:t xml:space="preserve"> për Konsultimet Publike</w:t>
            </w:r>
          </w:p>
        </w:tc>
      </w:tr>
      <w:tr w:rsidR="001E3005" w:rsidRPr="00146796" w14:paraId="6048D94A" w14:textId="77777777" w:rsidTr="00202A1C">
        <w:tc>
          <w:tcPr>
            <w:tcW w:w="372" w:type="dxa"/>
            <w:vMerge/>
            <w:tcBorders>
              <w:bottom w:val="single" w:sz="12" w:space="0" w:color="7F7F7F"/>
              <w:right w:val="single" w:sz="4" w:space="0" w:color="auto"/>
            </w:tcBorders>
            <w:shd w:val="clear" w:color="auto" w:fill="F2F2F2"/>
          </w:tcPr>
          <w:p w14:paraId="3D7B8055" w14:textId="77777777" w:rsidR="00BB57FE" w:rsidRPr="00146796" w:rsidRDefault="00BB57FE" w:rsidP="001E3005">
            <w:pPr>
              <w:rPr>
                <w:rFonts w:ascii="Book Antiqua" w:hAnsi="Book Antiqua"/>
                <w:b/>
                <w:bCs/>
                <w:color w:val="000000" w:themeColor="text1"/>
                <w:lang w:val="sq-AL"/>
              </w:rPr>
            </w:pPr>
          </w:p>
        </w:tc>
        <w:tc>
          <w:tcPr>
            <w:tcW w:w="1656" w:type="dxa"/>
            <w:vMerge/>
            <w:tcBorders>
              <w:bottom w:val="single" w:sz="12" w:space="0" w:color="7F7F7F"/>
              <w:right w:val="single" w:sz="4" w:space="0" w:color="auto"/>
            </w:tcBorders>
            <w:shd w:val="clear" w:color="auto" w:fill="F2F2F2"/>
          </w:tcPr>
          <w:p w14:paraId="45F71884" w14:textId="77777777" w:rsidR="00BB57FE" w:rsidRPr="00146796" w:rsidRDefault="00BB57FE" w:rsidP="001E3005">
            <w:pPr>
              <w:rPr>
                <w:rFonts w:ascii="Book Antiqua" w:hAnsi="Book Antiqua"/>
                <w:color w:val="000000" w:themeColor="text1"/>
                <w:lang w:val="sq-AL"/>
              </w:rPr>
            </w:pPr>
          </w:p>
        </w:tc>
        <w:tc>
          <w:tcPr>
            <w:tcW w:w="493" w:type="dxa"/>
            <w:tcBorders>
              <w:left w:val="single" w:sz="4" w:space="0" w:color="auto"/>
              <w:bottom w:val="single" w:sz="12" w:space="0" w:color="7F7F7F"/>
            </w:tcBorders>
            <w:shd w:val="clear" w:color="auto" w:fill="E7E6E6" w:themeFill="background2"/>
            <w:vAlign w:val="center"/>
          </w:tcPr>
          <w:p w14:paraId="33745F6A"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1.3</w:t>
            </w:r>
          </w:p>
          <w:p w14:paraId="127D28B9" w14:textId="77777777" w:rsidR="00BB57FE" w:rsidRPr="00146796" w:rsidRDefault="00BB57FE" w:rsidP="001E3005">
            <w:pPr>
              <w:rPr>
                <w:rFonts w:ascii="Book Antiqua" w:hAnsi="Book Antiqua"/>
                <w:color w:val="000000" w:themeColor="text1"/>
                <w:lang w:val="sq-AL"/>
              </w:rPr>
            </w:pPr>
          </w:p>
          <w:p w14:paraId="668FF20F"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1.4</w:t>
            </w:r>
          </w:p>
        </w:tc>
        <w:tc>
          <w:tcPr>
            <w:tcW w:w="6839" w:type="dxa"/>
            <w:tcBorders>
              <w:left w:val="single" w:sz="4" w:space="0" w:color="auto"/>
              <w:bottom w:val="single" w:sz="12" w:space="0" w:color="7F7F7F"/>
            </w:tcBorders>
            <w:shd w:val="clear" w:color="auto" w:fill="E7E6E6" w:themeFill="background2"/>
          </w:tcPr>
          <w:p w14:paraId="3B4613C6" w14:textId="77777777" w:rsidR="00BB57FE" w:rsidRPr="00146796" w:rsidRDefault="00BB57FE" w:rsidP="001E3005">
            <w:pPr>
              <w:rPr>
                <w:rFonts w:ascii="Book Antiqua" w:eastAsia="Times New Roman" w:hAnsi="Book Antiqua"/>
                <w:color w:val="000000" w:themeColor="text1"/>
                <w:lang w:val="sq-AL"/>
              </w:rPr>
            </w:pPr>
          </w:p>
          <w:p w14:paraId="0A71631B" w14:textId="77777777" w:rsidR="00BB57FE" w:rsidRPr="00146796" w:rsidRDefault="00BB57FE" w:rsidP="001E3005">
            <w:pPr>
              <w:rPr>
                <w:rFonts w:ascii="Book Antiqua" w:hAnsi="Book Antiqua"/>
                <w:color w:val="000000" w:themeColor="text1"/>
                <w:lang w:val="sq-AL"/>
              </w:rPr>
            </w:pPr>
            <w:r w:rsidRPr="00146796">
              <w:rPr>
                <w:rFonts w:ascii="Book Antiqua" w:eastAsia="Times New Roman" w:hAnsi="Book Antiqua"/>
                <w:color w:val="000000" w:themeColor="text1"/>
                <w:lang w:val="sq-AL"/>
              </w:rPr>
              <w:t>Ngritja e kapaciteteve, monitorimi dhe raportimi</w:t>
            </w:r>
          </w:p>
          <w:p w14:paraId="3AF3C3EC" w14:textId="77777777" w:rsidR="00BB57FE" w:rsidRPr="00146796" w:rsidRDefault="00BB57FE" w:rsidP="001E3005">
            <w:pPr>
              <w:rPr>
                <w:rFonts w:ascii="Book Antiqua" w:hAnsi="Book Antiqua"/>
                <w:color w:val="000000" w:themeColor="text1"/>
                <w:lang w:val="sq-AL"/>
              </w:rPr>
            </w:pPr>
          </w:p>
          <w:p w14:paraId="34B008A8"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Mekanizma të përmirësuar për dialogun Qeveri-</w:t>
            </w:r>
            <w:proofErr w:type="spellStart"/>
            <w:r w:rsidRPr="00146796">
              <w:rPr>
                <w:rFonts w:ascii="Book Antiqua" w:hAnsi="Book Antiqua"/>
                <w:color w:val="000000" w:themeColor="text1"/>
                <w:lang w:val="sq-AL"/>
              </w:rPr>
              <w:t>OShC</w:t>
            </w:r>
            <w:proofErr w:type="spellEnd"/>
            <w:r w:rsidRPr="00146796">
              <w:rPr>
                <w:rFonts w:ascii="Book Antiqua" w:hAnsi="Book Antiqua"/>
                <w:color w:val="000000" w:themeColor="text1"/>
                <w:lang w:val="sq-AL"/>
              </w:rPr>
              <w:t xml:space="preserve"> (Fokus në Këshillin për Bashkëpunim)</w:t>
            </w:r>
          </w:p>
        </w:tc>
      </w:tr>
    </w:tbl>
    <w:p w14:paraId="65C4D7ED"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52ECD3F1" w14:textId="77777777" w:rsidR="00A5781A" w:rsidRDefault="00A5781A" w:rsidP="001E3005">
      <w:pPr>
        <w:pStyle w:val="Heading3"/>
        <w:rPr>
          <w:rFonts w:ascii="Book Antiqua" w:hAnsi="Book Antiqua"/>
          <w:b/>
          <w:bCs/>
          <w:color w:val="000000" w:themeColor="text1"/>
          <w:lang w:val="sq-AL"/>
        </w:rPr>
      </w:pPr>
    </w:p>
    <w:p w14:paraId="4B9C9C74" w14:textId="48893616" w:rsidR="00BB57FE" w:rsidRPr="00146796" w:rsidRDefault="00BB57FE" w:rsidP="001E3005">
      <w:pPr>
        <w:pStyle w:val="Heading3"/>
        <w:rPr>
          <w:rFonts w:ascii="Book Antiqua" w:hAnsi="Book Antiqua"/>
          <w:color w:val="000000" w:themeColor="text1"/>
          <w:lang w:val="sq-AL"/>
        </w:rPr>
      </w:pPr>
      <w:r w:rsidRPr="00B33632">
        <w:rPr>
          <w:rFonts w:ascii="Book Antiqua" w:hAnsi="Book Antiqua"/>
          <w:b/>
          <w:bCs/>
          <w:color w:val="000000" w:themeColor="text1"/>
          <w:u w:val="single"/>
          <w:lang w:val="sq-AL"/>
        </w:rPr>
        <w:t xml:space="preserve">Objektivi </w:t>
      </w:r>
      <w:r w:rsidR="00A5781A" w:rsidRPr="00B33632">
        <w:rPr>
          <w:rFonts w:ascii="Book Antiqua" w:hAnsi="Book Antiqua"/>
          <w:b/>
          <w:bCs/>
          <w:color w:val="000000" w:themeColor="text1"/>
          <w:u w:val="single"/>
          <w:lang w:val="sq-AL"/>
        </w:rPr>
        <w:t xml:space="preserve">Strategjike </w:t>
      </w:r>
      <w:r w:rsidRPr="00B33632">
        <w:rPr>
          <w:rFonts w:ascii="Book Antiqua" w:hAnsi="Book Antiqua"/>
          <w:b/>
          <w:bCs/>
          <w:color w:val="000000" w:themeColor="text1"/>
          <w:u w:val="single"/>
          <w:lang w:val="sq-AL"/>
        </w:rPr>
        <w:t xml:space="preserve">2: Qëndrueshmëri e përmirësuar e </w:t>
      </w:r>
      <w:proofErr w:type="spellStart"/>
      <w:r w:rsidRPr="00B33632">
        <w:rPr>
          <w:rFonts w:ascii="Book Antiqua" w:hAnsi="Book Antiqua"/>
          <w:b/>
          <w:bCs/>
          <w:color w:val="000000" w:themeColor="text1"/>
          <w:u w:val="single"/>
          <w:lang w:val="sq-AL"/>
        </w:rPr>
        <w:t>OShC</w:t>
      </w:r>
      <w:proofErr w:type="spellEnd"/>
      <w:r w:rsidRPr="00B33632">
        <w:rPr>
          <w:rFonts w:ascii="Book Antiqua" w:hAnsi="Book Antiqua"/>
          <w:b/>
          <w:bCs/>
          <w:color w:val="000000" w:themeColor="text1"/>
          <w:u w:val="single"/>
          <w:lang w:val="sq-AL"/>
        </w:rPr>
        <w:t xml:space="preserve">-ve dhe financim transparent e i larmishëm i </w:t>
      </w:r>
      <w:proofErr w:type="spellStart"/>
      <w:r w:rsidRPr="00B33632">
        <w:rPr>
          <w:rFonts w:ascii="Book Antiqua" w:hAnsi="Book Antiqua"/>
          <w:b/>
          <w:bCs/>
          <w:color w:val="000000" w:themeColor="text1"/>
          <w:u w:val="single"/>
          <w:lang w:val="sq-AL"/>
        </w:rPr>
        <w:t>OShC</w:t>
      </w:r>
      <w:proofErr w:type="spellEnd"/>
      <w:r w:rsidRPr="00B33632">
        <w:rPr>
          <w:rFonts w:ascii="Book Antiqua" w:hAnsi="Book Antiqua"/>
          <w:b/>
          <w:bCs/>
          <w:color w:val="000000" w:themeColor="text1"/>
          <w:u w:val="single"/>
          <w:lang w:val="sq-AL"/>
        </w:rPr>
        <w:t>-ve</w:t>
      </w:r>
      <w:r w:rsidRPr="00146796">
        <w:rPr>
          <w:rFonts w:ascii="Book Antiqua" w:hAnsi="Book Antiqua"/>
          <w:b/>
          <w:bCs/>
          <w:color w:val="000000" w:themeColor="text1"/>
          <w:lang w:val="sq-AL"/>
        </w:rPr>
        <w:t xml:space="preserve"> </w:t>
      </w:r>
    </w:p>
    <w:p w14:paraId="522AE38F" w14:textId="77777777" w:rsidR="00BB57FE" w:rsidRPr="00146796" w:rsidRDefault="00BB57FE" w:rsidP="001E3005">
      <w:pPr>
        <w:shd w:val="clear" w:color="auto" w:fill="FFFFFF" w:themeFill="background1"/>
        <w:contextualSpacing w:val="0"/>
        <w:rPr>
          <w:rFonts w:ascii="Book Antiqua" w:eastAsia="Times New Roman" w:hAnsi="Book Antiqua"/>
          <w:color w:val="000000" w:themeColor="text1"/>
          <w:sz w:val="24"/>
          <w:lang w:val="sq-AL"/>
        </w:rPr>
      </w:pPr>
    </w:p>
    <w:p w14:paraId="5268C17C" w14:textId="799FFCC5" w:rsidR="00BB57FE" w:rsidRPr="00146796" w:rsidRDefault="00BB57FE" w:rsidP="001E3005">
      <w:pPr>
        <w:shd w:val="clear" w:color="auto" w:fill="FFFFFF" w:themeFill="background1"/>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Ashtu si është sqaruar më sipër, qëndrueshmëria e organizatave të shoqërisë civile është një nga sfidat më të mëdha jo vetëm në Kosovë por edhe në rajon dhe globalisht. Për të mbështetur siç duhet dhe në mënyrë gjithëpërfshirëse qëndrueshmërinë e shoqërisë civile, të gjitha çështjet komplekse duhet të merren në konsideratë nga këndvështrime të ndryshme.</w:t>
      </w:r>
    </w:p>
    <w:p w14:paraId="17D39867" w14:textId="77777777" w:rsidR="00BB57FE" w:rsidRPr="00146796" w:rsidRDefault="00BB57FE" w:rsidP="001E3005">
      <w:pPr>
        <w:shd w:val="clear" w:color="auto" w:fill="FFFFFF" w:themeFill="background1"/>
        <w:contextualSpacing w:val="0"/>
        <w:rPr>
          <w:rFonts w:ascii="Book Antiqua" w:eastAsia="Times New Roman" w:hAnsi="Book Antiqua"/>
          <w:color w:val="000000" w:themeColor="text1"/>
          <w:sz w:val="24"/>
          <w:lang w:val="sq-AL"/>
        </w:rPr>
      </w:pPr>
    </w:p>
    <w:p w14:paraId="2B8A5F8A" w14:textId="77777777" w:rsidR="00BB57FE" w:rsidRPr="00146796" w:rsidRDefault="00BB57FE" w:rsidP="001E3005">
      <w:pPr>
        <w:shd w:val="clear" w:color="auto" w:fill="FFFFFF" w:themeFill="background1"/>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Në këtë kuadër strategjik, çështjet e sipërpërmendura do të synohen nga këndvështrimi i përmirësimit të legjislacionit, rritjes së kapaciteteve dhe ndërgjegjësimit të </w:t>
      </w:r>
      <w:proofErr w:type="spellStart"/>
      <w:r w:rsidRPr="00146796">
        <w:rPr>
          <w:rFonts w:ascii="Book Antiqua" w:eastAsia="Times New Roman" w:hAnsi="Book Antiqua"/>
          <w:color w:val="000000" w:themeColor="text1"/>
          <w:sz w:val="24"/>
          <w:lang w:val="sq-AL"/>
        </w:rPr>
        <w:t>të</w:t>
      </w:r>
      <w:proofErr w:type="spellEnd"/>
      <w:r w:rsidRPr="00146796">
        <w:rPr>
          <w:rFonts w:ascii="Book Antiqua" w:eastAsia="Times New Roman" w:hAnsi="Book Antiqua"/>
          <w:color w:val="000000" w:themeColor="text1"/>
          <w:sz w:val="24"/>
          <w:lang w:val="sq-AL"/>
        </w:rPr>
        <w:t xml:space="preserve"> gjithë aktorëve me qëllim që të kemi një sistem financimi transparent, por edhe pilotimin dhe futjen e mundësive të reja si fondi. për bashkëfinancimin e projekteve të OSHC-ve, sigurimin e pronave publike për OSHC-të, përmirësimin e dhënies individuale dhe të korporatës, etj.</w:t>
      </w:r>
    </w:p>
    <w:p w14:paraId="76800CD8" w14:textId="77777777" w:rsidR="00BB57FE" w:rsidRPr="00146796" w:rsidRDefault="00BB57FE" w:rsidP="001E3005">
      <w:pPr>
        <w:shd w:val="clear" w:color="auto" w:fill="FFFFFF" w:themeFill="background1"/>
        <w:contextualSpacing w:val="0"/>
        <w:rPr>
          <w:rFonts w:ascii="Book Antiqua" w:eastAsia="Times New Roman" w:hAnsi="Book Antiqua"/>
          <w:color w:val="000000" w:themeColor="text1"/>
          <w:sz w:val="24"/>
          <w:lang w:val="sq-AL"/>
        </w:rPr>
      </w:pPr>
    </w:p>
    <w:p w14:paraId="2979A0E6" w14:textId="77777777" w:rsidR="00BB57FE" w:rsidRPr="00146796" w:rsidRDefault="00BB57FE" w:rsidP="001E3005">
      <w:pPr>
        <w:shd w:val="clear" w:color="auto" w:fill="FFFFFF" w:themeFill="background1"/>
        <w:contextualSpacing w:val="0"/>
        <w:rPr>
          <w:rFonts w:ascii="Book Antiqua" w:hAnsi="Book Antiqua"/>
          <w:color w:val="000000" w:themeColor="text1"/>
          <w:sz w:val="24"/>
          <w:lang w:val="sq-AL"/>
        </w:rPr>
      </w:pPr>
      <w:r w:rsidRPr="00146796">
        <w:rPr>
          <w:rFonts w:ascii="Book Antiqua" w:eastAsia="Times New Roman" w:hAnsi="Book Antiqua"/>
          <w:bCs/>
          <w:color w:val="000000" w:themeColor="text1"/>
          <w:sz w:val="24"/>
          <w:lang w:val="sq-AL"/>
        </w:rPr>
        <w:t xml:space="preserve">Grupi i parë i aktiviteteve në këtë objektiv strategjik do të fokusohet </w:t>
      </w:r>
      <w:r w:rsidRPr="00B33632">
        <w:rPr>
          <w:rFonts w:ascii="Book Antiqua" w:eastAsia="Times New Roman" w:hAnsi="Book Antiqua"/>
          <w:bCs/>
          <w:color w:val="000000" w:themeColor="text1"/>
          <w:sz w:val="24"/>
          <w:u w:val="single"/>
          <w:lang w:val="sq-AL"/>
        </w:rPr>
        <w:t xml:space="preserve">në </w:t>
      </w:r>
      <w:r w:rsidRPr="00B33632">
        <w:rPr>
          <w:rFonts w:ascii="Book Antiqua" w:eastAsia="Times New Roman" w:hAnsi="Book Antiqua"/>
          <w:b/>
          <w:color w:val="000000" w:themeColor="text1"/>
          <w:sz w:val="24"/>
          <w:u w:val="single"/>
          <w:lang w:val="sq-AL"/>
        </w:rPr>
        <w:t>avancimin e mekanizmave për zbatimin e duhur të financimit publik për OSHC-të.</w:t>
      </w:r>
      <w:r w:rsidRPr="00146796">
        <w:rPr>
          <w:rFonts w:ascii="Book Antiqua" w:eastAsia="Times New Roman" w:hAnsi="Book Antiqua"/>
          <w:b/>
          <w:color w:val="000000" w:themeColor="text1"/>
          <w:sz w:val="24"/>
          <w:lang w:val="sq-AL"/>
        </w:rPr>
        <w:t xml:space="preserve"> </w:t>
      </w:r>
      <w:r w:rsidRPr="00146796">
        <w:rPr>
          <w:rFonts w:ascii="Book Antiqua" w:eastAsia="Times New Roman" w:hAnsi="Book Antiqua"/>
          <w:bCs/>
          <w:color w:val="000000" w:themeColor="text1"/>
          <w:sz w:val="24"/>
          <w:lang w:val="sq-AL"/>
        </w:rPr>
        <w:t xml:space="preserve">Ekziston nevoja për përmirësimin e rregullores për kriteret, standardet dhe procedurat për financimin publik për OSHC-të, si dhe për ngritjen e kapaciteteve për procedurën e ndryshuar dhe forcimin e të gjithë procesit, duke përfshirë monitorimin dhe vlerësimin e projekteve të zbatuara, si dhe të duhurat. , planifikimi gjithëpërfshirës i thirrjeve për aplikime për </w:t>
      </w:r>
      <w:proofErr w:type="spellStart"/>
      <w:r w:rsidRPr="00146796">
        <w:rPr>
          <w:rFonts w:ascii="Book Antiqua" w:eastAsia="Times New Roman" w:hAnsi="Book Antiqua"/>
          <w:bCs/>
          <w:color w:val="000000" w:themeColor="text1"/>
          <w:sz w:val="24"/>
          <w:lang w:val="sq-AL"/>
        </w:rPr>
        <w:lastRenderedPageBreak/>
        <w:t>grante</w:t>
      </w:r>
      <w:proofErr w:type="spellEnd"/>
      <w:r w:rsidRPr="00146796">
        <w:rPr>
          <w:rFonts w:ascii="Book Antiqua" w:eastAsia="Times New Roman" w:hAnsi="Book Antiqua"/>
          <w:bCs/>
          <w:color w:val="000000" w:themeColor="text1"/>
          <w:sz w:val="24"/>
          <w:lang w:val="sq-AL"/>
        </w:rPr>
        <w:t xml:space="preserve">. Nga ana tjetër, duhet të përmirësohen edhe kapacitetet e OSHC-ve në drejtim të </w:t>
      </w:r>
      <w:r w:rsidRPr="00146796">
        <w:rPr>
          <w:rFonts w:ascii="Book Antiqua" w:hAnsi="Book Antiqua"/>
          <w:color w:val="000000" w:themeColor="text1"/>
          <w:sz w:val="24"/>
          <w:lang w:val="sq-AL"/>
        </w:rPr>
        <w:t xml:space="preserve">zbatimit transparent dhe të përgjegjshëm të projekteve të mbështetura nga fondet publike. Praktika e përgatitjes së raporteve vjetore për të gjitha projektet e mbështetura nga fondet publike do të vazhdojë me informacion më të detajuar. Platforma qendrore </w:t>
      </w:r>
      <w:proofErr w:type="spellStart"/>
      <w:r w:rsidRPr="00146796">
        <w:rPr>
          <w:rFonts w:ascii="Book Antiqua" w:hAnsi="Book Antiqua"/>
          <w:color w:val="000000" w:themeColor="text1"/>
          <w:sz w:val="24"/>
          <w:lang w:val="sq-AL"/>
        </w:rPr>
        <w:t>online</w:t>
      </w:r>
      <w:proofErr w:type="spellEnd"/>
      <w:r w:rsidRPr="00146796">
        <w:rPr>
          <w:rFonts w:ascii="Book Antiqua" w:hAnsi="Book Antiqua"/>
          <w:color w:val="000000" w:themeColor="text1"/>
          <w:sz w:val="24"/>
          <w:lang w:val="sq-AL"/>
        </w:rPr>
        <w:t xml:space="preserve"> për financimin publik do të avancohet me të gjitha funksionet e shtuara për paraqitjen e detyrueshme të </w:t>
      </w:r>
      <w:proofErr w:type="spellStart"/>
      <w:r w:rsidRPr="00146796">
        <w:rPr>
          <w:rFonts w:ascii="Book Antiqua" w:hAnsi="Book Antiqua"/>
          <w:color w:val="000000" w:themeColor="text1"/>
          <w:sz w:val="24"/>
          <w:lang w:val="sq-AL"/>
        </w:rPr>
        <w:t>të</w:t>
      </w:r>
      <w:proofErr w:type="spellEnd"/>
      <w:r w:rsidRPr="00146796">
        <w:rPr>
          <w:rFonts w:ascii="Book Antiqua" w:hAnsi="Book Antiqua"/>
          <w:color w:val="000000" w:themeColor="text1"/>
          <w:sz w:val="24"/>
          <w:lang w:val="sq-AL"/>
        </w:rPr>
        <w:t xml:space="preserve"> dhënave për monitorim, transparencë dhe llogaridhënie.</w:t>
      </w:r>
      <w:r w:rsidRPr="00146796">
        <w:rPr>
          <w:rFonts w:ascii="Book Antiqua" w:hAnsi="Book Antiqua"/>
          <w:color w:val="000000" w:themeColor="text1"/>
          <w:lang w:val="sq-AL"/>
        </w:rPr>
        <w:t xml:space="preserve"> </w:t>
      </w:r>
    </w:p>
    <w:p w14:paraId="3A1E56B8" w14:textId="77777777" w:rsidR="00BB57FE" w:rsidRPr="00146796" w:rsidRDefault="00BB57FE" w:rsidP="001E3005">
      <w:pPr>
        <w:shd w:val="clear" w:color="auto" w:fill="FFFFFF" w:themeFill="background1"/>
        <w:contextualSpacing w:val="0"/>
        <w:rPr>
          <w:rFonts w:ascii="Book Antiqua" w:hAnsi="Book Antiqua"/>
          <w:color w:val="000000" w:themeColor="text1"/>
          <w:sz w:val="24"/>
          <w:lang w:val="sq-AL"/>
        </w:rPr>
      </w:pPr>
    </w:p>
    <w:p w14:paraId="38F1AF67" w14:textId="77777777" w:rsidR="00BB57FE" w:rsidRPr="00146796" w:rsidRDefault="00BB57FE" w:rsidP="001E3005">
      <w:pPr>
        <w:shd w:val="clear" w:color="auto" w:fill="FFFFFF" w:themeFill="background1"/>
        <w:contextualSpacing w:val="0"/>
        <w:rPr>
          <w:rFonts w:ascii="Book Antiqua" w:hAnsi="Book Antiqua"/>
          <w:color w:val="000000" w:themeColor="text1"/>
          <w:sz w:val="24"/>
          <w:lang w:val="sq-AL"/>
        </w:rPr>
      </w:pPr>
      <w:r w:rsidRPr="00146796">
        <w:rPr>
          <w:rFonts w:ascii="Book Antiqua" w:eastAsia="Times New Roman" w:hAnsi="Book Antiqua"/>
          <w:color w:val="000000" w:themeColor="text1"/>
          <w:sz w:val="24"/>
          <w:lang w:val="sq-AL"/>
        </w:rPr>
        <w:t xml:space="preserve">Zyra për Qeverisje të Mirë në Zyrën e Kryeministrit (ZQM/ZKM) duhet të ndajë një buxhet specifik dhe të angazhojë një </w:t>
      </w:r>
      <w:r w:rsidRPr="00146796">
        <w:rPr>
          <w:rFonts w:ascii="Book Antiqua" w:hAnsi="Book Antiqua"/>
          <w:color w:val="000000" w:themeColor="text1"/>
          <w:sz w:val="24"/>
          <w:lang w:val="sq-AL"/>
        </w:rPr>
        <w:t xml:space="preserve">anëtar të ri të stafit përgjegjës për mirëmbajtjen e platformës qendrore </w:t>
      </w:r>
      <w:proofErr w:type="spellStart"/>
      <w:r w:rsidRPr="00146796">
        <w:rPr>
          <w:rFonts w:ascii="Book Antiqua" w:hAnsi="Book Antiqua"/>
          <w:color w:val="000000" w:themeColor="text1"/>
          <w:sz w:val="24"/>
          <w:lang w:val="sq-AL"/>
        </w:rPr>
        <w:t>online</w:t>
      </w:r>
      <w:proofErr w:type="spellEnd"/>
      <w:r w:rsidRPr="00146796">
        <w:rPr>
          <w:rFonts w:ascii="Book Antiqua" w:hAnsi="Book Antiqua"/>
          <w:color w:val="000000" w:themeColor="text1"/>
          <w:sz w:val="24"/>
          <w:lang w:val="sq-AL"/>
        </w:rPr>
        <w:t xml:space="preserve"> për financimin publik. </w:t>
      </w:r>
    </w:p>
    <w:p w14:paraId="2AE2E51A" w14:textId="77777777" w:rsidR="00BB57FE" w:rsidRPr="00146796" w:rsidRDefault="00BB57FE" w:rsidP="001E3005">
      <w:pPr>
        <w:spacing w:after="200"/>
        <w:ind w:left="180"/>
        <w:rPr>
          <w:rFonts w:ascii="Book Antiqua" w:hAnsi="Book Antiqua"/>
          <w:color w:val="000000" w:themeColor="text1"/>
          <w:sz w:val="24"/>
          <w:lang w:val="sq-AL"/>
        </w:rPr>
      </w:pPr>
    </w:p>
    <w:p w14:paraId="5D7BD263" w14:textId="77777777" w:rsidR="00BB57FE" w:rsidRPr="00146796" w:rsidRDefault="00BB57FE" w:rsidP="001E3005">
      <w:pPr>
        <w:shd w:val="clear" w:color="auto" w:fill="FFFFFF" w:themeFill="background1"/>
        <w:rPr>
          <w:rFonts w:ascii="Book Antiqua" w:hAnsi="Book Antiqua"/>
          <w:color w:val="000000" w:themeColor="text1"/>
          <w:sz w:val="24"/>
          <w:lang w:val="sq-AL"/>
        </w:rPr>
      </w:pPr>
      <w:r w:rsidRPr="00146796">
        <w:rPr>
          <w:rFonts w:ascii="Book Antiqua" w:hAnsi="Book Antiqua"/>
          <w:color w:val="000000" w:themeColor="text1"/>
          <w:sz w:val="24"/>
          <w:lang w:val="sq-AL"/>
        </w:rPr>
        <w:t xml:space="preserve">Ndërhyrja e dytë në këtë objektiv do të fokusohet në eksplorimin e modeleve dhe mundësive për </w:t>
      </w:r>
      <w:r w:rsidRPr="00B33632">
        <w:rPr>
          <w:rFonts w:ascii="Book Antiqua" w:hAnsi="Book Antiqua"/>
          <w:b/>
          <w:bCs/>
          <w:color w:val="000000" w:themeColor="text1"/>
          <w:sz w:val="24"/>
          <w:u w:val="single"/>
          <w:lang w:val="sq-AL"/>
        </w:rPr>
        <w:t>krijimin e një fondi për bashkëfinancimin e projekteve të BE-së dhe donatorëve të tjerë</w:t>
      </w:r>
      <w:r w:rsidRPr="00146796">
        <w:rPr>
          <w:rFonts w:ascii="Book Antiqua" w:hAnsi="Book Antiqua"/>
          <w:b/>
          <w:bCs/>
          <w:color w:val="000000" w:themeColor="text1"/>
          <w:sz w:val="24"/>
          <w:lang w:val="sq-AL"/>
        </w:rPr>
        <w:t xml:space="preserve"> </w:t>
      </w:r>
      <w:r w:rsidRPr="00146796">
        <w:rPr>
          <w:rFonts w:ascii="Book Antiqua" w:hAnsi="Book Antiqua"/>
          <w:color w:val="000000" w:themeColor="text1"/>
          <w:sz w:val="24"/>
          <w:lang w:val="sq-AL"/>
        </w:rPr>
        <w:t xml:space="preserve">(të tilla si USAID, AFD, ADA, </w:t>
      </w:r>
      <w:proofErr w:type="spellStart"/>
      <w:r w:rsidRPr="00146796">
        <w:rPr>
          <w:rFonts w:ascii="Book Antiqua" w:hAnsi="Book Antiqua"/>
          <w:color w:val="000000" w:themeColor="text1"/>
          <w:sz w:val="24"/>
          <w:lang w:val="sq-AL"/>
        </w:rPr>
        <w:t>LuxDev</w:t>
      </w:r>
      <w:proofErr w:type="spellEnd"/>
      <w:r w:rsidRPr="00146796">
        <w:rPr>
          <w:rFonts w:ascii="Book Antiqua" w:hAnsi="Book Antiqua"/>
          <w:color w:val="000000" w:themeColor="text1"/>
          <w:sz w:val="24"/>
          <w:lang w:val="sq-AL"/>
        </w:rPr>
        <w:t>, SIDA, etj.).</w:t>
      </w:r>
      <w:r w:rsidRPr="00146796">
        <w:rPr>
          <w:rFonts w:ascii="Book Antiqua" w:hAnsi="Book Antiqua"/>
          <w:b/>
          <w:bCs/>
          <w:color w:val="000000" w:themeColor="text1"/>
          <w:sz w:val="24"/>
          <w:lang w:val="sq-AL"/>
        </w:rPr>
        <w:t xml:space="preserve"> </w:t>
      </w:r>
      <w:r w:rsidRPr="00146796">
        <w:rPr>
          <w:rFonts w:ascii="Book Antiqua" w:hAnsi="Book Antiqua"/>
          <w:color w:val="000000" w:themeColor="text1"/>
          <w:sz w:val="24"/>
          <w:lang w:val="sq-AL"/>
        </w:rPr>
        <w:t xml:space="preserve">Ky objektiv ishte paraparë në Strategjinë e mëparshme, por mungesa e rezultateve të prekshme në rregullimin e bazës ligjore dhe zbatimin e saj në drejtim të bashkëfinancimit të projekteve të OSHC-ve kërkonte veprime të mëtejshme. Përkatësisht, një praktikë e zakonshme në vendet e rajonit është mbështetja e projekteve dhe iniciativave të OSHC-ve duke </w:t>
      </w:r>
      <w:proofErr w:type="spellStart"/>
      <w:r w:rsidRPr="00146796">
        <w:rPr>
          <w:rFonts w:ascii="Book Antiqua" w:hAnsi="Book Antiqua"/>
          <w:color w:val="000000" w:themeColor="text1"/>
          <w:sz w:val="24"/>
          <w:lang w:val="sq-AL"/>
        </w:rPr>
        <w:t>bashkëfinancuar</w:t>
      </w:r>
      <w:proofErr w:type="spellEnd"/>
      <w:r w:rsidRPr="00146796">
        <w:rPr>
          <w:rFonts w:ascii="Book Antiqua" w:hAnsi="Book Antiqua"/>
          <w:color w:val="000000" w:themeColor="text1"/>
          <w:sz w:val="24"/>
          <w:lang w:val="sq-AL"/>
        </w:rPr>
        <w:t xml:space="preserve"> fondet tashmë të miratuara për projekte nga BE-ja apo donatorë të tjerë ndërkombëtarë. Kjo praktikë duhet të konsiderohet si një investim në komunitet dhe shoqëri në përgjithësi. Kështu, brenda periudhës së ardhshme pesëvjeçare duhet të hulumtohen mundësitë për këtë lloj mbështetjeje. Do të përgatitet një analizë e praktikave rajonale, si dhe do të propozohet një model relevant për kontekstin dhe nevojat e Kosovës. Për rrjedhojë do të shqyrtohet dhe ndërmerret iniciativa për krijimin e fondit. Do të mbështeten kapacitetet e nëpunësve civilë dhe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-ve të interesuara për përdorimin e fondeve.</w:t>
      </w:r>
    </w:p>
    <w:p w14:paraId="724305CA" w14:textId="77777777" w:rsidR="00BB57FE" w:rsidRPr="00146796" w:rsidRDefault="00BB57FE" w:rsidP="001E3005">
      <w:pPr>
        <w:shd w:val="clear" w:color="auto" w:fill="FFFFFF" w:themeFill="background1"/>
        <w:spacing w:after="200"/>
        <w:rPr>
          <w:rFonts w:ascii="Book Antiqua" w:hAnsi="Book Antiqua"/>
          <w:color w:val="000000" w:themeColor="text1"/>
          <w:sz w:val="24"/>
          <w:lang w:val="sq-AL"/>
        </w:rPr>
      </w:pPr>
    </w:p>
    <w:p w14:paraId="104210D2" w14:textId="77777777" w:rsidR="00BB57FE" w:rsidRPr="00146796" w:rsidRDefault="00BB57FE" w:rsidP="001E3005">
      <w:pPr>
        <w:shd w:val="clear" w:color="auto" w:fill="FFFFFF" w:themeFill="background1"/>
        <w:spacing w:after="200"/>
        <w:rPr>
          <w:rFonts w:ascii="Book Antiqua" w:hAnsi="Book Antiqua"/>
          <w:color w:val="000000" w:themeColor="text1"/>
          <w:sz w:val="24"/>
          <w:lang w:val="sq-AL"/>
        </w:rPr>
      </w:pPr>
      <w:r w:rsidRPr="00146796">
        <w:rPr>
          <w:rFonts w:ascii="Book Antiqua" w:hAnsi="Book Antiqua"/>
          <w:color w:val="000000" w:themeColor="text1"/>
          <w:sz w:val="24"/>
          <w:lang w:val="sq-AL"/>
        </w:rPr>
        <w:t xml:space="preserve">Përveç financimit të drejtpërdrejtë, institucionet shtetërore mund të mbështesin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-të </w:t>
      </w:r>
      <w:r w:rsidRPr="00B33632">
        <w:rPr>
          <w:rFonts w:ascii="Book Antiqua" w:hAnsi="Book Antiqua"/>
          <w:color w:val="000000" w:themeColor="text1"/>
          <w:sz w:val="24"/>
          <w:u w:val="single"/>
          <w:lang w:val="sq-AL"/>
        </w:rPr>
        <w:t xml:space="preserve">me </w:t>
      </w:r>
      <w:r w:rsidRPr="00B33632">
        <w:rPr>
          <w:rFonts w:ascii="Book Antiqua" w:hAnsi="Book Antiqua"/>
          <w:b/>
          <w:bCs/>
          <w:color w:val="000000" w:themeColor="text1"/>
          <w:sz w:val="24"/>
          <w:u w:val="single"/>
          <w:lang w:val="sq-AL"/>
        </w:rPr>
        <w:t xml:space="preserve">mbështetje indirekte ose </w:t>
      </w:r>
      <w:proofErr w:type="spellStart"/>
      <w:r w:rsidRPr="00B33632">
        <w:rPr>
          <w:rFonts w:ascii="Book Antiqua" w:hAnsi="Book Antiqua"/>
          <w:b/>
          <w:bCs/>
          <w:color w:val="000000" w:themeColor="text1"/>
          <w:sz w:val="24"/>
          <w:u w:val="single"/>
          <w:lang w:val="sq-AL"/>
        </w:rPr>
        <w:t>jofinanciare</w:t>
      </w:r>
      <w:proofErr w:type="spellEnd"/>
      <w:r w:rsidRPr="00146796">
        <w:rPr>
          <w:rFonts w:ascii="Book Antiqua" w:hAnsi="Book Antiqua"/>
          <w:b/>
          <w:bCs/>
          <w:color w:val="000000" w:themeColor="text1"/>
          <w:sz w:val="24"/>
          <w:lang w:val="sq-AL"/>
        </w:rPr>
        <w:t xml:space="preserve">, </w:t>
      </w:r>
      <w:r w:rsidRPr="00146796">
        <w:rPr>
          <w:rFonts w:ascii="Book Antiqua" w:hAnsi="Book Antiqua"/>
          <w:color w:val="000000" w:themeColor="text1"/>
          <w:sz w:val="24"/>
          <w:lang w:val="sq-AL"/>
        </w:rPr>
        <w:t xml:space="preserve">e cila zakonisht ofron një hapësirë publike për përdorim nga OSHC-të pa pagesë ose me çmime të zbritura. Në këtë proces, sfida kryesore qëndron në procedurën dhe kriteret e mbështetjes </w:t>
      </w:r>
      <w:proofErr w:type="spellStart"/>
      <w:r w:rsidRPr="00146796">
        <w:rPr>
          <w:rFonts w:ascii="Book Antiqua" w:hAnsi="Book Antiqua"/>
          <w:color w:val="000000" w:themeColor="text1"/>
          <w:sz w:val="24"/>
          <w:lang w:val="sq-AL"/>
        </w:rPr>
        <w:t>jofinanciare</w:t>
      </w:r>
      <w:proofErr w:type="spellEnd"/>
      <w:r w:rsidRPr="00146796">
        <w:rPr>
          <w:rFonts w:ascii="Book Antiqua" w:hAnsi="Book Antiqua"/>
          <w:color w:val="000000" w:themeColor="text1"/>
          <w:sz w:val="24"/>
          <w:lang w:val="sq-AL"/>
        </w:rPr>
        <w:t xml:space="preserve">, e cila duhet të jetë transparente dhe e hapur (nëpërmjet thirrjeve publike) për të gjitha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-të e interesuara. Në Kosovë, ka pasur përmirësime të vogla në këtë fushë, por ende mungon një qasje e koordinuar në të gjitha nivelet (qendrore dhe lokale). Si pjesë e kësaj Strategjie, do të propozohen standarde, kritere dhe procedura transparente për ndarjen e pronës publike në përdorim nga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-të në nivel qendror dhe lokal, si dhe do të krijohet një regjistër elektronik i pronave të pushtetit qendror dhe vendor. Për funksionalitetin e modelit, do të jetë e nevojshme ngritja e kapaciteteve të nëpunësve civilë për të zbatuar standardet, kriteret dhe procedurat për ndarjen e pronës publike për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-të.</w:t>
      </w:r>
    </w:p>
    <w:p w14:paraId="518BF445" w14:textId="77777777" w:rsidR="00BB57FE" w:rsidRPr="00146796" w:rsidRDefault="00BB57FE" w:rsidP="001E3005">
      <w:pPr>
        <w:shd w:val="clear" w:color="auto" w:fill="FFFFFF" w:themeFill="background1"/>
        <w:spacing w:after="200"/>
        <w:rPr>
          <w:rFonts w:ascii="Book Antiqua" w:hAnsi="Book Antiqua"/>
          <w:color w:val="000000" w:themeColor="text1"/>
          <w:sz w:val="24"/>
          <w:lang w:val="sq-AL"/>
        </w:rPr>
      </w:pPr>
    </w:p>
    <w:p w14:paraId="0126ECD0" w14:textId="77777777" w:rsidR="00BB57FE" w:rsidRPr="00146796" w:rsidRDefault="00BB57FE" w:rsidP="001E3005">
      <w:pPr>
        <w:spacing w:after="200"/>
        <w:rPr>
          <w:rFonts w:ascii="Book Antiqua" w:hAnsi="Book Antiqua"/>
          <w:color w:val="000000" w:themeColor="text1"/>
          <w:sz w:val="24"/>
          <w:lang w:val="sq-AL"/>
        </w:rPr>
      </w:pPr>
      <w:bookmarkStart w:id="9" w:name="_Hlk507605315"/>
      <w:r w:rsidRPr="00B33632">
        <w:rPr>
          <w:rFonts w:ascii="Book Antiqua" w:hAnsi="Book Antiqua"/>
          <w:b/>
          <w:bCs/>
          <w:color w:val="000000" w:themeColor="text1"/>
          <w:sz w:val="24"/>
          <w:u w:val="single"/>
          <w:lang w:val="sq-AL"/>
        </w:rPr>
        <w:t xml:space="preserve">Filantropia, duke përfshirë dhënien individuale dhe </w:t>
      </w:r>
      <w:proofErr w:type="spellStart"/>
      <w:r w:rsidRPr="00B33632">
        <w:rPr>
          <w:rFonts w:ascii="Book Antiqua" w:hAnsi="Book Antiqua"/>
          <w:b/>
          <w:bCs/>
          <w:color w:val="000000" w:themeColor="text1"/>
          <w:sz w:val="24"/>
          <w:u w:val="single"/>
          <w:lang w:val="sq-AL"/>
        </w:rPr>
        <w:t>korporative</w:t>
      </w:r>
      <w:proofErr w:type="spellEnd"/>
      <w:r w:rsidRPr="00B33632">
        <w:rPr>
          <w:rFonts w:ascii="Book Antiqua" w:hAnsi="Book Antiqua"/>
          <w:b/>
          <w:bCs/>
          <w:color w:val="000000" w:themeColor="text1"/>
          <w:sz w:val="24"/>
          <w:u w:val="single"/>
          <w:lang w:val="sq-AL"/>
        </w:rPr>
        <w:t>,</w:t>
      </w:r>
      <w:r w:rsidRPr="00146796">
        <w:rPr>
          <w:rFonts w:ascii="Book Antiqua" w:hAnsi="Book Antiqua"/>
          <w:b/>
          <w:bCs/>
          <w:color w:val="000000" w:themeColor="text1"/>
          <w:sz w:val="24"/>
          <w:lang w:val="sq-AL"/>
        </w:rPr>
        <w:t xml:space="preserve"> </w:t>
      </w:r>
      <w:r w:rsidRPr="00146796">
        <w:rPr>
          <w:rFonts w:ascii="Book Antiqua" w:hAnsi="Book Antiqua"/>
          <w:color w:val="000000" w:themeColor="text1"/>
          <w:lang w:val="sq-AL"/>
        </w:rPr>
        <w:t>siç u diskutua më sipër</w:t>
      </w:r>
      <w:r w:rsidRPr="00146796">
        <w:rPr>
          <w:rFonts w:ascii="Book Antiqua" w:hAnsi="Book Antiqua"/>
          <w:color w:val="000000" w:themeColor="text1"/>
          <w:sz w:val="24"/>
          <w:lang w:val="sq-AL"/>
        </w:rPr>
        <w:t xml:space="preserve">, luan një rol jetik në qëndrueshmërinë e organizatave të shoqërisë civile. Kështu, në këtë kuadër strategjik do të përmirësohet rregullimi i filantropisë/dhurimit individual dhe </w:t>
      </w:r>
      <w:proofErr w:type="spellStart"/>
      <w:r w:rsidRPr="00146796">
        <w:rPr>
          <w:rFonts w:ascii="Book Antiqua" w:hAnsi="Book Antiqua"/>
          <w:color w:val="000000" w:themeColor="text1"/>
          <w:sz w:val="24"/>
          <w:lang w:val="sq-AL"/>
        </w:rPr>
        <w:lastRenderedPageBreak/>
        <w:t>korporativ</w:t>
      </w:r>
      <w:proofErr w:type="spellEnd"/>
      <w:r w:rsidRPr="00146796">
        <w:rPr>
          <w:rFonts w:ascii="Book Antiqua" w:hAnsi="Book Antiqua"/>
          <w:color w:val="000000" w:themeColor="text1"/>
          <w:sz w:val="24"/>
          <w:lang w:val="sq-AL"/>
        </w:rPr>
        <w:t xml:space="preserve">, duke përfshirë edhe regjimin tatimor për këto qëllime. Do të ndërmerret një nismë për ndryshimin e rregullores mbi ligjin për dhurimet nga individët dhe korporatat, duke synuar zbatimin më të gjerë për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-të në fusha të ndryshme përtej rinisë, sportit dhe kulturës. Gjithashtu, do të analizohet mundësia e rritjes së përqindjes së zbritjes tatimore për kompanitë private nga 10% në 30%, si dhe do të shqyrtohen më tej zbritjet tatimore për dhurimet individuale. Paralelisht, do të ndërmerret një veprim gjithëpërfshirës për ngritjen e kapaciteteve për zyrtarët tatimorë dhe nëpunësit e tjerë civilë përkatës. Një sërë aktivitetesh do të orientohen drejt ndërgjegjësimit të qytetarëve për mundësitë dhe rëndësinë e dhënies individuale, si dhe do të organizohen ngjarje informative për bashkëpunim ndërmjet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-ve dhe bizneseve.</w:t>
      </w:r>
    </w:p>
    <w:p w14:paraId="4D5790B3" w14:textId="77777777" w:rsidR="00BB57FE" w:rsidRPr="00146796" w:rsidRDefault="00BB57FE" w:rsidP="001E3005">
      <w:pPr>
        <w:spacing w:after="200"/>
        <w:ind w:left="180"/>
        <w:rPr>
          <w:rFonts w:ascii="Book Antiqua" w:hAnsi="Book Antiqua"/>
          <w:color w:val="000000" w:themeColor="text1"/>
          <w:sz w:val="24"/>
          <w:lang w:val="sq-AL"/>
        </w:rPr>
      </w:pPr>
    </w:p>
    <w:tbl>
      <w:tblPr>
        <w:tblW w:w="0" w:type="auto"/>
        <w:tblLook w:val="04A0" w:firstRow="1" w:lastRow="0" w:firstColumn="1" w:lastColumn="0" w:noHBand="0" w:noVBand="1"/>
      </w:tblPr>
      <w:tblGrid>
        <w:gridCol w:w="372"/>
        <w:gridCol w:w="1754"/>
        <w:gridCol w:w="493"/>
        <w:gridCol w:w="6741"/>
      </w:tblGrid>
      <w:tr w:rsidR="001E3005" w:rsidRPr="00146796" w14:paraId="2FDC1837" w14:textId="77777777" w:rsidTr="00A5781A">
        <w:trPr>
          <w:trHeight w:val="432"/>
        </w:trPr>
        <w:tc>
          <w:tcPr>
            <w:tcW w:w="372" w:type="dxa"/>
            <w:tcBorders>
              <w:bottom w:val="single" w:sz="12" w:space="0" w:color="7F7F7F"/>
              <w:right w:val="single" w:sz="4" w:space="0" w:color="auto"/>
            </w:tcBorders>
            <w:shd w:val="clear" w:color="auto" w:fill="808080"/>
            <w:vAlign w:val="center"/>
          </w:tcPr>
          <w:p w14:paraId="3356F227" w14:textId="77777777" w:rsidR="00BB57FE" w:rsidRPr="00146796" w:rsidRDefault="00BB57FE" w:rsidP="001E3005">
            <w:pPr>
              <w:rPr>
                <w:rFonts w:ascii="Book Antiqua" w:hAnsi="Book Antiqua"/>
                <w:b/>
                <w:bCs/>
                <w:color w:val="000000" w:themeColor="text1"/>
                <w:lang w:val="sq-AL"/>
              </w:rPr>
            </w:pPr>
            <w:r w:rsidRPr="00146796">
              <w:rPr>
                <w:rFonts w:ascii="Book Antiqua" w:hAnsi="Book Antiqua"/>
                <w:b/>
                <w:bCs/>
                <w:color w:val="000000" w:themeColor="text1"/>
                <w:lang w:val="sq-AL"/>
              </w:rPr>
              <w:t>#</w:t>
            </w:r>
          </w:p>
        </w:tc>
        <w:tc>
          <w:tcPr>
            <w:tcW w:w="1656" w:type="dxa"/>
            <w:tcBorders>
              <w:bottom w:val="single" w:sz="12" w:space="0" w:color="7F7F7F"/>
              <w:right w:val="single" w:sz="4" w:space="0" w:color="auto"/>
            </w:tcBorders>
            <w:shd w:val="clear" w:color="auto" w:fill="808080"/>
            <w:vAlign w:val="center"/>
          </w:tcPr>
          <w:p w14:paraId="2994A048" w14:textId="77777777" w:rsidR="00BB57FE" w:rsidRPr="00146796" w:rsidRDefault="00BB57FE" w:rsidP="001E3005">
            <w:pPr>
              <w:rPr>
                <w:rFonts w:ascii="Book Antiqua" w:hAnsi="Book Antiqua"/>
                <w:b/>
                <w:bCs/>
                <w:color w:val="000000" w:themeColor="text1"/>
                <w:lang w:val="sq-AL"/>
              </w:rPr>
            </w:pPr>
            <w:r w:rsidRPr="00146796">
              <w:rPr>
                <w:rFonts w:ascii="Book Antiqua" w:hAnsi="Book Antiqua"/>
                <w:b/>
                <w:bCs/>
                <w:color w:val="000000" w:themeColor="text1"/>
                <w:lang w:val="sq-AL"/>
              </w:rPr>
              <w:t>Objektivi Strategjik</w:t>
            </w:r>
          </w:p>
        </w:tc>
        <w:tc>
          <w:tcPr>
            <w:tcW w:w="7332" w:type="dxa"/>
            <w:gridSpan w:val="2"/>
            <w:tcBorders>
              <w:left w:val="single" w:sz="4" w:space="0" w:color="auto"/>
              <w:bottom w:val="single" w:sz="4" w:space="0" w:color="auto"/>
            </w:tcBorders>
            <w:shd w:val="clear" w:color="auto" w:fill="808080"/>
            <w:vAlign w:val="center"/>
          </w:tcPr>
          <w:p w14:paraId="45D5A307" w14:textId="77777777" w:rsidR="00BB57FE" w:rsidRPr="00146796" w:rsidRDefault="00BB57FE" w:rsidP="001E3005">
            <w:pPr>
              <w:rPr>
                <w:rFonts w:ascii="Book Antiqua" w:hAnsi="Book Antiqua"/>
                <w:b/>
                <w:bCs/>
                <w:color w:val="000000" w:themeColor="text1"/>
                <w:lang w:val="sq-AL"/>
              </w:rPr>
            </w:pPr>
            <w:r w:rsidRPr="00146796">
              <w:rPr>
                <w:rFonts w:ascii="Book Antiqua" w:hAnsi="Book Antiqua"/>
                <w:b/>
                <w:bCs/>
                <w:color w:val="000000" w:themeColor="text1"/>
                <w:lang w:val="sq-AL"/>
              </w:rPr>
              <w:t>Objektivi specifik</w:t>
            </w:r>
          </w:p>
        </w:tc>
      </w:tr>
      <w:tr w:rsidR="001E3005" w:rsidRPr="00146796" w14:paraId="28C31830" w14:textId="77777777" w:rsidTr="00A5781A">
        <w:tc>
          <w:tcPr>
            <w:tcW w:w="372" w:type="dxa"/>
            <w:vMerge w:val="restart"/>
            <w:tcBorders>
              <w:top w:val="single" w:sz="12" w:space="0" w:color="7F7F7F"/>
              <w:right w:val="single" w:sz="4" w:space="0" w:color="auto"/>
            </w:tcBorders>
            <w:shd w:val="clear" w:color="auto" w:fill="E7E6E6" w:themeFill="background2"/>
            <w:vAlign w:val="center"/>
          </w:tcPr>
          <w:p w14:paraId="2999B333" w14:textId="77777777" w:rsidR="00BB57FE" w:rsidRPr="00146796" w:rsidRDefault="00BB57FE" w:rsidP="001E3005">
            <w:pPr>
              <w:rPr>
                <w:rFonts w:ascii="Book Antiqua" w:hAnsi="Book Antiqua"/>
                <w:b/>
                <w:bCs/>
                <w:color w:val="000000" w:themeColor="text1"/>
                <w:lang w:val="sq-AL"/>
              </w:rPr>
            </w:pPr>
            <w:r w:rsidRPr="00146796">
              <w:rPr>
                <w:rFonts w:ascii="Book Antiqua" w:hAnsi="Book Antiqua"/>
                <w:b/>
                <w:bCs/>
                <w:color w:val="000000" w:themeColor="text1"/>
                <w:lang w:val="sq-AL"/>
              </w:rPr>
              <w:t>2</w:t>
            </w:r>
          </w:p>
        </w:tc>
        <w:tc>
          <w:tcPr>
            <w:tcW w:w="1656" w:type="dxa"/>
            <w:vMerge w:val="restart"/>
            <w:tcBorders>
              <w:top w:val="single" w:sz="12" w:space="0" w:color="7F7F7F"/>
              <w:right w:val="single" w:sz="4" w:space="0" w:color="auto"/>
            </w:tcBorders>
            <w:shd w:val="clear" w:color="auto" w:fill="E7E6E6" w:themeFill="background2"/>
            <w:vAlign w:val="center"/>
          </w:tcPr>
          <w:p w14:paraId="087C6E5E"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Qëndrueshmëri e përmirësuar, financim transparent dhe i larmishëm i OSHC-ve</w:t>
            </w:r>
          </w:p>
        </w:tc>
        <w:tc>
          <w:tcPr>
            <w:tcW w:w="493" w:type="dxa"/>
            <w:tcBorders>
              <w:top w:val="single" w:sz="4" w:space="0" w:color="auto"/>
              <w:left w:val="single" w:sz="4" w:space="0" w:color="auto"/>
              <w:bottom w:val="single" w:sz="4" w:space="0" w:color="auto"/>
            </w:tcBorders>
            <w:shd w:val="clear" w:color="auto" w:fill="E7E6E6" w:themeFill="background2"/>
            <w:vAlign w:val="center"/>
          </w:tcPr>
          <w:p w14:paraId="28A2C086"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2.1</w:t>
            </w:r>
          </w:p>
        </w:tc>
        <w:tc>
          <w:tcPr>
            <w:tcW w:w="6839" w:type="dxa"/>
            <w:tcBorders>
              <w:top w:val="single" w:sz="4" w:space="0" w:color="auto"/>
              <w:left w:val="single" w:sz="4" w:space="0" w:color="auto"/>
              <w:bottom w:val="single" w:sz="4" w:space="0" w:color="auto"/>
              <w:right w:val="single" w:sz="4" w:space="0" w:color="auto"/>
            </w:tcBorders>
            <w:shd w:val="clear" w:color="auto" w:fill="E7E6E6" w:themeFill="background2"/>
          </w:tcPr>
          <w:p w14:paraId="06C0AD40"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eastAsia="sq-AL"/>
              </w:rPr>
              <w:t xml:space="preserve">Mekanizma të avancuar për zbatimin e duhur të financimit publik të </w:t>
            </w:r>
            <w:proofErr w:type="spellStart"/>
            <w:r w:rsidRPr="00146796">
              <w:rPr>
                <w:rFonts w:ascii="Book Antiqua" w:hAnsi="Book Antiqua"/>
                <w:color w:val="000000" w:themeColor="text1"/>
                <w:lang w:val="sq-AL" w:eastAsia="sq-AL"/>
              </w:rPr>
              <w:t>OShC</w:t>
            </w:r>
            <w:proofErr w:type="spellEnd"/>
            <w:r w:rsidRPr="00146796">
              <w:rPr>
                <w:rFonts w:ascii="Book Antiqua" w:hAnsi="Book Antiqua"/>
                <w:color w:val="000000" w:themeColor="text1"/>
                <w:lang w:val="sq-AL" w:eastAsia="sq-AL"/>
              </w:rPr>
              <w:t>-ve</w:t>
            </w:r>
          </w:p>
        </w:tc>
      </w:tr>
      <w:tr w:rsidR="001E3005" w:rsidRPr="00146796" w14:paraId="5D28609B" w14:textId="77777777" w:rsidTr="00A5781A">
        <w:trPr>
          <w:trHeight w:val="73"/>
        </w:trPr>
        <w:tc>
          <w:tcPr>
            <w:tcW w:w="372" w:type="dxa"/>
            <w:vMerge/>
            <w:tcBorders>
              <w:right w:val="single" w:sz="4" w:space="0" w:color="auto"/>
            </w:tcBorders>
            <w:shd w:val="clear" w:color="auto" w:fill="E7E6E6" w:themeFill="background2"/>
          </w:tcPr>
          <w:p w14:paraId="5F83BC28" w14:textId="77777777" w:rsidR="00BB57FE" w:rsidRPr="00146796" w:rsidRDefault="00BB57FE" w:rsidP="001E3005">
            <w:pPr>
              <w:rPr>
                <w:rFonts w:ascii="Book Antiqua" w:hAnsi="Book Antiqua"/>
                <w:b/>
                <w:bCs/>
                <w:color w:val="000000" w:themeColor="text1"/>
                <w:lang w:val="sq-AL"/>
              </w:rPr>
            </w:pPr>
          </w:p>
        </w:tc>
        <w:tc>
          <w:tcPr>
            <w:tcW w:w="1656" w:type="dxa"/>
            <w:vMerge/>
            <w:tcBorders>
              <w:right w:val="single" w:sz="4" w:space="0" w:color="auto"/>
            </w:tcBorders>
            <w:shd w:val="clear" w:color="auto" w:fill="E7E6E6" w:themeFill="background2"/>
          </w:tcPr>
          <w:p w14:paraId="5BD638C0" w14:textId="77777777" w:rsidR="00BB57FE" w:rsidRPr="00146796" w:rsidRDefault="00BB57FE" w:rsidP="001E3005">
            <w:pPr>
              <w:rPr>
                <w:rFonts w:ascii="Book Antiqua" w:hAnsi="Book Antiqua"/>
                <w:color w:val="000000" w:themeColor="text1"/>
                <w:lang w:val="sq-AL"/>
              </w:rPr>
            </w:pPr>
          </w:p>
        </w:tc>
        <w:tc>
          <w:tcPr>
            <w:tcW w:w="493" w:type="dxa"/>
            <w:tcBorders>
              <w:top w:val="single" w:sz="4" w:space="0" w:color="auto"/>
              <w:left w:val="single" w:sz="4" w:space="0" w:color="auto"/>
              <w:bottom w:val="single" w:sz="4" w:space="0" w:color="auto"/>
            </w:tcBorders>
            <w:shd w:val="clear" w:color="auto" w:fill="E7E6E6" w:themeFill="background2"/>
            <w:vAlign w:val="center"/>
          </w:tcPr>
          <w:p w14:paraId="444BFF02"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2.2</w:t>
            </w:r>
          </w:p>
        </w:tc>
        <w:tc>
          <w:tcPr>
            <w:tcW w:w="6839" w:type="dxa"/>
            <w:tcBorders>
              <w:top w:val="single" w:sz="4" w:space="0" w:color="auto"/>
              <w:left w:val="single" w:sz="4" w:space="0" w:color="auto"/>
              <w:bottom w:val="single" w:sz="4" w:space="0" w:color="auto"/>
              <w:right w:val="single" w:sz="4" w:space="0" w:color="auto"/>
            </w:tcBorders>
            <w:shd w:val="clear" w:color="auto" w:fill="E7E6E6" w:themeFill="background2"/>
          </w:tcPr>
          <w:p w14:paraId="3282C0BA"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Janë eksploruar mundësitë për krijimin e një fondi për bashkëfinancimin e projekteve të BE-së dhe donatorëve të tjerë.</w:t>
            </w:r>
          </w:p>
        </w:tc>
      </w:tr>
      <w:tr w:rsidR="00A5781A" w:rsidRPr="00146796" w14:paraId="47512169" w14:textId="77777777" w:rsidTr="004577D1">
        <w:trPr>
          <w:trHeight w:val="323"/>
        </w:trPr>
        <w:tc>
          <w:tcPr>
            <w:tcW w:w="372" w:type="dxa"/>
            <w:vMerge/>
            <w:tcBorders>
              <w:right w:val="single" w:sz="4" w:space="0" w:color="auto"/>
            </w:tcBorders>
            <w:shd w:val="clear" w:color="auto" w:fill="E7E6E6" w:themeFill="background2"/>
          </w:tcPr>
          <w:p w14:paraId="6510A0FD" w14:textId="77777777" w:rsidR="00A5781A" w:rsidRPr="00146796" w:rsidRDefault="00A5781A" w:rsidP="001E3005">
            <w:pPr>
              <w:rPr>
                <w:rFonts w:ascii="Book Antiqua" w:hAnsi="Book Antiqua"/>
                <w:b/>
                <w:bCs/>
                <w:color w:val="000000" w:themeColor="text1"/>
                <w:lang w:val="sq-AL"/>
              </w:rPr>
            </w:pPr>
          </w:p>
        </w:tc>
        <w:tc>
          <w:tcPr>
            <w:tcW w:w="1656" w:type="dxa"/>
            <w:vMerge/>
            <w:tcBorders>
              <w:right w:val="single" w:sz="4" w:space="0" w:color="auto"/>
            </w:tcBorders>
            <w:shd w:val="clear" w:color="auto" w:fill="E7E6E6" w:themeFill="background2"/>
          </w:tcPr>
          <w:p w14:paraId="49FCEACB" w14:textId="77777777" w:rsidR="00A5781A" w:rsidRPr="00146796" w:rsidRDefault="00A5781A" w:rsidP="001E3005">
            <w:pPr>
              <w:rPr>
                <w:rFonts w:ascii="Book Antiqua" w:hAnsi="Book Antiqua"/>
                <w:color w:val="000000" w:themeColor="text1"/>
                <w:lang w:val="sq-AL"/>
              </w:rPr>
            </w:pPr>
          </w:p>
        </w:tc>
        <w:tc>
          <w:tcPr>
            <w:tcW w:w="493" w:type="dxa"/>
            <w:tcBorders>
              <w:top w:val="single" w:sz="4" w:space="0" w:color="auto"/>
              <w:left w:val="single" w:sz="4" w:space="0" w:color="auto"/>
              <w:bottom w:val="single" w:sz="4" w:space="0" w:color="auto"/>
            </w:tcBorders>
            <w:shd w:val="clear" w:color="auto" w:fill="E7E6E6" w:themeFill="background2"/>
            <w:vAlign w:val="center"/>
          </w:tcPr>
          <w:p w14:paraId="552ACA69" w14:textId="77777777" w:rsidR="00A5781A" w:rsidRPr="00146796" w:rsidRDefault="00A5781A" w:rsidP="00A5781A">
            <w:pPr>
              <w:rPr>
                <w:rFonts w:ascii="Book Antiqua" w:hAnsi="Book Antiqua"/>
                <w:color w:val="000000" w:themeColor="text1"/>
                <w:lang w:val="sq-AL"/>
              </w:rPr>
            </w:pPr>
            <w:r w:rsidRPr="00146796">
              <w:rPr>
                <w:rFonts w:ascii="Book Antiqua" w:hAnsi="Book Antiqua"/>
                <w:color w:val="000000" w:themeColor="text1"/>
                <w:lang w:val="sq-AL"/>
              </w:rPr>
              <w:t>2.3</w:t>
            </w:r>
          </w:p>
          <w:p w14:paraId="06C84245" w14:textId="77777777" w:rsidR="00A5781A" w:rsidRPr="00146796" w:rsidRDefault="00A5781A" w:rsidP="001E3005">
            <w:pPr>
              <w:rPr>
                <w:rFonts w:ascii="Book Antiqua" w:hAnsi="Book Antiqua"/>
                <w:color w:val="000000" w:themeColor="text1"/>
                <w:lang w:val="sq-AL"/>
              </w:rPr>
            </w:pPr>
          </w:p>
        </w:tc>
        <w:tc>
          <w:tcPr>
            <w:tcW w:w="6839" w:type="dxa"/>
            <w:tcBorders>
              <w:top w:val="single" w:sz="4" w:space="0" w:color="auto"/>
              <w:left w:val="single" w:sz="4" w:space="0" w:color="auto"/>
              <w:bottom w:val="single" w:sz="4" w:space="0" w:color="auto"/>
              <w:right w:val="single" w:sz="4" w:space="0" w:color="auto"/>
            </w:tcBorders>
            <w:shd w:val="clear" w:color="auto" w:fill="E7E6E6" w:themeFill="background2"/>
          </w:tcPr>
          <w:p w14:paraId="4BA30059" w14:textId="4457076C" w:rsidR="00A5781A" w:rsidRPr="00146796" w:rsidRDefault="004577D1" w:rsidP="004577D1">
            <w:pPr>
              <w:rPr>
                <w:rFonts w:ascii="Book Antiqua" w:hAnsi="Book Antiqua"/>
                <w:color w:val="000000" w:themeColor="text1"/>
                <w:lang w:val="sq-AL"/>
              </w:rPr>
            </w:pPr>
            <w:r w:rsidRPr="00146796">
              <w:rPr>
                <w:rFonts w:ascii="Book Antiqua" w:hAnsi="Book Antiqua"/>
                <w:color w:val="000000" w:themeColor="text1"/>
                <w:lang w:val="sq-AL"/>
              </w:rPr>
              <w:t xml:space="preserve">Përmirësimi i mbështetjes jo financiare për </w:t>
            </w:r>
            <w:proofErr w:type="spellStart"/>
            <w:r w:rsidRPr="00146796">
              <w:rPr>
                <w:rFonts w:ascii="Book Antiqua" w:hAnsi="Book Antiqua"/>
                <w:color w:val="000000" w:themeColor="text1"/>
                <w:lang w:val="sq-AL"/>
              </w:rPr>
              <w:t>OShC</w:t>
            </w:r>
            <w:proofErr w:type="spellEnd"/>
            <w:r w:rsidRPr="00146796">
              <w:rPr>
                <w:rFonts w:ascii="Book Antiqua" w:hAnsi="Book Antiqua"/>
                <w:color w:val="000000" w:themeColor="text1"/>
                <w:lang w:val="sq-AL"/>
              </w:rPr>
              <w:t>-të</w:t>
            </w:r>
          </w:p>
        </w:tc>
      </w:tr>
      <w:tr w:rsidR="001E3005" w:rsidRPr="00146796" w14:paraId="02EFDF53" w14:textId="77777777" w:rsidTr="004577D1">
        <w:trPr>
          <w:trHeight w:val="674"/>
        </w:trPr>
        <w:tc>
          <w:tcPr>
            <w:tcW w:w="372" w:type="dxa"/>
            <w:vMerge/>
            <w:tcBorders>
              <w:bottom w:val="single" w:sz="12" w:space="0" w:color="7F7F7F"/>
              <w:right w:val="single" w:sz="4" w:space="0" w:color="auto"/>
            </w:tcBorders>
            <w:shd w:val="clear" w:color="auto" w:fill="F2F2F2"/>
          </w:tcPr>
          <w:p w14:paraId="710F0D9F" w14:textId="77777777" w:rsidR="00BB57FE" w:rsidRPr="00146796" w:rsidRDefault="00BB57FE" w:rsidP="001E3005">
            <w:pPr>
              <w:rPr>
                <w:rFonts w:ascii="Book Antiqua" w:hAnsi="Book Antiqua"/>
                <w:b/>
                <w:bCs/>
                <w:color w:val="000000" w:themeColor="text1"/>
                <w:lang w:val="sq-AL"/>
              </w:rPr>
            </w:pPr>
          </w:p>
        </w:tc>
        <w:tc>
          <w:tcPr>
            <w:tcW w:w="1656" w:type="dxa"/>
            <w:vMerge/>
            <w:tcBorders>
              <w:bottom w:val="single" w:sz="12" w:space="0" w:color="7F7F7F"/>
              <w:right w:val="single" w:sz="4" w:space="0" w:color="auto"/>
            </w:tcBorders>
            <w:shd w:val="clear" w:color="auto" w:fill="F2F2F2"/>
          </w:tcPr>
          <w:p w14:paraId="698A7B81" w14:textId="77777777" w:rsidR="00BB57FE" w:rsidRPr="00146796" w:rsidRDefault="00BB57FE" w:rsidP="001E3005">
            <w:pPr>
              <w:rPr>
                <w:rFonts w:ascii="Book Antiqua" w:hAnsi="Book Antiqua"/>
                <w:color w:val="000000" w:themeColor="text1"/>
                <w:lang w:val="sq-AL"/>
              </w:rPr>
            </w:pPr>
          </w:p>
        </w:tc>
        <w:tc>
          <w:tcPr>
            <w:tcW w:w="493" w:type="dxa"/>
            <w:tcBorders>
              <w:top w:val="single" w:sz="4" w:space="0" w:color="auto"/>
              <w:left w:val="single" w:sz="4" w:space="0" w:color="auto"/>
              <w:bottom w:val="single" w:sz="4" w:space="0" w:color="auto"/>
            </w:tcBorders>
            <w:shd w:val="clear" w:color="auto" w:fill="E7E6E6" w:themeFill="background2"/>
            <w:vAlign w:val="center"/>
          </w:tcPr>
          <w:p w14:paraId="1EE7F507"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2.4</w:t>
            </w:r>
          </w:p>
        </w:tc>
        <w:tc>
          <w:tcPr>
            <w:tcW w:w="6839" w:type="dxa"/>
            <w:tcBorders>
              <w:top w:val="single" w:sz="4" w:space="0" w:color="auto"/>
              <w:left w:val="single" w:sz="4" w:space="0" w:color="auto"/>
              <w:bottom w:val="single" w:sz="4" w:space="0" w:color="auto"/>
              <w:right w:val="single" w:sz="4" w:space="0" w:color="auto"/>
            </w:tcBorders>
            <w:shd w:val="clear" w:color="auto" w:fill="E7E6E6" w:themeFill="background2"/>
          </w:tcPr>
          <w:p w14:paraId="49BD6C48"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 xml:space="preserve">Rritja e Filantropisë (dhënies individuale dhe </w:t>
            </w:r>
            <w:proofErr w:type="spellStart"/>
            <w:r w:rsidRPr="00146796">
              <w:rPr>
                <w:rFonts w:ascii="Book Antiqua" w:hAnsi="Book Antiqua"/>
                <w:color w:val="000000" w:themeColor="text1"/>
                <w:lang w:val="sq-AL"/>
              </w:rPr>
              <w:t>korporative</w:t>
            </w:r>
            <w:proofErr w:type="spellEnd"/>
            <w:r w:rsidRPr="00146796">
              <w:rPr>
                <w:rFonts w:ascii="Book Antiqua" w:hAnsi="Book Antiqua"/>
                <w:color w:val="000000" w:themeColor="text1"/>
                <w:lang w:val="sq-AL"/>
              </w:rPr>
              <w:t xml:space="preserve">) dhe përmirësimi i bashkëpunimit ndërmjet </w:t>
            </w:r>
            <w:proofErr w:type="spellStart"/>
            <w:r w:rsidRPr="00146796">
              <w:rPr>
                <w:rFonts w:ascii="Book Antiqua" w:hAnsi="Book Antiqua"/>
                <w:color w:val="000000" w:themeColor="text1"/>
                <w:lang w:val="sq-AL"/>
              </w:rPr>
              <w:t>OShC</w:t>
            </w:r>
            <w:proofErr w:type="spellEnd"/>
            <w:r w:rsidRPr="00146796">
              <w:rPr>
                <w:rFonts w:ascii="Book Antiqua" w:hAnsi="Book Antiqua"/>
                <w:color w:val="000000" w:themeColor="text1"/>
                <w:lang w:val="sq-AL"/>
              </w:rPr>
              <w:t>-ve dhe sektorit të biznesit</w:t>
            </w:r>
          </w:p>
        </w:tc>
      </w:tr>
    </w:tbl>
    <w:p w14:paraId="47572C79" w14:textId="77777777" w:rsidR="00BB57FE" w:rsidRPr="00146796" w:rsidRDefault="00BB57FE" w:rsidP="001E3005">
      <w:pPr>
        <w:spacing w:after="200"/>
        <w:ind w:left="180"/>
        <w:rPr>
          <w:rFonts w:ascii="Book Antiqua" w:hAnsi="Book Antiqua"/>
          <w:color w:val="000000" w:themeColor="text1"/>
          <w:sz w:val="24"/>
          <w:lang w:val="sq-AL"/>
        </w:rPr>
      </w:pPr>
    </w:p>
    <w:bookmarkEnd w:id="9"/>
    <w:p w14:paraId="7651F612" w14:textId="77777777" w:rsidR="00BB57FE" w:rsidRPr="00146796" w:rsidRDefault="00BB57FE" w:rsidP="001E3005">
      <w:pPr>
        <w:spacing w:after="200"/>
        <w:ind w:left="180"/>
        <w:rPr>
          <w:rFonts w:ascii="Book Antiqua" w:hAnsi="Book Antiqua"/>
          <w:color w:val="000000" w:themeColor="text1"/>
          <w:sz w:val="24"/>
          <w:lang w:val="sq-AL"/>
        </w:rPr>
      </w:pPr>
    </w:p>
    <w:p w14:paraId="415A18C2" w14:textId="6858F3A9" w:rsidR="00BB57FE" w:rsidRPr="00B33632" w:rsidRDefault="00BB57FE" w:rsidP="001E3005">
      <w:pPr>
        <w:pStyle w:val="Heading3"/>
        <w:rPr>
          <w:rFonts w:ascii="Book Antiqua" w:hAnsi="Book Antiqua"/>
          <w:b/>
          <w:bCs/>
          <w:color w:val="000000" w:themeColor="text1"/>
          <w:u w:val="single"/>
          <w:lang w:val="sq-AL"/>
        </w:rPr>
      </w:pPr>
      <w:r w:rsidRPr="00B33632">
        <w:rPr>
          <w:rFonts w:ascii="Book Antiqua" w:hAnsi="Book Antiqua"/>
          <w:b/>
          <w:bCs/>
          <w:color w:val="000000" w:themeColor="text1"/>
          <w:u w:val="single"/>
          <w:lang w:val="sq-AL"/>
        </w:rPr>
        <w:t>Objektivi</w:t>
      </w:r>
      <w:r w:rsidR="004577D1" w:rsidRPr="00B33632">
        <w:rPr>
          <w:rFonts w:ascii="Book Antiqua" w:hAnsi="Book Antiqua"/>
          <w:b/>
          <w:bCs/>
          <w:color w:val="000000" w:themeColor="text1"/>
          <w:u w:val="single"/>
          <w:lang w:val="sq-AL"/>
        </w:rPr>
        <w:t xml:space="preserve"> Strategjik</w:t>
      </w:r>
      <w:r w:rsidRPr="00B33632">
        <w:rPr>
          <w:rFonts w:ascii="Book Antiqua" w:hAnsi="Book Antiqua"/>
          <w:b/>
          <w:bCs/>
          <w:color w:val="000000" w:themeColor="text1"/>
          <w:u w:val="single"/>
          <w:lang w:val="sq-AL"/>
        </w:rPr>
        <w:t xml:space="preserve"> 3 Zhvillimi i praktikave dhe procedurave për kontraktimin e </w:t>
      </w:r>
      <w:proofErr w:type="spellStart"/>
      <w:r w:rsidRPr="00B33632">
        <w:rPr>
          <w:rFonts w:ascii="Book Antiqua" w:hAnsi="Book Antiqua"/>
          <w:b/>
          <w:bCs/>
          <w:color w:val="000000" w:themeColor="text1"/>
          <w:u w:val="single"/>
          <w:lang w:val="sq-AL"/>
        </w:rPr>
        <w:t>OShC</w:t>
      </w:r>
      <w:proofErr w:type="spellEnd"/>
      <w:r w:rsidRPr="00B33632">
        <w:rPr>
          <w:rFonts w:ascii="Book Antiqua" w:hAnsi="Book Antiqua"/>
          <w:b/>
          <w:bCs/>
          <w:color w:val="000000" w:themeColor="text1"/>
          <w:u w:val="single"/>
          <w:lang w:val="sq-AL"/>
        </w:rPr>
        <w:t xml:space="preserve">-ve për ofrimin e shërbimeve publike </w:t>
      </w:r>
    </w:p>
    <w:p w14:paraId="3874AD02" w14:textId="77777777" w:rsidR="00BB57FE" w:rsidRPr="00146796" w:rsidRDefault="00BB57FE" w:rsidP="001E3005">
      <w:pPr>
        <w:spacing w:after="200"/>
        <w:ind w:left="180"/>
        <w:rPr>
          <w:rFonts w:ascii="Book Antiqua" w:hAnsi="Book Antiqua"/>
          <w:color w:val="000000" w:themeColor="text1"/>
          <w:sz w:val="24"/>
          <w:lang w:val="sq-AL"/>
        </w:rPr>
      </w:pPr>
    </w:p>
    <w:p w14:paraId="6F1DFA18" w14:textId="77777777" w:rsidR="00BB57FE" w:rsidRPr="00146796" w:rsidRDefault="00BB57FE" w:rsidP="001E3005">
      <w:pPr>
        <w:spacing w:after="200"/>
        <w:rPr>
          <w:rFonts w:ascii="Book Antiqua" w:hAnsi="Book Antiqua"/>
          <w:color w:val="000000" w:themeColor="text1"/>
          <w:sz w:val="24"/>
          <w:lang w:val="sq-AL"/>
        </w:rPr>
      </w:pPr>
      <w:r w:rsidRPr="00146796">
        <w:rPr>
          <w:rFonts w:ascii="Book Antiqua" w:hAnsi="Book Antiqua"/>
          <w:color w:val="000000" w:themeColor="text1"/>
          <w:sz w:val="24"/>
          <w:lang w:val="sq-AL"/>
        </w:rPr>
        <w:t xml:space="preserve">Organizatat e shoqërisë civile mund të shërbejnë si ofrues thelbësorë të shërbimeve të ndryshme dhe shpesh mund të mbushin boshllëqet që sektori qeveritar dhe privat mund të anashkalohen. </w:t>
      </w:r>
      <w:r w:rsidRPr="00146796">
        <w:rPr>
          <w:rFonts w:ascii="Book Antiqua" w:hAnsi="Book Antiqua"/>
          <w:color w:val="000000" w:themeColor="text1"/>
          <w:lang w:val="sq-AL"/>
        </w:rPr>
        <w:t>Ky dokument strategjik do të shqyrtojë më tej se si OSHC-të në Kosovë mund të</w:t>
      </w:r>
      <w:r w:rsidRPr="00146796">
        <w:rPr>
          <w:rFonts w:ascii="Book Antiqua" w:hAnsi="Book Antiqua"/>
          <w:color w:val="000000" w:themeColor="text1"/>
          <w:sz w:val="24"/>
          <w:lang w:val="sq-AL"/>
        </w:rPr>
        <w:t xml:space="preserve"> luajnë një rol kritik në adresimin e nevojave shoqërore, në </w:t>
      </w:r>
      <w:proofErr w:type="spellStart"/>
      <w:r w:rsidRPr="00146796">
        <w:rPr>
          <w:rFonts w:ascii="Book Antiqua" w:hAnsi="Book Antiqua"/>
          <w:color w:val="000000" w:themeColor="text1"/>
          <w:sz w:val="24"/>
          <w:lang w:val="sq-AL"/>
        </w:rPr>
        <w:t>avokimin</w:t>
      </w:r>
      <w:proofErr w:type="spellEnd"/>
      <w:r w:rsidRPr="00146796">
        <w:rPr>
          <w:rFonts w:ascii="Book Antiqua" w:hAnsi="Book Antiqua"/>
          <w:color w:val="000000" w:themeColor="text1"/>
          <w:sz w:val="24"/>
          <w:lang w:val="sq-AL"/>
        </w:rPr>
        <w:t xml:space="preserve"> e ndryshimit dhe nxitjen e angazhimit të komunitetit.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-të </w:t>
      </w:r>
      <w:r w:rsidRPr="00146796">
        <w:rPr>
          <w:rFonts w:ascii="Book Antiqua" w:hAnsi="Book Antiqua"/>
          <w:color w:val="000000" w:themeColor="text1"/>
          <w:lang w:val="sq-AL"/>
        </w:rPr>
        <w:t>duhet të mbështeten në aftësinë e tyre për të ofruar</w:t>
      </w:r>
      <w:r w:rsidRPr="00146796">
        <w:rPr>
          <w:rFonts w:ascii="Book Antiqua" w:hAnsi="Book Antiqua"/>
          <w:color w:val="000000" w:themeColor="text1"/>
          <w:sz w:val="24"/>
          <w:lang w:val="sq-AL"/>
        </w:rPr>
        <w:t xml:space="preserve"> një gamë të gjerë shërbimesh, duke përfshirë shërbime sociale dhe programe të fokusuara në arsim, kujdes shëndetësor, strehim, mirëqenie sociale, kulturë, etj. Ato gjithashtu mund të ofrojnë mbështetje ligjore, </w:t>
      </w:r>
      <w:proofErr w:type="spellStart"/>
      <w:r w:rsidRPr="00146796">
        <w:rPr>
          <w:rFonts w:ascii="Book Antiqua" w:hAnsi="Book Antiqua"/>
          <w:color w:val="000000" w:themeColor="text1"/>
          <w:sz w:val="24"/>
          <w:lang w:val="sq-AL"/>
        </w:rPr>
        <w:t>avokim</w:t>
      </w:r>
      <w:proofErr w:type="spellEnd"/>
      <w:r w:rsidRPr="00146796">
        <w:rPr>
          <w:rFonts w:ascii="Book Antiqua" w:hAnsi="Book Antiqua"/>
          <w:color w:val="000000" w:themeColor="text1"/>
          <w:sz w:val="24"/>
          <w:lang w:val="sq-AL"/>
        </w:rPr>
        <w:t xml:space="preserve"> të </w:t>
      </w:r>
      <w:proofErr w:type="spellStart"/>
      <w:r w:rsidRPr="00146796">
        <w:rPr>
          <w:rFonts w:ascii="Book Antiqua" w:hAnsi="Book Antiqua"/>
          <w:color w:val="000000" w:themeColor="text1"/>
          <w:sz w:val="24"/>
          <w:lang w:val="sq-AL"/>
        </w:rPr>
        <w:t>të</w:t>
      </w:r>
      <w:proofErr w:type="spellEnd"/>
      <w:r w:rsidRPr="00146796">
        <w:rPr>
          <w:rFonts w:ascii="Book Antiqua" w:hAnsi="Book Antiqua"/>
          <w:color w:val="000000" w:themeColor="text1"/>
          <w:sz w:val="24"/>
          <w:lang w:val="sq-AL"/>
        </w:rPr>
        <w:t xml:space="preserve"> drejtave të njeriut dhe fuqizim të grupeve të </w:t>
      </w:r>
      <w:proofErr w:type="spellStart"/>
      <w:r w:rsidRPr="00146796">
        <w:rPr>
          <w:rFonts w:ascii="Book Antiqua" w:hAnsi="Book Antiqua"/>
          <w:color w:val="000000" w:themeColor="text1"/>
          <w:sz w:val="24"/>
          <w:lang w:val="sq-AL"/>
        </w:rPr>
        <w:t>margjinalizuara</w:t>
      </w:r>
      <w:proofErr w:type="spellEnd"/>
      <w:r w:rsidRPr="00146796">
        <w:rPr>
          <w:rFonts w:ascii="Book Antiqua" w:hAnsi="Book Antiqua"/>
          <w:color w:val="000000" w:themeColor="text1"/>
          <w:sz w:val="24"/>
          <w:lang w:val="sq-AL"/>
        </w:rPr>
        <w:t xml:space="preserve"> . Vitet e fundit,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-të janë përfshirë gjithashtu në programe që promovojnë sipërmarrjen, trajnimin për punë e të tjera. </w:t>
      </w:r>
    </w:p>
    <w:p w14:paraId="6C1058C9" w14:textId="77777777" w:rsidR="00BB57FE" w:rsidRPr="00146796" w:rsidRDefault="00BB57FE" w:rsidP="001E3005">
      <w:pPr>
        <w:pStyle w:val="Heading2"/>
        <w:rPr>
          <w:rFonts w:ascii="Book Antiqua" w:hAnsi="Book Antiqua" w:cs="Times New Roman"/>
          <w:color w:val="000000" w:themeColor="text1"/>
          <w:sz w:val="24"/>
          <w:szCs w:val="24"/>
          <w:lang w:val="sq-AL"/>
        </w:rPr>
      </w:pPr>
      <w:r w:rsidRPr="00146796">
        <w:rPr>
          <w:rFonts w:ascii="Book Antiqua" w:hAnsi="Book Antiqua" w:cs="Times New Roman"/>
          <w:color w:val="000000" w:themeColor="text1"/>
          <w:sz w:val="24"/>
          <w:szCs w:val="24"/>
          <w:lang w:val="sq-AL"/>
        </w:rPr>
        <w:lastRenderedPageBreak/>
        <w:t xml:space="preserve">Duke marrë parasysh të gjitha sa më sipër, duke përfshirë raportin për zbatimin e Strategjisë së mëparshme, aktivitetet që do të mbështesin ngritjen e një sistemi të duhur dhe funksional për kontraktimin e </w:t>
      </w:r>
      <w:proofErr w:type="spellStart"/>
      <w:r w:rsidRPr="00146796">
        <w:rPr>
          <w:rFonts w:ascii="Book Antiqua" w:hAnsi="Book Antiqua" w:cs="Times New Roman"/>
          <w:color w:val="000000" w:themeColor="text1"/>
          <w:sz w:val="24"/>
          <w:szCs w:val="24"/>
          <w:lang w:val="sq-AL"/>
        </w:rPr>
        <w:t>OShC</w:t>
      </w:r>
      <w:proofErr w:type="spellEnd"/>
      <w:r w:rsidRPr="00146796">
        <w:rPr>
          <w:rFonts w:ascii="Book Antiqua" w:hAnsi="Book Antiqua" w:cs="Times New Roman"/>
          <w:color w:val="000000" w:themeColor="text1"/>
          <w:sz w:val="24"/>
          <w:szCs w:val="24"/>
          <w:lang w:val="sq-AL"/>
        </w:rPr>
        <w:t>-ve për ofrimin e shërbimeve publike, përveç shoqërisë civile më të qëndrueshme është gjithashtu shumë e rëndësishme. për përmirësimin e shërbimeve që marrin qytetarët dhe besimin e tyre tek institucionet dhe organizatat.</w:t>
      </w:r>
    </w:p>
    <w:p w14:paraId="4A2B10C7" w14:textId="77777777" w:rsidR="00BB57FE" w:rsidRPr="00146796" w:rsidRDefault="00BB57FE" w:rsidP="001E3005">
      <w:pPr>
        <w:rPr>
          <w:rFonts w:ascii="Book Antiqua" w:hAnsi="Book Antiqua"/>
          <w:color w:val="000000" w:themeColor="text1"/>
          <w:lang w:val="sq-AL"/>
        </w:rPr>
      </w:pPr>
    </w:p>
    <w:p w14:paraId="712F8293" w14:textId="77777777" w:rsidR="00BB57FE" w:rsidRPr="00146796" w:rsidRDefault="00BB57FE" w:rsidP="001E3005">
      <w:pPr>
        <w:contextualSpacing w:val="0"/>
        <w:rPr>
          <w:rFonts w:ascii="Book Antiqua" w:hAnsi="Book Antiqua"/>
          <w:color w:val="000000" w:themeColor="text1"/>
          <w:sz w:val="24"/>
          <w:lang w:val="sq-AL"/>
        </w:rPr>
      </w:pPr>
      <w:r w:rsidRPr="00146796">
        <w:rPr>
          <w:rFonts w:ascii="Book Antiqua" w:hAnsi="Book Antiqua"/>
          <w:color w:val="000000" w:themeColor="text1"/>
          <w:sz w:val="24"/>
          <w:lang w:val="sq-AL"/>
        </w:rPr>
        <w:t xml:space="preserve">Gjatë periudhës së zbatimit të Strategjisë, </w:t>
      </w:r>
      <w:r w:rsidRPr="00B33632">
        <w:rPr>
          <w:rFonts w:ascii="Book Antiqua" w:hAnsi="Book Antiqua"/>
          <w:b/>
          <w:bCs/>
          <w:color w:val="000000" w:themeColor="text1"/>
          <w:sz w:val="24"/>
          <w:u w:val="single"/>
          <w:lang w:val="sq-AL"/>
        </w:rPr>
        <w:t xml:space="preserve">legjislacioni që rregullon standardet dhe procedurat për ofrimin e shërbimeve publike nga </w:t>
      </w:r>
      <w:proofErr w:type="spellStart"/>
      <w:r w:rsidRPr="00B33632">
        <w:rPr>
          <w:rFonts w:ascii="Book Antiqua" w:hAnsi="Book Antiqua"/>
          <w:b/>
          <w:bCs/>
          <w:color w:val="000000" w:themeColor="text1"/>
          <w:sz w:val="24"/>
          <w:u w:val="single"/>
          <w:lang w:val="sq-AL"/>
        </w:rPr>
        <w:t>OShC</w:t>
      </w:r>
      <w:proofErr w:type="spellEnd"/>
      <w:r w:rsidRPr="00B33632">
        <w:rPr>
          <w:rFonts w:ascii="Book Antiqua" w:hAnsi="Book Antiqua"/>
          <w:b/>
          <w:bCs/>
          <w:color w:val="000000" w:themeColor="text1"/>
          <w:sz w:val="24"/>
          <w:u w:val="single"/>
          <w:lang w:val="sq-AL"/>
        </w:rPr>
        <w:t>-të</w:t>
      </w:r>
      <w:r w:rsidRPr="00146796">
        <w:rPr>
          <w:rFonts w:ascii="Book Antiqua" w:hAnsi="Book Antiqua"/>
          <w:b/>
          <w:bCs/>
          <w:color w:val="000000" w:themeColor="text1"/>
          <w:sz w:val="24"/>
          <w:lang w:val="sq-AL"/>
        </w:rPr>
        <w:t xml:space="preserve"> </w:t>
      </w:r>
      <w:r w:rsidRPr="00146796">
        <w:rPr>
          <w:rFonts w:ascii="Book Antiqua" w:hAnsi="Book Antiqua"/>
          <w:color w:val="000000" w:themeColor="text1"/>
          <w:sz w:val="24"/>
          <w:lang w:val="sq-AL"/>
        </w:rPr>
        <w:t xml:space="preserve">do të ndryshohet dhe pritet të ofrohet një kuadër për procese transparente dhe efikase të kontraktimit. Prandaj, në periudhën e ardhshme, do të përcaktohet një mekanizëm i qartë për të siguruar ofrimin e barabartë dhe të qëndrueshëm të shërbimeve nga </w:t>
      </w:r>
      <w:proofErr w:type="spellStart"/>
      <w:r w:rsidRPr="00146796">
        <w:rPr>
          <w:rFonts w:ascii="Book Antiqua" w:hAnsi="Book Antiqua"/>
          <w:color w:val="000000" w:themeColor="text1"/>
          <w:sz w:val="24"/>
          <w:lang w:val="sq-AL"/>
        </w:rPr>
        <w:t>OShC</w:t>
      </w:r>
      <w:proofErr w:type="spellEnd"/>
      <w:r w:rsidRPr="00146796">
        <w:rPr>
          <w:rFonts w:ascii="Book Antiqua" w:hAnsi="Book Antiqua"/>
          <w:color w:val="000000" w:themeColor="text1"/>
          <w:sz w:val="24"/>
          <w:lang w:val="sq-AL"/>
        </w:rPr>
        <w:t xml:space="preserve">-të. Gjithashtu, </w:t>
      </w:r>
      <w:r w:rsidRPr="00146796">
        <w:rPr>
          <w:rFonts w:ascii="Book Antiqua" w:hAnsi="Book Antiqua"/>
          <w:b/>
          <w:bCs/>
          <w:color w:val="000000" w:themeColor="text1"/>
          <w:sz w:val="24"/>
          <w:lang w:val="sq-AL"/>
        </w:rPr>
        <w:t xml:space="preserve">stafi përkatës </w:t>
      </w:r>
      <w:r w:rsidRPr="00146796">
        <w:rPr>
          <w:rFonts w:ascii="Book Antiqua" w:hAnsi="Book Antiqua"/>
          <w:color w:val="000000" w:themeColor="text1"/>
          <w:sz w:val="24"/>
          <w:lang w:val="sq-AL"/>
        </w:rPr>
        <w:t xml:space="preserve">përgjegjës për zbatimin e rregulloreve të reja për kontraktimin e OSHC-ve për shërbimet publike do të </w:t>
      </w:r>
      <w:r w:rsidRPr="00B33632">
        <w:rPr>
          <w:rFonts w:ascii="Book Antiqua" w:hAnsi="Book Antiqua"/>
          <w:b/>
          <w:bCs/>
          <w:color w:val="000000" w:themeColor="text1"/>
          <w:sz w:val="24"/>
          <w:u w:val="single"/>
          <w:lang w:val="sq-AL"/>
        </w:rPr>
        <w:t>trajnohet dhe përgatitet</w:t>
      </w:r>
      <w:r w:rsidRPr="00146796">
        <w:rPr>
          <w:rFonts w:ascii="Book Antiqua" w:hAnsi="Book Antiqua"/>
          <w:b/>
          <w:bCs/>
          <w:color w:val="000000" w:themeColor="text1"/>
          <w:sz w:val="24"/>
          <w:lang w:val="sq-AL"/>
        </w:rPr>
        <w:t xml:space="preserve"> </w:t>
      </w:r>
      <w:r w:rsidRPr="00146796">
        <w:rPr>
          <w:rFonts w:ascii="Book Antiqua" w:hAnsi="Book Antiqua"/>
          <w:color w:val="000000" w:themeColor="text1"/>
          <w:sz w:val="24"/>
          <w:lang w:val="sq-AL"/>
        </w:rPr>
        <w:t xml:space="preserve">. Për këtë qëllim, do të hartohet një manual me </w:t>
      </w:r>
      <w:r w:rsidRPr="00146796">
        <w:rPr>
          <w:rFonts w:ascii="Book Antiqua" w:hAnsi="Book Antiqua"/>
          <w:bCs/>
          <w:color w:val="000000" w:themeColor="text1"/>
          <w:sz w:val="24"/>
          <w:lang w:val="sq-AL"/>
        </w:rPr>
        <w:t xml:space="preserve">udhëzime për kontraktimin e OSHC-ve për ofrimin e shërbimeve publike, bazuar në kuadrin ligjor të ndryshuar, si dhe </w:t>
      </w:r>
      <w:r w:rsidRPr="00146796">
        <w:rPr>
          <w:rFonts w:ascii="Book Antiqua" w:hAnsi="Book Antiqua"/>
          <w:color w:val="000000" w:themeColor="text1"/>
          <w:sz w:val="24"/>
          <w:lang w:val="sq-AL"/>
        </w:rPr>
        <w:t xml:space="preserve">do të përgatitet dhe promovohet një Katalog i llojeve të shërbimeve. Paralelisht, </w:t>
      </w:r>
      <w:r w:rsidRPr="00146796">
        <w:rPr>
          <w:rFonts w:ascii="Book Antiqua" w:hAnsi="Book Antiqua"/>
          <w:bCs/>
          <w:color w:val="000000" w:themeColor="text1"/>
          <w:sz w:val="24"/>
          <w:lang w:val="sq-AL"/>
        </w:rPr>
        <w:t xml:space="preserve">do të nisë një fushatë për informimin e publikut për të informuar OSHC-të për mundësitë për të ndihmuar qeverinë në ofrimin e shërbimeve publike. Gjithashtu, do të ketë përpjekje për </w:t>
      </w:r>
      <w:r w:rsidRPr="00B33632">
        <w:rPr>
          <w:rFonts w:ascii="Book Antiqua" w:hAnsi="Book Antiqua"/>
          <w:b/>
          <w:color w:val="000000" w:themeColor="text1"/>
          <w:sz w:val="24"/>
          <w:u w:val="single"/>
          <w:lang w:val="sq-AL"/>
        </w:rPr>
        <w:t>të rritur koordinimin ndërmjet institucioneve vendore dhe qendrore</w:t>
      </w:r>
      <w:r w:rsidRPr="00146796">
        <w:rPr>
          <w:rFonts w:ascii="Book Antiqua" w:hAnsi="Book Antiqua"/>
          <w:b/>
          <w:color w:val="000000" w:themeColor="text1"/>
          <w:sz w:val="24"/>
          <w:lang w:val="sq-AL"/>
        </w:rPr>
        <w:t xml:space="preserve"> </w:t>
      </w:r>
      <w:r w:rsidRPr="00146796">
        <w:rPr>
          <w:rFonts w:ascii="Book Antiqua" w:hAnsi="Book Antiqua"/>
          <w:color w:val="000000" w:themeColor="text1"/>
          <w:sz w:val="24"/>
          <w:lang w:val="sq-AL"/>
        </w:rPr>
        <w:t>për planifikim më të mirë, kosto dhe kontraktim të shërbimeve.</w:t>
      </w:r>
    </w:p>
    <w:p w14:paraId="46B12AE7" w14:textId="77777777" w:rsidR="00BB57FE" w:rsidRPr="00146796" w:rsidRDefault="00BB57FE" w:rsidP="001E3005">
      <w:pPr>
        <w:rPr>
          <w:rFonts w:ascii="Book Antiqua" w:hAnsi="Book Antiqua"/>
          <w:color w:val="000000" w:themeColor="text1"/>
          <w:lang w:val="sq-AL"/>
        </w:rPr>
      </w:pPr>
    </w:p>
    <w:tbl>
      <w:tblPr>
        <w:tblW w:w="0" w:type="auto"/>
        <w:tblLook w:val="04A0" w:firstRow="1" w:lastRow="0" w:firstColumn="1" w:lastColumn="0" w:noHBand="0" w:noVBand="1"/>
      </w:tblPr>
      <w:tblGrid>
        <w:gridCol w:w="372"/>
        <w:gridCol w:w="1654"/>
        <w:gridCol w:w="546"/>
        <w:gridCol w:w="6788"/>
      </w:tblGrid>
      <w:tr w:rsidR="001E3005" w:rsidRPr="00146796" w14:paraId="58F1526F" w14:textId="77777777" w:rsidTr="00202A1C">
        <w:trPr>
          <w:trHeight w:val="432"/>
        </w:trPr>
        <w:tc>
          <w:tcPr>
            <w:tcW w:w="372" w:type="dxa"/>
            <w:tcBorders>
              <w:bottom w:val="single" w:sz="12" w:space="0" w:color="7F7F7F"/>
              <w:right w:val="single" w:sz="4" w:space="0" w:color="auto"/>
            </w:tcBorders>
            <w:shd w:val="clear" w:color="auto" w:fill="808080"/>
            <w:vAlign w:val="center"/>
          </w:tcPr>
          <w:p w14:paraId="15C7B02B" w14:textId="77777777" w:rsidR="00BB57FE" w:rsidRPr="00146796" w:rsidRDefault="00BB57FE" w:rsidP="001E3005">
            <w:pPr>
              <w:rPr>
                <w:rFonts w:ascii="Book Antiqua" w:hAnsi="Book Antiqua"/>
                <w:b/>
                <w:bCs/>
                <w:color w:val="000000" w:themeColor="text1"/>
                <w:lang w:val="sq-AL"/>
              </w:rPr>
            </w:pPr>
            <w:r w:rsidRPr="00146796">
              <w:rPr>
                <w:rFonts w:ascii="Book Antiqua" w:hAnsi="Book Antiqua"/>
                <w:b/>
                <w:bCs/>
                <w:color w:val="000000" w:themeColor="text1"/>
                <w:lang w:val="sq-AL"/>
              </w:rPr>
              <w:t>#</w:t>
            </w:r>
          </w:p>
        </w:tc>
        <w:tc>
          <w:tcPr>
            <w:tcW w:w="1656" w:type="dxa"/>
            <w:tcBorders>
              <w:bottom w:val="single" w:sz="12" w:space="0" w:color="7F7F7F"/>
              <w:right w:val="single" w:sz="4" w:space="0" w:color="auto"/>
            </w:tcBorders>
            <w:shd w:val="clear" w:color="auto" w:fill="808080"/>
            <w:vAlign w:val="center"/>
          </w:tcPr>
          <w:p w14:paraId="28BE29B4" w14:textId="77777777" w:rsidR="00BB57FE" w:rsidRPr="00146796" w:rsidRDefault="00BB57FE" w:rsidP="001E3005">
            <w:pPr>
              <w:rPr>
                <w:rFonts w:ascii="Book Antiqua" w:hAnsi="Book Antiqua"/>
                <w:b/>
                <w:bCs/>
                <w:color w:val="000000" w:themeColor="text1"/>
                <w:lang w:val="sq-AL"/>
              </w:rPr>
            </w:pPr>
            <w:r w:rsidRPr="00146796">
              <w:rPr>
                <w:rFonts w:ascii="Book Antiqua" w:hAnsi="Book Antiqua"/>
                <w:b/>
                <w:bCs/>
                <w:color w:val="000000" w:themeColor="text1"/>
                <w:lang w:val="sq-AL"/>
              </w:rPr>
              <w:t>Objektivi Strategjik</w:t>
            </w:r>
          </w:p>
        </w:tc>
        <w:tc>
          <w:tcPr>
            <w:tcW w:w="7332" w:type="dxa"/>
            <w:gridSpan w:val="2"/>
            <w:tcBorders>
              <w:left w:val="single" w:sz="4" w:space="0" w:color="auto"/>
              <w:bottom w:val="single" w:sz="12" w:space="0" w:color="7F7F7F"/>
            </w:tcBorders>
            <w:shd w:val="clear" w:color="auto" w:fill="808080"/>
            <w:vAlign w:val="center"/>
          </w:tcPr>
          <w:p w14:paraId="2252AE31" w14:textId="77777777" w:rsidR="00BB57FE" w:rsidRPr="00146796" w:rsidRDefault="00BB57FE" w:rsidP="001E3005">
            <w:pPr>
              <w:rPr>
                <w:rFonts w:ascii="Book Antiqua" w:hAnsi="Book Antiqua"/>
                <w:b/>
                <w:bCs/>
                <w:color w:val="000000" w:themeColor="text1"/>
                <w:lang w:val="sq-AL"/>
              </w:rPr>
            </w:pPr>
            <w:r w:rsidRPr="00146796">
              <w:rPr>
                <w:rFonts w:ascii="Book Antiqua" w:hAnsi="Book Antiqua"/>
                <w:b/>
                <w:bCs/>
                <w:color w:val="000000" w:themeColor="text1"/>
                <w:lang w:val="sq-AL"/>
              </w:rPr>
              <w:t>Objektivi specifik</w:t>
            </w:r>
          </w:p>
        </w:tc>
      </w:tr>
      <w:tr w:rsidR="001E3005" w:rsidRPr="00146796" w14:paraId="77DEFB8C" w14:textId="77777777" w:rsidTr="00202A1C">
        <w:tc>
          <w:tcPr>
            <w:tcW w:w="372" w:type="dxa"/>
            <w:vMerge w:val="restart"/>
            <w:tcBorders>
              <w:top w:val="single" w:sz="12" w:space="0" w:color="7F7F7F"/>
              <w:right w:val="single" w:sz="4" w:space="0" w:color="auto"/>
            </w:tcBorders>
            <w:shd w:val="clear" w:color="auto" w:fill="E7E6E6" w:themeFill="background2"/>
            <w:vAlign w:val="center"/>
          </w:tcPr>
          <w:p w14:paraId="3CF454DA" w14:textId="77777777" w:rsidR="00BB57FE" w:rsidRPr="00146796" w:rsidRDefault="00BB57FE" w:rsidP="001E3005">
            <w:pPr>
              <w:rPr>
                <w:rFonts w:ascii="Book Antiqua" w:hAnsi="Book Antiqua"/>
                <w:b/>
                <w:bCs/>
                <w:color w:val="000000" w:themeColor="text1"/>
                <w:lang w:val="sq-AL"/>
              </w:rPr>
            </w:pPr>
            <w:r w:rsidRPr="00146796">
              <w:rPr>
                <w:rFonts w:ascii="Book Antiqua" w:hAnsi="Book Antiqua"/>
                <w:b/>
                <w:bCs/>
                <w:color w:val="000000" w:themeColor="text1"/>
                <w:lang w:val="sq-AL"/>
              </w:rPr>
              <w:t>3</w:t>
            </w:r>
          </w:p>
        </w:tc>
        <w:tc>
          <w:tcPr>
            <w:tcW w:w="1656" w:type="dxa"/>
            <w:vMerge w:val="restart"/>
            <w:tcBorders>
              <w:top w:val="single" w:sz="12" w:space="0" w:color="7F7F7F"/>
              <w:right w:val="single" w:sz="4" w:space="0" w:color="auto"/>
            </w:tcBorders>
            <w:shd w:val="clear" w:color="auto" w:fill="E7E6E6" w:themeFill="background2"/>
            <w:vAlign w:val="center"/>
          </w:tcPr>
          <w:p w14:paraId="0467F196"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Zhvillimi i praktikave dhe procedurave për kontraktimin e OSHC-ve për ofrimin e shërbimeve publike</w:t>
            </w:r>
          </w:p>
        </w:tc>
        <w:tc>
          <w:tcPr>
            <w:tcW w:w="493" w:type="dxa"/>
            <w:tcBorders>
              <w:top w:val="single" w:sz="12" w:space="0" w:color="7F7F7F"/>
              <w:left w:val="single" w:sz="4" w:space="0" w:color="auto"/>
            </w:tcBorders>
            <w:shd w:val="clear" w:color="auto" w:fill="E7E6E6" w:themeFill="background2"/>
            <w:vAlign w:val="center"/>
          </w:tcPr>
          <w:p w14:paraId="22ABB86C"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3.1</w:t>
            </w:r>
          </w:p>
        </w:tc>
        <w:tc>
          <w:tcPr>
            <w:tcW w:w="6839" w:type="dxa"/>
            <w:tcBorders>
              <w:top w:val="single" w:sz="12" w:space="0" w:color="7F7F7F"/>
              <w:left w:val="single" w:sz="4" w:space="0" w:color="auto"/>
            </w:tcBorders>
            <w:shd w:val="clear" w:color="auto" w:fill="E7E6E6" w:themeFill="background2"/>
          </w:tcPr>
          <w:p w14:paraId="30CED22A"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Rregullore e përmirësuar për ofrimin e shërbimeve publike dhe standardet minimale të rregulluara</w:t>
            </w:r>
          </w:p>
          <w:p w14:paraId="09616150" w14:textId="77777777" w:rsidR="00BB57FE" w:rsidRPr="00146796" w:rsidRDefault="00BB57FE" w:rsidP="001E3005">
            <w:pPr>
              <w:rPr>
                <w:rFonts w:ascii="Book Antiqua" w:hAnsi="Book Antiqua"/>
                <w:color w:val="000000" w:themeColor="text1"/>
                <w:lang w:val="sq-AL"/>
              </w:rPr>
            </w:pPr>
          </w:p>
        </w:tc>
      </w:tr>
      <w:tr w:rsidR="001E3005" w:rsidRPr="00146796" w14:paraId="5485CDCD" w14:textId="77777777" w:rsidTr="00202A1C">
        <w:trPr>
          <w:trHeight w:val="73"/>
        </w:trPr>
        <w:tc>
          <w:tcPr>
            <w:tcW w:w="372" w:type="dxa"/>
            <w:vMerge/>
            <w:tcBorders>
              <w:right w:val="single" w:sz="4" w:space="0" w:color="auto"/>
            </w:tcBorders>
            <w:shd w:val="clear" w:color="auto" w:fill="E7E6E6" w:themeFill="background2"/>
          </w:tcPr>
          <w:p w14:paraId="4065209F" w14:textId="77777777" w:rsidR="00BB57FE" w:rsidRPr="00146796" w:rsidRDefault="00BB57FE" w:rsidP="001E3005">
            <w:pPr>
              <w:rPr>
                <w:rFonts w:ascii="Book Antiqua" w:hAnsi="Book Antiqua"/>
                <w:b/>
                <w:bCs/>
                <w:color w:val="000000" w:themeColor="text1"/>
                <w:lang w:val="sq-AL"/>
              </w:rPr>
            </w:pPr>
          </w:p>
        </w:tc>
        <w:tc>
          <w:tcPr>
            <w:tcW w:w="1656" w:type="dxa"/>
            <w:vMerge/>
            <w:tcBorders>
              <w:right w:val="single" w:sz="4" w:space="0" w:color="auto"/>
            </w:tcBorders>
            <w:shd w:val="clear" w:color="auto" w:fill="E7E6E6" w:themeFill="background2"/>
          </w:tcPr>
          <w:p w14:paraId="02A149DC" w14:textId="77777777" w:rsidR="00BB57FE" w:rsidRPr="00146796" w:rsidRDefault="00BB57FE" w:rsidP="001E3005">
            <w:pPr>
              <w:rPr>
                <w:rFonts w:ascii="Book Antiqua" w:hAnsi="Book Antiqua"/>
                <w:color w:val="000000" w:themeColor="text1"/>
                <w:lang w:val="sq-AL"/>
              </w:rPr>
            </w:pPr>
          </w:p>
        </w:tc>
        <w:tc>
          <w:tcPr>
            <w:tcW w:w="493" w:type="dxa"/>
            <w:tcBorders>
              <w:left w:val="single" w:sz="4" w:space="0" w:color="auto"/>
            </w:tcBorders>
            <w:shd w:val="clear" w:color="auto" w:fill="E7E6E6" w:themeFill="background2"/>
            <w:vAlign w:val="center"/>
          </w:tcPr>
          <w:p w14:paraId="009B2516"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3.2</w:t>
            </w:r>
          </w:p>
          <w:p w14:paraId="5AEA7E41" w14:textId="77777777" w:rsidR="00BB57FE" w:rsidRPr="00146796" w:rsidRDefault="00BB57FE" w:rsidP="001E3005">
            <w:pPr>
              <w:rPr>
                <w:rFonts w:ascii="Book Antiqua" w:hAnsi="Book Antiqua"/>
                <w:color w:val="000000" w:themeColor="text1"/>
                <w:lang w:val="sq-AL"/>
              </w:rPr>
            </w:pPr>
          </w:p>
        </w:tc>
        <w:tc>
          <w:tcPr>
            <w:tcW w:w="6839" w:type="dxa"/>
            <w:tcBorders>
              <w:left w:val="single" w:sz="4" w:space="0" w:color="auto"/>
            </w:tcBorders>
            <w:shd w:val="clear" w:color="auto" w:fill="E7E6E6" w:themeFill="background2"/>
          </w:tcPr>
          <w:p w14:paraId="70FA7C77"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Përmirësimi i koordinimit ndërmjet institucioneve dhe rritja e kapaciteteve të nëpunësve civilë dhe OSHC-ve</w:t>
            </w:r>
          </w:p>
        </w:tc>
      </w:tr>
      <w:tr w:rsidR="001E3005" w:rsidRPr="00146796" w14:paraId="17E4D687" w14:textId="77777777" w:rsidTr="00202A1C">
        <w:tc>
          <w:tcPr>
            <w:tcW w:w="372" w:type="dxa"/>
            <w:vMerge/>
            <w:tcBorders>
              <w:bottom w:val="single" w:sz="12" w:space="0" w:color="7F7F7F"/>
              <w:right w:val="single" w:sz="4" w:space="0" w:color="auto"/>
            </w:tcBorders>
            <w:shd w:val="clear" w:color="auto" w:fill="F2F2F2"/>
          </w:tcPr>
          <w:p w14:paraId="2C3512F5" w14:textId="77777777" w:rsidR="00BB57FE" w:rsidRPr="00146796" w:rsidRDefault="00BB57FE" w:rsidP="001E3005">
            <w:pPr>
              <w:rPr>
                <w:rFonts w:ascii="Book Antiqua" w:hAnsi="Book Antiqua"/>
                <w:b/>
                <w:bCs/>
                <w:color w:val="000000" w:themeColor="text1"/>
                <w:lang w:val="sq-AL"/>
              </w:rPr>
            </w:pPr>
          </w:p>
        </w:tc>
        <w:tc>
          <w:tcPr>
            <w:tcW w:w="1656" w:type="dxa"/>
            <w:vMerge/>
            <w:tcBorders>
              <w:bottom w:val="single" w:sz="12" w:space="0" w:color="7F7F7F"/>
              <w:right w:val="single" w:sz="4" w:space="0" w:color="auto"/>
            </w:tcBorders>
            <w:shd w:val="clear" w:color="auto" w:fill="F2F2F2"/>
          </w:tcPr>
          <w:p w14:paraId="0B25008C" w14:textId="77777777" w:rsidR="00BB57FE" w:rsidRPr="00146796" w:rsidRDefault="00BB57FE" w:rsidP="001E3005">
            <w:pPr>
              <w:rPr>
                <w:rFonts w:ascii="Book Antiqua" w:hAnsi="Book Antiqua"/>
                <w:color w:val="000000" w:themeColor="text1"/>
                <w:lang w:val="sq-AL"/>
              </w:rPr>
            </w:pPr>
          </w:p>
        </w:tc>
        <w:tc>
          <w:tcPr>
            <w:tcW w:w="493" w:type="dxa"/>
            <w:tcBorders>
              <w:left w:val="single" w:sz="4" w:space="0" w:color="auto"/>
              <w:bottom w:val="single" w:sz="12" w:space="0" w:color="7F7F7F"/>
            </w:tcBorders>
            <w:shd w:val="clear" w:color="auto" w:fill="E7E6E6" w:themeFill="background2"/>
            <w:vAlign w:val="center"/>
          </w:tcPr>
          <w:p w14:paraId="2592AF89"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3.3.</w:t>
            </w:r>
          </w:p>
        </w:tc>
        <w:tc>
          <w:tcPr>
            <w:tcW w:w="6839" w:type="dxa"/>
            <w:tcBorders>
              <w:left w:val="single" w:sz="4" w:space="0" w:color="auto"/>
              <w:bottom w:val="single" w:sz="12" w:space="0" w:color="7F7F7F"/>
            </w:tcBorders>
            <w:shd w:val="clear" w:color="auto" w:fill="E7E6E6" w:themeFill="background2"/>
          </w:tcPr>
          <w:p w14:paraId="45458AA6" w14:textId="667C1F33"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Mbështetje financiare (</w:t>
            </w:r>
            <w:proofErr w:type="spellStart"/>
            <w:r w:rsidRPr="00146796">
              <w:rPr>
                <w:rFonts w:ascii="Book Antiqua" w:hAnsi="Book Antiqua"/>
                <w:color w:val="000000" w:themeColor="text1"/>
                <w:lang w:val="sq-AL"/>
              </w:rPr>
              <w:t>grante</w:t>
            </w:r>
            <w:proofErr w:type="spellEnd"/>
            <w:r w:rsidRPr="00146796">
              <w:rPr>
                <w:rFonts w:ascii="Book Antiqua" w:hAnsi="Book Antiqua"/>
                <w:color w:val="000000" w:themeColor="text1"/>
                <w:lang w:val="sq-AL"/>
              </w:rPr>
              <w:t xml:space="preserve">) për shërbime </w:t>
            </w:r>
          </w:p>
        </w:tc>
      </w:tr>
    </w:tbl>
    <w:p w14:paraId="4106B2D0" w14:textId="77777777" w:rsidR="00BB57FE" w:rsidRPr="00146796" w:rsidRDefault="00BB57FE" w:rsidP="001E3005">
      <w:pPr>
        <w:spacing w:after="200"/>
        <w:ind w:left="180"/>
        <w:rPr>
          <w:rFonts w:ascii="Book Antiqua" w:hAnsi="Book Antiqua"/>
          <w:color w:val="000000" w:themeColor="text1"/>
          <w:sz w:val="24"/>
          <w:lang w:val="sq-AL"/>
        </w:rPr>
      </w:pPr>
    </w:p>
    <w:p w14:paraId="3906B120" w14:textId="77777777" w:rsidR="00BB57FE" w:rsidRPr="00146796" w:rsidRDefault="00BB57FE" w:rsidP="001E3005">
      <w:pPr>
        <w:pStyle w:val="Heading3"/>
        <w:rPr>
          <w:rFonts w:ascii="Book Antiqua" w:hAnsi="Book Antiqua"/>
          <w:color w:val="000000" w:themeColor="text1"/>
          <w:lang w:val="sq-AL"/>
        </w:rPr>
      </w:pPr>
    </w:p>
    <w:p w14:paraId="50C5F11D" w14:textId="097C2E40" w:rsidR="00BB57FE" w:rsidRPr="004577D1" w:rsidRDefault="00BB57FE" w:rsidP="001E3005">
      <w:pPr>
        <w:pStyle w:val="Heading3"/>
        <w:rPr>
          <w:rFonts w:ascii="Book Antiqua" w:hAnsi="Book Antiqua"/>
          <w:color w:val="FF0000"/>
          <w:lang w:val="sq-AL"/>
        </w:rPr>
      </w:pPr>
      <w:r w:rsidRPr="00B33632">
        <w:rPr>
          <w:rFonts w:ascii="Book Antiqua" w:eastAsia="Times New Roman" w:hAnsi="Book Antiqua"/>
          <w:b/>
          <w:bCs/>
          <w:color w:val="000000" w:themeColor="text1"/>
          <w:u w:val="single"/>
          <w:lang w:val="sq-AL" w:eastAsia="sq-AL"/>
        </w:rPr>
        <w:t xml:space="preserve">Objektivi </w:t>
      </w:r>
      <w:r w:rsidR="004577D1" w:rsidRPr="00B33632">
        <w:rPr>
          <w:rFonts w:ascii="Book Antiqua" w:eastAsia="Times New Roman" w:hAnsi="Book Antiqua"/>
          <w:b/>
          <w:bCs/>
          <w:color w:val="000000" w:themeColor="text1"/>
          <w:u w:val="single"/>
          <w:lang w:val="sq-AL" w:eastAsia="sq-AL"/>
        </w:rPr>
        <w:t xml:space="preserve">Strategjik </w:t>
      </w:r>
      <w:r w:rsidRPr="00B33632">
        <w:rPr>
          <w:rFonts w:ascii="Book Antiqua" w:eastAsia="Times New Roman" w:hAnsi="Book Antiqua"/>
          <w:b/>
          <w:bCs/>
          <w:color w:val="000000" w:themeColor="text1"/>
          <w:u w:val="single"/>
          <w:lang w:val="sq-AL" w:eastAsia="sq-AL"/>
        </w:rPr>
        <w:t xml:space="preserve">4: </w:t>
      </w:r>
      <w:r w:rsidRPr="00B33632">
        <w:rPr>
          <w:rFonts w:ascii="Book Antiqua" w:hAnsi="Book Antiqua"/>
          <w:b/>
          <w:bCs/>
          <w:color w:val="000000" w:themeColor="text1"/>
          <w:u w:val="single"/>
          <w:lang w:val="sq-AL"/>
        </w:rPr>
        <w:t>Rritja e vullnetarizmit në programet e përfitimit publik</w:t>
      </w:r>
      <w:r w:rsidRPr="00146796">
        <w:rPr>
          <w:rFonts w:ascii="Book Antiqua" w:hAnsi="Book Antiqua"/>
          <w:color w:val="000000" w:themeColor="text1"/>
          <w:lang w:val="sq-AL"/>
        </w:rPr>
        <w:t xml:space="preserve"> </w:t>
      </w:r>
    </w:p>
    <w:p w14:paraId="54BFD33B" w14:textId="77777777" w:rsidR="00BB57FE" w:rsidRPr="00146796" w:rsidRDefault="00BB57FE" w:rsidP="001E3005">
      <w:pPr>
        <w:rPr>
          <w:rFonts w:ascii="Book Antiqua" w:hAnsi="Book Antiqua"/>
          <w:color w:val="000000" w:themeColor="text1"/>
          <w:lang w:val="sq-AL"/>
        </w:rPr>
      </w:pPr>
    </w:p>
    <w:p w14:paraId="5E175546" w14:textId="77777777" w:rsidR="00BB57FE" w:rsidRPr="00146796" w:rsidRDefault="00BB57FE" w:rsidP="001E3005">
      <w:pPr>
        <w:shd w:val="clear" w:color="auto" w:fill="FFFFFF" w:themeFill="background1"/>
        <w:contextualSpacing w:val="0"/>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Duke marrë parasysh Raportin mbi zbatimin e Strategjisë së mëparshme, mjedisi për vullnetarizmin duhet të përmirësohet, duke përfshirë vendosjen e </w:t>
      </w:r>
      <w:r w:rsidRPr="00B33632">
        <w:rPr>
          <w:rFonts w:ascii="Book Antiqua" w:eastAsia="Times New Roman" w:hAnsi="Book Antiqua"/>
          <w:b/>
          <w:bCs/>
          <w:color w:val="000000" w:themeColor="text1"/>
          <w:sz w:val="24"/>
          <w:u w:val="single"/>
          <w:lang w:val="sq-AL"/>
        </w:rPr>
        <w:t>një kuadri të përshtatshëm legjislativ të përafruar me standardet ndërkombëtare</w:t>
      </w:r>
      <w:r w:rsidRPr="00B33632">
        <w:rPr>
          <w:rFonts w:ascii="Book Antiqua" w:eastAsia="Times New Roman" w:hAnsi="Book Antiqua"/>
          <w:b/>
          <w:bCs/>
          <w:color w:val="000000" w:themeColor="text1"/>
          <w:sz w:val="24"/>
          <w:lang w:val="sq-AL"/>
        </w:rPr>
        <w:t xml:space="preserve"> </w:t>
      </w:r>
      <w:r w:rsidRPr="00146796">
        <w:rPr>
          <w:rFonts w:ascii="Book Antiqua" w:eastAsia="Times New Roman" w:hAnsi="Book Antiqua"/>
          <w:color w:val="000000" w:themeColor="text1"/>
          <w:sz w:val="24"/>
          <w:lang w:val="sq-AL"/>
        </w:rPr>
        <w:t xml:space="preserve">dhe duke ndarë burime financiare dhe njerëzore për programet e vullnetarizmit të </w:t>
      </w:r>
      <w:proofErr w:type="spellStart"/>
      <w:r w:rsidRPr="00146796">
        <w:rPr>
          <w:rFonts w:ascii="Book Antiqua" w:eastAsia="Times New Roman" w:hAnsi="Book Antiqua"/>
          <w:color w:val="000000" w:themeColor="text1"/>
          <w:sz w:val="24"/>
          <w:lang w:val="sq-AL"/>
        </w:rPr>
        <w:t>të</w:t>
      </w:r>
      <w:proofErr w:type="spellEnd"/>
      <w:r w:rsidRPr="00146796">
        <w:rPr>
          <w:rFonts w:ascii="Book Antiqua" w:eastAsia="Times New Roman" w:hAnsi="Book Antiqua"/>
          <w:color w:val="000000" w:themeColor="text1"/>
          <w:sz w:val="24"/>
          <w:lang w:val="sq-AL"/>
        </w:rPr>
        <w:t xml:space="preserve"> rinjve.</w:t>
      </w:r>
    </w:p>
    <w:p w14:paraId="402F4C46" w14:textId="77777777" w:rsidR="00BB57FE" w:rsidRPr="00146796" w:rsidRDefault="00BB57FE" w:rsidP="001E3005">
      <w:pPr>
        <w:shd w:val="clear" w:color="auto" w:fill="FFFFFF" w:themeFill="background1"/>
        <w:rPr>
          <w:rFonts w:ascii="Book Antiqua" w:hAnsi="Book Antiqua"/>
          <w:color w:val="000000" w:themeColor="text1"/>
          <w:sz w:val="24"/>
          <w:lang w:val="sq-AL"/>
        </w:rPr>
      </w:pPr>
    </w:p>
    <w:p w14:paraId="718DFE35" w14:textId="77777777" w:rsidR="00BB57FE" w:rsidRPr="00146796" w:rsidRDefault="00BB57FE" w:rsidP="001E3005">
      <w:pPr>
        <w:shd w:val="clear" w:color="auto" w:fill="FFFFFF" w:themeFill="background1"/>
        <w:rPr>
          <w:rFonts w:ascii="Book Antiqua" w:hAnsi="Book Antiqua"/>
          <w:color w:val="000000" w:themeColor="text1"/>
          <w:sz w:val="24"/>
          <w:lang w:val="sq-AL"/>
        </w:rPr>
      </w:pPr>
      <w:r w:rsidRPr="00146796">
        <w:rPr>
          <w:rFonts w:ascii="Book Antiqua" w:hAnsi="Book Antiqua"/>
          <w:color w:val="000000" w:themeColor="text1"/>
          <w:sz w:val="24"/>
          <w:lang w:val="sq-AL"/>
        </w:rPr>
        <w:lastRenderedPageBreak/>
        <w:t xml:space="preserve">Progresi në fushën e vullnetarizmit gjatë ciklit të Strategjisë ishte minimal. Nga vlerësimi i Strategjisë është vlerësuar se ky synim ka qenë dhe mbetet aktual. Prandaj, planifikimi i tij është i nevojshëm edhe në ciklin e ardhshëm strategjik. Koncept dokument për vullnetarizmin për të finalizuar dhe përmirësuar platformën elektronike për vullnetarët. Është e rëndësishme krijimi i një baze ligjore për kontraktimin e vullnetarëve dhe përmirësimi i kapaciteteve institucionale në këtë fushë. Për të përmirësuar pjesëmarrjen dhe për të rritur ndikimin e vullnetarizmit, është e nevojshme të zhvillohen rregullore dhe politika për mbështetjen dhe promovimin e vullnetarizmit, duke përfshirë përmirësimin e platformës elektronike dhe krijimin e një rregulloreje të veçantë për aktivitetet vullnetare. </w:t>
      </w:r>
    </w:p>
    <w:p w14:paraId="6F5E1CDB" w14:textId="77777777" w:rsidR="00BB57FE" w:rsidRPr="00146796" w:rsidRDefault="00BB57FE" w:rsidP="001E3005">
      <w:pPr>
        <w:shd w:val="clear" w:color="auto" w:fill="FFFFFF" w:themeFill="background1"/>
        <w:rPr>
          <w:rFonts w:ascii="Book Antiqua" w:hAnsi="Book Antiqua"/>
          <w:color w:val="000000" w:themeColor="text1"/>
          <w:lang w:val="sq-AL"/>
        </w:rPr>
      </w:pPr>
    </w:p>
    <w:p w14:paraId="0885E317" w14:textId="77777777" w:rsidR="00BB57FE" w:rsidRPr="00146796" w:rsidRDefault="00BB57FE" w:rsidP="001E3005">
      <w:pPr>
        <w:shd w:val="clear" w:color="auto" w:fill="FFFFFF" w:themeFill="background1"/>
        <w:rPr>
          <w:rFonts w:ascii="Book Antiqua" w:hAnsi="Book Antiqua"/>
          <w:color w:val="000000" w:themeColor="text1"/>
          <w:sz w:val="24"/>
          <w:lang w:val="sq-AL"/>
        </w:rPr>
      </w:pPr>
      <w:r w:rsidRPr="00146796">
        <w:rPr>
          <w:rFonts w:ascii="Book Antiqua" w:hAnsi="Book Antiqua"/>
          <w:color w:val="000000" w:themeColor="text1"/>
          <w:sz w:val="24"/>
          <w:lang w:val="sq-AL"/>
        </w:rPr>
        <w:t xml:space="preserve">Mjedisi për vullnetarizëm në Kosovë ka nevojë për përmirësim të ndjeshëm, duke përfshirë zhvillimin e ligjeve të qarta dhe politikave mbështetëse që i përmbahen standardeve ndërkombëtare. Kjo përfshin krijimin e një kuadri rregullator për të mbështetur dhe mbrojtur vullnetarët e të gjitha moshave, jo vetëm të </w:t>
      </w:r>
      <w:proofErr w:type="spellStart"/>
      <w:r w:rsidRPr="00146796">
        <w:rPr>
          <w:rFonts w:ascii="Book Antiqua" w:hAnsi="Book Antiqua"/>
          <w:color w:val="000000" w:themeColor="text1"/>
          <w:sz w:val="24"/>
          <w:lang w:val="sq-AL"/>
        </w:rPr>
        <w:t>të</w:t>
      </w:r>
      <w:proofErr w:type="spellEnd"/>
      <w:r w:rsidRPr="00146796">
        <w:rPr>
          <w:rFonts w:ascii="Book Antiqua" w:hAnsi="Book Antiqua"/>
          <w:color w:val="000000" w:themeColor="text1"/>
          <w:sz w:val="24"/>
          <w:lang w:val="sq-AL"/>
        </w:rPr>
        <w:t xml:space="preserve"> rinjve, dhe për të promovuar pjesëmarrjen aktive qytetare. Vëmendje e veçantë duhet t'i kushtohet përditësimit dhe harmonizimit të kornizave ligjore për të zvogëluar pengesat administrative dhe për të inkurajuar punën vullnetare si një e mirë publike. Burimet financiare dhe njerëzore duhet të ndahen për të zbatuar në mënyrë efektive këto përmirësime.</w:t>
      </w:r>
    </w:p>
    <w:p w14:paraId="1365A1A1" w14:textId="77777777" w:rsidR="00BB57FE" w:rsidRPr="00146796" w:rsidRDefault="00BB57FE" w:rsidP="001E3005">
      <w:pPr>
        <w:shd w:val="clear" w:color="auto" w:fill="FFFFFF" w:themeFill="background1"/>
        <w:rPr>
          <w:rFonts w:ascii="Book Antiqua" w:hAnsi="Book Antiqua"/>
          <w:color w:val="000000" w:themeColor="text1"/>
          <w:sz w:val="24"/>
          <w:lang w:val="sq-AL"/>
        </w:rPr>
      </w:pPr>
    </w:p>
    <w:p w14:paraId="3CF660C6" w14:textId="77777777" w:rsidR="00BB57FE" w:rsidRPr="00146796" w:rsidRDefault="00BB57FE" w:rsidP="001E3005">
      <w:pPr>
        <w:shd w:val="clear" w:color="auto" w:fill="FFFFFF" w:themeFill="background1"/>
        <w:rPr>
          <w:rFonts w:ascii="Book Antiqua" w:hAnsi="Book Antiqua"/>
          <w:color w:val="000000" w:themeColor="text1"/>
          <w:sz w:val="24"/>
          <w:lang w:val="sq-AL"/>
        </w:rPr>
      </w:pPr>
      <w:r w:rsidRPr="00146796">
        <w:rPr>
          <w:rFonts w:ascii="Book Antiqua" w:hAnsi="Book Antiqua"/>
          <w:color w:val="000000" w:themeColor="text1"/>
          <w:sz w:val="24"/>
          <w:lang w:val="sq-AL"/>
        </w:rPr>
        <w:t xml:space="preserve">Progresi në fushën e vullnetarizmit ka qenë i kufizuar, duke zbuluar nevojën urgjente për një strategji kombëtare </w:t>
      </w:r>
      <w:r w:rsidRPr="00B33632">
        <w:rPr>
          <w:rFonts w:ascii="Book Antiqua" w:hAnsi="Book Antiqua"/>
          <w:b/>
          <w:bCs/>
          <w:color w:val="000000" w:themeColor="text1"/>
          <w:sz w:val="24"/>
          <w:u w:val="single"/>
          <w:lang w:val="sq-AL"/>
        </w:rPr>
        <w:t>dhe krijimin e një Mekanizmi Koordinues të Vullnetarëve</w:t>
      </w:r>
      <w:r w:rsidRPr="00146796">
        <w:rPr>
          <w:rFonts w:ascii="Book Antiqua" w:hAnsi="Book Antiqua"/>
          <w:color w:val="000000" w:themeColor="text1"/>
          <w:sz w:val="24"/>
          <w:lang w:val="sq-AL"/>
        </w:rPr>
        <w:t xml:space="preserve">. Ky mekanizëm, që përfshin institucione </w:t>
      </w:r>
      <w:proofErr w:type="spellStart"/>
      <w:r w:rsidRPr="00146796">
        <w:rPr>
          <w:rFonts w:ascii="Book Antiqua" w:hAnsi="Book Antiqua"/>
          <w:color w:val="000000" w:themeColor="text1"/>
          <w:sz w:val="24"/>
          <w:lang w:val="sq-AL"/>
        </w:rPr>
        <w:t>ndërsektoriale</w:t>
      </w:r>
      <w:proofErr w:type="spellEnd"/>
      <w:r w:rsidRPr="00146796">
        <w:rPr>
          <w:rFonts w:ascii="Book Antiqua" w:hAnsi="Book Antiqua"/>
          <w:color w:val="000000" w:themeColor="text1"/>
          <w:sz w:val="24"/>
          <w:lang w:val="sq-AL"/>
        </w:rPr>
        <w:t xml:space="preserve"> dhe shoqërinë civile, do të jetë përgjegjës për mbikëqyrjen, promovimin dhe koordinimin e iniciativave vullnetare në sektorë të ndryshëm. Ai gjithashtu do të sigurojë ndërtimin e kapaciteteve, do të ofrojë udhëzime teknike dhe do të udhëheqë përpjekjet për të integruar vullnetarizmin në programet publike përkatëse, duke përfshirë ato në arsim, shëndetësi, mjedis dhe shërbime sociale. Mekanizmi do të administrohet përmes Zyrës së Kryeministrit për të siguruar koherencën e politikave dhe mbikëqyrjen kombëtare. </w:t>
      </w:r>
    </w:p>
    <w:p w14:paraId="52EB6A1D" w14:textId="77777777" w:rsidR="00BB57FE" w:rsidRPr="00146796" w:rsidRDefault="00BB57FE" w:rsidP="001E3005">
      <w:pPr>
        <w:shd w:val="clear" w:color="auto" w:fill="FFFFFF" w:themeFill="background1"/>
        <w:rPr>
          <w:rFonts w:ascii="Book Antiqua" w:hAnsi="Book Antiqua"/>
          <w:color w:val="000000" w:themeColor="text1"/>
          <w:sz w:val="24"/>
          <w:lang w:val="sq-AL"/>
        </w:rPr>
      </w:pPr>
    </w:p>
    <w:p w14:paraId="2C52C0BD" w14:textId="7C0711BB" w:rsidR="00BB57FE" w:rsidRDefault="00BB57FE" w:rsidP="001E3005">
      <w:pPr>
        <w:shd w:val="clear" w:color="auto" w:fill="FFFFFF" w:themeFill="background1"/>
        <w:rPr>
          <w:rFonts w:ascii="Book Antiqua" w:hAnsi="Book Antiqua"/>
          <w:color w:val="000000" w:themeColor="text1"/>
          <w:sz w:val="24"/>
          <w:lang w:val="sq-AL"/>
        </w:rPr>
      </w:pPr>
      <w:r w:rsidRPr="00B33632">
        <w:rPr>
          <w:rFonts w:ascii="Book Antiqua" w:hAnsi="Book Antiqua"/>
          <w:b/>
          <w:bCs/>
          <w:color w:val="000000" w:themeColor="text1"/>
          <w:sz w:val="24"/>
          <w:u w:val="single"/>
          <w:lang w:val="sq-AL"/>
        </w:rPr>
        <w:t>Për të rritur ndërgjegjësimin dhe për të rritur pjesëmarrjen në vullnetarizëm</w:t>
      </w:r>
      <w:r w:rsidRPr="00146796">
        <w:rPr>
          <w:rFonts w:ascii="Book Antiqua" w:hAnsi="Book Antiqua"/>
          <w:color w:val="000000" w:themeColor="text1"/>
          <w:sz w:val="24"/>
          <w:lang w:val="sq-AL"/>
        </w:rPr>
        <w:t xml:space="preserve">, është e nevojshme të forcohen përpjekjet e komunikimit, të investohet në platforma </w:t>
      </w:r>
      <w:proofErr w:type="spellStart"/>
      <w:r w:rsidRPr="00146796">
        <w:rPr>
          <w:rFonts w:ascii="Book Antiqua" w:hAnsi="Book Antiqua"/>
          <w:color w:val="000000" w:themeColor="text1"/>
          <w:sz w:val="24"/>
          <w:lang w:val="sq-AL"/>
        </w:rPr>
        <w:t>dixhitale</w:t>
      </w:r>
      <w:proofErr w:type="spellEnd"/>
      <w:r w:rsidRPr="00146796">
        <w:rPr>
          <w:rFonts w:ascii="Book Antiqua" w:hAnsi="Book Antiqua"/>
          <w:color w:val="000000" w:themeColor="text1"/>
          <w:sz w:val="24"/>
          <w:lang w:val="sq-AL"/>
        </w:rPr>
        <w:t xml:space="preserve"> siç është portali kombëtar i vullnetarizmit dhe të promovohet vullnetarizmi midis grupeve të </w:t>
      </w:r>
      <w:proofErr w:type="spellStart"/>
      <w:r w:rsidRPr="00146796">
        <w:rPr>
          <w:rFonts w:ascii="Book Antiqua" w:hAnsi="Book Antiqua"/>
          <w:color w:val="000000" w:themeColor="text1"/>
          <w:sz w:val="24"/>
          <w:lang w:val="sq-AL"/>
        </w:rPr>
        <w:t>margjinalizuara</w:t>
      </w:r>
      <w:proofErr w:type="spellEnd"/>
      <w:r w:rsidRPr="00146796">
        <w:rPr>
          <w:rFonts w:ascii="Book Antiqua" w:hAnsi="Book Antiqua"/>
          <w:color w:val="000000" w:themeColor="text1"/>
          <w:sz w:val="24"/>
          <w:lang w:val="sq-AL"/>
        </w:rPr>
        <w:t>. Aktivitete të tilla si fushatat kombëtare, çmimet e njohjes dhe javët e vullnetarizmit duhet të zbatohen për të ndërtuar një kulturë vullnetarizmi. Objektivi strategjik do të arrihet më së miri duke kombinuar zhvillimin ligjor, koordinimin institucional dhe promovimin aktiv - duke siguruar që vullnetarizmi të njihet gjerësisht, të lehtësohet dhe të përfshihet në nismat e përfitimit publik të Kosovës.</w:t>
      </w:r>
    </w:p>
    <w:p w14:paraId="364033E3" w14:textId="5813562B" w:rsidR="00F25910" w:rsidRDefault="00F25910" w:rsidP="001E3005">
      <w:pPr>
        <w:shd w:val="clear" w:color="auto" w:fill="FFFFFF" w:themeFill="background1"/>
        <w:rPr>
          <w:rFonts w:ascii="Book Antiqua" w:hAnsi="Book Antiqua"/>
          <w:color w:val="000000" w:themeColor="text1"/>
          <w:sz w:val="24"/>
          <w:lang w:val="sq-AL"/>
        </w:rPr>
      </w:pPr>
    </w:p>
    <w:p w14:paraId="78DD8D21" w14:textId="77777777" w:rsidR="00F25910" w:rsidRPr="00146796" w:rsidRDefault="00F25910" w:rsidP="001E3005">
      <w:pPr>
        <w:shd w:val="clear" w:color="auto" w:fill="FFFFFF" w:themeFill="background1"/>
        <w:rPr>
          <w:rFonts w:ascii="Book Antiqua" w:hAnsi="Book Antiqua"/>
          <w:color w:val="000000" w:themeColor="text1"/>
          <w:sz w:val="24"/>
          <w:lang w:val="sq-AL"/>
        </w:rPr>
      </w:pPr>
    </w:p>
    <w:p w14:paraId="7DB8E334" w14:textId="77777777" w:rsidR="00BB57FE" w:rsidRPr="00146796" w:rsidRDefault="00BB57FE" w:rsidP="001E3005">
      <w:pPr>
        <w:rPr>
          <w:rFonts w:ascii="Book Antiqua" w:hAnsi="Book Antiqua"/>
          <w:color w:val="000000" w:themeColor="text1"/>
          <w:lang w:val="sq-AL"/>
        </w:rPr>
      </w:pPr>
    </w:p>
    <w:tbl>
      <w:tblPr>
        <w:tblW w:w="0" w:type="auto"/>
        <w:tblLook w:val="04A0" w:firstRow="1" w:lastRow="0" w:firstColumn="1" w:lastColumn="0" w:noHBand="0" w:noVBand="1"/>
      </w:tblPr>
      <w:tblGrid>
        <w:gridCol w:w="372"/>
        <w:gridCol w:w="1656"/>
        <w:gridCol w:w="493"/>
        <w:gridCol w:w="6839"/>
      </w:tblGrid>
      <w:tr w:rsidR="001E3005" w:rsidRPr="00146796" w14:paraId="2219653A" w14:textId="77777777" w:rsidTr="00202A1C">
        <w:trPr>
          <w:trHeight w:val="432"/>
        </w:trPr>
        <w:tc>
          <w:tcPr>
            <w:tcW w:w="372" w:type="dxa"/>
            <w:tcBorders>
              <w:bottom w:val="single" w:sz="12" w:space="0" w:color="7F7F7F"/>
              <w:right w:val="single" w:sz="4" w:space="0" w:color="auto"/>
            </w:tcBorders>
            <w:shd w:val="clear" w:color="auto" w:fill="808080"/>
            <w:vAlign w:val="center"/>
          </w:tcPr>
          <w:p w14:paraId="38F14C36" w14:textId="77777777" w:rsidR="00BB57FE" w:rsidRPr="00146796" w:rsidRDefault="00BB57FE" w:rsidP="001E3005">
            <w:pPr>
              <w:rPr>
                <w:rFonts w:ascii="Book Antiqua" w:hAnsi="Book Antiqua"/>
                <w:b/>
                <w:bCs/>
                <w:color w:val="000000" w:themeColor="text1"/>
                <w:lang w:val="sq-AL"/>
              </w:rPr>
            </w:pPr>
            <w:r w:rsidRPr="00146796">
              <w:rPr>
                <w:rFonts w:ascii="Book Antiqua" w:hAnsi="Book Antiqua"/>
                <w:b/>
                <w:bCs/>
                <w:color w:val="000000" w:themeColor="text1"/>
                <w:lang w:val="sq-AL"/>
              </w:rPr>
              <w:lastRenderedPageBreak/>
              <w:t>#</w:t>
            </w:r>
          </w:p>
        </w:tc>
        <w:tc>
          <w:tcPr>
            <w:tcW w:w="1656" w:type="dxa"/>
            <w:tcBorders>
              <w:bottom w:val="single" w:sz="12" w:space="0" w:color="7F7F7F"/>
              <w:right w:val="single" w:sz="4" w:space="0" w:color="auto"/>
            </w:tcBorders>
            <w:shd w:val="clear" w:color="auto" w:fill="808080"/>
            <w:vAlign w:val="center"/>
          </w:tcPr>
          <w:p w14:paraId="1C057315" w14:textId="77777777" w:rsidR="00BB57FE" w:rsidRPr="00146796" w:rsidRDefault="00BB57FE" w:rsidP="001E3005">
            <w:pPr>
              <w:rPr>
                <w:rFonts w:ascii="Book Antiqua" w:hAnsi="Book Antiqua"/>
                <w:b/>
                <w:bCs/>
                <w:color w:val="000000" w:themeColor="text1"/>
                <w:lang w:val="sq-AL"/>
              </w:rPr>
            </w:pPr>
            <w:r w:rsidRPr="00146796">
              <w:rPr>
                <w:rFonts w:ascii="Book Antiqua" w:hAnsi="Book Antiqua"/>
                <w:b/>
                <w:bCs/>
                <w:color w:val="000000" w:themeColor="text1"/>
                <w:lang w:val="sq-AL"/>
              </w:rPr>
              <w:t>Objektivi Strategjik</w:t>
            </w:r>
          </w:p>
        </w:tc>
        <w:tc>
          <w:tcPr>
            <w:tcW w:w="7332" w:type="dxa"/>
            <w:gridSpan w:val="2"/>
            <w:tcBorders>
              <w:left w:val="single" w:sz="4" w:space="0" w:color="auto"/>
              <w:bottom w:val="single" w:sz="12" w:space="0" w:color="7F7F7F"/>
            </w:tcBorders>
            <w:shd w:val="clear" w:color="auto" w:fill="808080"/>
            <w:vAlign w:val="center"/>
          </w:tcPr>
          <w:p w14:paraId="181CC0B4" w14:textId="77777777" w:rsidR="00BB57FE" w:rsidRPr="00146796" w:rsidRDefault="00BB57FE" w:rsidP="001E3005">
            <w:pPr>
              <w:rPr>
                <w:rFonts w:ascii="Book Antiqua" w:hAnsi="Book Antiqua"/>
                <w:b/>
                <w:bCs/>
                <w:color w:val="000000" w:themeColor="text1"/>
                <w:lang w:val="sq-AL"/>
              </w:rPr>
            </w:pPr>
            <w:r w:rsidRPr="00146796">
              <w:rPr>
                <w:rFonts w:ascii="Book Antiqua" w:hAnsi="Book Antiqua"/>
                <w:b/>
                <w:bCs/>
                <w:color w:val="000000" w:themeColor="text1"/>
                <w:lang w:val="sq-AL"/>
              </w:rPr>
              <w:t>Objektivi specifik</w:t>
            </w:r>
          </w:p>
        </w:tc>
      </w:tr>
      <w:tr w:rsidR="001E3005" w:rsidRPr="00146796" w14:paraId="3296C5BE" w14:textId="77777777" w:rsidTr="00202A1C">
        <w:tc>
          <w:tcPr>
            <w:tcW w:w="372" w:type="dxa"/>
            <w:vMerge w:val="restart"/>
            <w:tcBorders>
              <w:top w:val="single" w:sz="12" w:space="0" w:color="7F7F7F"/>
              <w:right w:val="single" w:sz="4" w:space="0" w:color="auto"/>
            </w:tcBorders>
            <w:shd w:val="clear" w:color="auto" w:fill="E7E6E6" w:themeFill="background2"/>
            <w:vAlign w:val="center"/>
          </w:tcPr>
          <w:p w14:paraId="434D1F83" w14:textId="77777777" w:rsidR="00BB57FE" w:rsidRPr="00146796" w:rsidRDefault="00BB57FE" w:rsidP="001E3005">
            <w:pPr>
              <w:rPr>
                <w:rFonts w:ascii="Book Antiqua" w:hAnsi="Book Antiqua"/>
                <w:b/>
                <w:bCs/>
                <w:color w:val="000000" w:themeColor="text1"/>
                <w:lang w:val="sq-AL"/>
              </w:rPr>
            </w:pPr>
            <w:r w:rsidRPr="00146796">
              <w:rPr>
                <w:rFonts w:ascii="Book Antiqua" w:hAnsi="Book Antiqua"/>
                <w:b/>
                <w:bCs/>
                <w:color w:val="000000" w:themeColor="text1"/>
                <w:lang w:val="sq-AL"/>
              </w:rPr>
              <w:t>4</w:t>
            </w:r>
          </w:p>
        </w:tc>
        <w:tc>
          <w:tcPr>
            <w:tcW w:w="1656" w:type="dxa"/>
            <w:vMerge w:val="restart"/>
            <w:tcBorders>
              <w:top w:val="single" w:sz="12" w:space="0" w:color="7F7F7F"/>
              <w:right w:val="single" w:sz="4" w:space="0" w:color="auto"/>
            </w:tcBorders>
            <w:shd w:val="clear" w:color="auto" w:fill="E7E6E6" w:themeFill="background2"/>
            <w:vAlign w:val="center"/>
          </w:tcPr>
          <w:p w14:paraId="00BEBC56"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Rritja e vullnetarizmit në programet e përfitimit publik</w:t>
            </w:r>
          </w:p>
        </w:tc>
        <w:tc>
          <w:tcPr>
            <w:tcW w:w="493" w:type="dxa"/>
            <w:tcBorders>
              <w:top w:val="single" w:sz="12" w:space="0" w:color="7F7F7F"/>
              <w:left w:val="single" w:sz="4" w:space="0" w:color="auto"/>
            </w:tcBorders>
            <w:shd w:val="clear" w:color="auto" w:fill="E7E6E6" w:themeFill="background2"/>
            <w:vAlign w:val="center"/>
          </w:tcPr>
          <w:p w14:paraId="304BD741"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4.1</w:t>
            </w:r>
          </w:p>
        </w:tc>
        <w:tc>
          <w:tcPr>
            <w:tcW w:w="6839" w:type="dxa"/>
            <w:tcBorders>
              <w:top w:val="single" w:sz="12" w:space="0" w:color="7F7F7F"/>
              <w:left w:val="single" w:sz="4" w:space="0" w:color="auto"/>
            </w:tcBorders>
            <w:shd w:val="clear" w:color="auto" w:fill="E7E6E6" w:themeFill="background2"/>
          </w:tcPr>
          <w:p w14:paraId="688DB24D" w14:textId="77777777" w:rsidR="00BB57FE" w:rsidRPr="00146796" w:rsidRDefault="00BB57FE" w:rsidP="001E3005">
            <w:pPr>
              <w:rPr>
                <w:rFonts w:ascii="Book Antiqua" w:hAnsi="Book Antiqua"/>
                <w:color w:val="000000" w:themeColor="text1"/>
                <w:lang w:val="sq-AL"/>
              </w:rPr>
            </w:pPr>
          </w:p>
          <w:p w14:paraId="1EFE2993"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Kornizë ligjore e zhvilluar për të mbështetur aktivitetet vullnetare</w:t>
            </w:r>
          </w:p>
          <w:p w14:paraId="178DB649" w14:textId="77777777" w:rsidR="00BB57FE" w:rsidRPr="00146796" w:rsidRDefault="00BB57FE" w:rsidP="001E3005">
            <w:pPr>
              <w:rPr>
                <w:rFonts w:ascii="Book Antiqua" w:hAnsi="Book Antiqua"/>
                <w:color w:val="000000" w:themeColor="text1"/>
                <w:lang w:val="sq-AL"/>
              </w:rPr>
            </w:pPr>
          </w:p>
        </w:tc>
      </w:tr>
      <w:tr w:rsidR="001E3005" w:rsidRPr="00146796" w14:paraId="570D4BBB" w14:textId="77777777" w:rsidTr="00202A1C">
        <w:trPr>
          <w:trHeight w:val="73"/>
        </w:trPr>
        <w:tc>
          <w:tcPr>
            <w:tcW w:w="372" w:type="dxa"/>
            <w:vMerge/>
            <w:tcBorders>
              <w:right w:val="single" w:sz="4" w:space="0" w:color="auto"/>
            </w:tcBorders>
            <w:shd w:val="clear" w:color="auto" w:fill="E7E6E6" w:themeFill="background2"/>
          </w:tcPr>
          <w:p w14:paraId="5D2CDED7" w14:textId="77777777" w:rsidR="00BB57FE" w:rsidRPr="00146796" w:rsidRDefault="00BB57FE" w:rsidP="001E3005">
            <w:pPr>
              <w:rPr>
                <w:rFonts w:ascii="Book Antiqua" w:hAnsi="Book Antiqua"/>
                <w:b/>
                <w:bCs/>
                <w:color w:val="000000" w:themeColor="text1"/>
                <w:lang w:val="sq-AL"/>
              </w:rPr>
            </w:pPr>
          </w:p>
        </w:tc>
        <w:tc>
          <w:tcPr>
            <w:tcW w:w="1656" w:type="dxa"/>
            <w:vMerge/>
            <w:tcBorders>
              <w:right w:val="single" w:sz="4" w:space="0" w:color="auto"/>
            </w:tcBorders>
            <w:shd w:val="clear" w:color="auto" w:fill="E7E6E6" w:themeFill="background2"/>
          </w:tcPr>
          <w:p w14:paraId="1D6DCFA0" w14:textId="77777777" w:rsidR="00BB57FE" w:rsidRPr="00146796" w:rsidRDefault="00BB57FE" w:rsidP="001E3005">
            <w:pPr>
              <w:rPr>
                <w:rFonts w:ascii="Book Antiqua" w:hAnsi="Book Antiqua"/>
                <w:color w:val="000000" w:themeColor="text1"/>
                <w:lang w:val="sq-AL"/>
              </w:rPr>
            </w:pPr>
          </w:p>
        </w:tc>
        <w:tc>
          <w:tcPr>
            <w:tcW w:w="493" w:type="dxa"/>
            <w:tcBorders>
              <w:left w:val="single" w:sz="4" w:space="0" w:color="auto"/>
            </w:tcBorders>
            <w:shd w:val="clear" w:color="auto" w:fill="E7E6E6" w:themeFill="background2"/>
            <w:vAlign w:val="center"/>
          </w:tcPr>
          <w:p w14:paraId="18C2E7B9"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4.2</w:t>
            </w:r>
          </w:p>
          <w:p w14:paraId="08405956" w14:textId="77777777" w:rsidR="00BB57FE" w:rsidRPr="00146796" w:rsidRDefault="00BB57FE" w:rsidP="001E3005">
            <w:pPr>
              <w:rPr>
                <w:rFonts w:ascii="Book Antiqua" w:hAnsi="Book Antiqua"/>
                <w:color w:val="000000" w:themeColor="text1"/>
                <w:lang w:val="sq-AL"/>
              </w:rPr>
            </w:pPr>
          </w:p>
          <w:p w14:paraId="27AFE367" w14:textId="77777777" w:rsidR="00BB57FE" w:rsidRPr="00146796" w:rsidRDefault="00BB57FE" w:rsidP="001E3005">
            <w:pPr>
              <w:rPr>
                <w:rFonts w:ascii="Book Antiqua" w:hAnsi="Book Antiqua"/>
                <w:color w:val="000000" w:themeColor="text1"/>
                <w:lang w:val="sq-AL"/>
              </w:rPr>
            </w:pPr>
          </w:p>
          <w:p w14:paraId="21B3B1DF"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4.3</w:t>
            </w:r>
          </w:p>
        </w:tc>
        <w:tc>
          <w:tcPr>
            <w:tcW w:w="6839" w:type="dxa"/>
            <w:tcBorders>
              <w:left w:val="single" w:sz="4" w:space="0" w:color="auto"/>
            </w:tcBorders>
            <w:shd w:val="clear" w:color="auto" w:fill="E7E6E6" w:themeFill="background2"/>
          </w:tcPr>
          <w:p w14:paraId="05BB8E7C"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Strategji dhe mekanizëm kombëtar i zhvilluar për koordinimin e vullnetarizmit dhe ndërtimin e kapaciteteve</w:t>
            </w:r>
          </w:p>
          <w:p w14:paraId="0755CFB1" w14:textId="77777777" w:rsidR="00BB57FE" w:rsidRPr="00146796" w:rsidRDefault="00BB57FE" w:rsidP="001E3005">
            <w:pPr>
              <w:ind w:firstLine="720"/>
              <w:rPr>
                <w:rFonts w:ascii="Book Antiqua" w:hAnsi="Book Antiqua"/>
                <w:color w:val="000000" w:themeColor="text1"/>
                <w:lang w:val="sq-AL"/>
              </w:rPr>
            </w:pPr>
          </w:p>
          <w:p w14:paraId="020D65F6" w14:textId="77777777" w:rsidR="00BB57FE" w:rsidRPr="00146796" w:rsidRDefault="00BB57FE" w:rsidP="001E3005">
            <w:pPr>
              <w:rPr>
                <w:rFonts w:ascii="Book Antiqua" w:hAnsi="Book Antiqua"/>
                <w:color w:val="000000" w:themeColor="text1"/>
                <w:lang w:val="sq-AL"/>
              </w:rPr>
            </w:pPr>
            <w:r w:rsidRPr="00146796">
              <w:rPr>
                <w:rFonts w:ascii="Book Antiqua" w:hAnsi="Book Antiqua"/>
                <w:color w:val="000000" w:themeColor="text1"/>
                <w:lang w:val="sq-AL"/>
              </w:rPr>
              <w:t>Ndërgjegjësim i rritur për mbështetjen e vullnetarizmit</w:t>
            </w:r>
          </w:p>
        </w:tc>
      </w:tr>
      <w:tr w:rsidR="001E3005" w:rsidRPr="00146796" w14:paraId="306B5C83" w14:textId="77777777" w:rsidTr="00202A1C">
        <w:tc>
          <w:tcPr>
            <w:tcW w:w="372" w:type="dxa"/>
            <w:vMerge/>
            <w:tcBorders>
              <w:bottom w:val="single" w:sz="12" w:space="0" w:color="7F7F7F"/>
              <w:right w:val="single" w:sz="4" w:space="0" w:color="auto"/>
            </w:tcBorders>
            <w:shd w:val="clear" w:color="auto" w:fill="F2F2F2"/>
          </w:tcPr>
          <w:p w14:paraId="341F3C13" w14:textId="77777777" w:rsidR="00BB57FE" w:rsidRPr="00146796" w:rsidRDefault="00BB57FE" w:rsidP="001E3005">
            <w:pPr>
              <w:rPr>
                <w:rFonts w:ascii="Book Antiqua" w:hAnsi="Book Antiqua"/>
                <w:b/>
                <w:bCs/>
                <w:color w:val="000000" w:themeColor="text1"/>
                <w:lang w:val="sq-AL"/>
              </w:rPr>
            </w:pPr>
          </w:p>
        </w:tc>
        <w:tc>
          <w:tcPr>
            <w:tcW w:w="1656" w:type="dxa"/>
            <w:vMerge/>
            <w:tcBorders>
              <w:bottom w:val="single" w:sz="12" w:space="0" w:color="7F7F7F"/>
              <w:right w:val="single" w:sz="4" w:space="0" w:color="auto"/>
            </w:tcBorders>
            <w:shd w:val="clear" w:color="auto" w:fill="F2F2F2"/>
          </w:tcPr>
          <w:p w14:paraId="2D50680A" w14:textId="77777777" w:rsidR="00BB57FE" w:rsidRPr="00146796" w:rsidRDefault="00BB57FE" w:rsidP="001E3005">
            <w:pPr>
              <w:rPr>
                <w:rFonts w:ascii="Book Antiqua" w:hAnsi="Book Antiqua"/>
                <w:color w:val="000000" w:themeColor="text1"/>
                <w:lang w:val="sq-AL"/>
              </w:rPr>
            </w:pPr>
          </w:p>
        </w:tc>
        <w:tc>
          <w:tcPr>
            <w:tcW w:w="493" w:type="dxa"/>
            <w:tcBorders>
              <w:left w:val="single" w:sz="4" w:space="0" w:color="auto"/>
              <w:bottom w:val="single" w:sz="12" w:space="0" w:color="7F7F7F"/>
            </w:tcBorders>
            <w:shd w:val="clear" w:color="auto" w:fill="E7E6E6" w:themeFill="background2"/>
            <w:vAlign w:val="center"/>
          </w:tcPr>
          <w:p w14:paraId="00B417E3" w14:textId="77777777" w:rsidR="00BB57FE" w:rsidRPr="00146796" w:rsidRDefault="00BB57FE" w:rsidP="001E3005">
            <w:pPr>
              <w:rPr>
                <w:rFonts w:ascii="Book Antiqua" w:hAnsi="Book Antiqua"/>
                <w:color w:val="000000" w:themeColor="text1"/>
                <w:lang w:val="sq-AL"/>
              </w:rPr>
            </w:pPr>
          </w:p>
        </w:tc>
        <w:tc>
          <w:tcPr>
            <w:tcW w:w="6839" w:type="dxa"/>
            <w:tcBorders>
              <w:left w:val="single" w:sz="4" w:space="0" w:color="auto"/>
              <w:bottom w:val="single" w:sz="12" w:space="0" w:color="7F7F7F"/>
            </w:tcBorders>
            <w:shd w:val="clear" w:color="auto" w:fill="E7E6E6" w:themeFill="background2"/>
          </w:tcPr>
          <w:p w14:paraId="1805012F" w14:textId="77777777" w:rsidR="00BB57FE" w:rsidRPr="00146796" w:rsidRDefault="00BB57FE" w:rsidP="001E3005">
            <w:pPr>
              <w:rPr>
                <w:rFonts w:ascii="Book Antiqua" w:hAnsi="Book Antiqua"/>
                <w:color w:val="000000" w:themeColor="text1"/>
                <w:lang w:val="sq-AL"/>
              </w:rPr>
            </w:pPr>
          </w:p>
          <w:p w14:paraId="130B37E1" w14:textId="77777777" w:rsidR="00BB57FE" w:rsidRPr="00146796" w:rsidRDefault="00BB57FE" w:rsidP="001E3005">
            <w:pPr>
              <w:rPr>
                <w:rFonts w:ascii="Book Antiqua" w:hAnsi="Book Antiqua"/>
                <w:color w:val="000000" w:themeColor="text1"/>
                <w:lang w:val="sq-AL"/>
              </w:rPr>
            </w:pPr>
          </w:p>
        </w:tc>
      </w:tr>
    </w:tbl>
    <w:p w14:paraId="21C8DE67" w14:textId="77777777" w:rsidR="00BB57FE" w:rsidRPr="00146796" w:rsidRDefault="00BB57FE" w:rsidP="001E3005">
      <w:pPr>
        <w:rPr>
          <w:rFonts w:ascii="Book Antiqua" w:hAnsi="Book Antiqua"/>
          <w:color w:val="000000" w:themeColor="text1"/>
          <w:lang w:val="sq-AL"/>
        </w:rPr>
      </w:pPr>
    </w:p>
    <w:p w14:paraId="3208D838" w14:textId="77777777" w:rsidR="00BB57FE" w:rsidRPr="00146796" w:rsidRDefault="00BB57FE" w:rsidP="001E3005">
      <w:pPr>
        <w:ind w:left="187"/>
        <w:rPr>
          <w:rFonts w:ascii="Book Antiqua" w:hAnsi="Book Antiqua"/>
          <w:color w:val="000000" w:themeColor="text1"/>
          <w:sz w:val="24"/>
          <w:lang w:val="sq-AL"/>
        </w:rPr>
      </w:pPr>
    </w:p>
    <w:p w14:paraId="60812189" w14:textId="77777777" w:rsidR="00BB57FE" w:rsidRPr="00146796" w:rsidRDefault="00BB57FE" w:rsidP="001E3005">
      <w:pPr>
        <w:pStyle w:val="Heading1"/>
        <w:rPr>
          <w:rFonts w:ascii="Book Antiqua" w:hAnsi="Book Antiqua"/>
          <w:color w:val="000000" w:themeColor="text1"/>
          <w:lang w:val="sq-AL"/>
        </w:rPr>
      </w:pPr>
      <w:r w:rsidRPr="00146796">
        <w:rPr>
          <w:rFonts w:ascii="Book Antiqua" w:hAnsi="Book Antiqua"/>
          <w:color w:val="000000" w:themeColor="text1"/>
          <w:lang w:val="sq-AL"/>
        </w:rPr>
        <w:t>1.6. Aranzhimet e zbatimit, monitorimit dhe raportimit</w:t>
      </w:r>
    </w:p>
    <w:p w14:paraId="54F07F9D"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295C8F57" w14:textId="77777777" w:rsidR="00BB57FE" w:rsidRPr="00146796" w:rsidRDefault="00BB57FE" w:rsidP="001E3005">
      <w:pPr>
        <w:pStyle w:val="Heading2"/>
        <w:rPr>
          <w:rFonts w:ascii="Book Antiqua" w:eastAsia="Times New Roman" w:hAnsi="Book Antiqua"/>
          <w:color w:val="000000" w:themeColor="text1"/>
          <w:lang w:val="sq-AL"/>
        </w:rPr>
      </w:pPr>
      <w:r w:rsidRPr="00146796">
        <w:rPr>
          <w:rFonts w:ascii="Book Antiqua" w:hAnsi="Book Antiqua"/>
          <w:color w:val="000000" w:themeColor="text1"/>
          <w:lang w:val="sq-AL"/>
        </w:rPr>
        <w:t xml:space="preserve">Menaxhimi i zbatimit </w:t>
      </w:r>
      <w:r w:rsidRPr="00146796">
        <w:rPr>
          <w:rFonts w:ascii="Book Antiqua" w:eastAsia="Times New Roman" w:hAnsi="Book Antiqua"/>
          <w:color w:val="000000" w:themeColor="text1"/>
          <w:lang w:val="sq-AL"/>
        </w:rPr>
        <w:t>të dokumentit strategjik</w:t>
      </w:r>
    </w:p>
    <w:p w14:paraId="5EF3C642" w14:textId="77777777" w:rsidR="00BB57FE" w:rsidRPr="00146796" w:rsidRDefault="00BB57FE" w:rsidP="001E3005">
      <w:pPr>
        <w:contextualSpacing w:val="0"/>
        <w:rPr>
          <w:rFonts w:ascii="Book Antiqua" w:eastAsia="Times New Roman" w:hAnsi="Book Antiqua"/>
          <w:i/>
          <w:iCs/>
          <w:color w:val="000000" w:themeColor="text1"/>
          <w:sz w:val="24"/>
          <w:lang w:val="sq-AL"/>
        </w:rPr>
      </w:pPr>
    </w:p>
    <w:p w14:paraId="4909C105" w14:textId="77777777"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Mekanizmi kryesor që do të koordinojë procesin e zbatimit të Strategjisë Qeveritare për Bashkëpunim me Shoqërinë Civile është Këshilli për Bashkëpunim Qeveri - shoqëri civile. Mandati i Këshillit nuk do të kufizohet vetëm në zbatimin e strategjisë së qeverisë, por ai do të mbulojë të gjitha aspektet e bashkëpunimit ndërmjet qeverisë dhe shoqërisë civile, duke përfshirë:</w:t>
      </w:r>
    </w:p>
    <w:p w14:paraId="163EBE00" w14:textId="18DBA606" w:rsidR="00BB57FE" w:rsidRPr="00146796" w:rsidRDefault="00BB57FE" w:rsidP="001E3005">
      <w:pPr>
        <w:pStyle w:val="ListParagraph"/>
        <w:numPr>
          <w:ilvl w:val="0"/>
          <w:numId w:val="2"/>
        </w:numPr>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 xml:space="preserve">Monitorimi i zbatimit të Strategjisë së Qeverisë për Bashkëpunim me Shoqërinë Civile </w:t>
      </w:r>
      <w:r w:rsidR="00A462FA" w:rsidRPr="00146796">
        <w:rPr>
          <w:rFonts w:ascii="Book Antiqua" w:eastAsia="Times New Roman" w:hAnsi="Book Antiqua"/>
          <w:color w:val="000000" w:themeColor="text1"/>
          <w:sz w:val="24"/>
          <w:lang w:val="sq-AL"/>
        </w:rPr>
        <w:t>2026</w:t>
      </w:r>
      <w:r w:rsidRPr="00146796">
        <w:rPr>
          <w:rFonts w:ascii="Book Antiqua" w:eastAsia="Times New Roman" w:hAnsi="Book Antiqua"/>
          <w:color w:val="000000" w:themeColor="text1"/>
          <w:sz w:val="24"/>
          <w:lang w:val="sq-AL"/>
        </w:rPr>
        <w:t>-</w:t>
      </w:r>
      <w:r w:rsidR="00A462FA" w:rsidRPr="00146796">
        <w:rPr>
          <w:rFonts w:ascii="Book Antiqua" w:eastAsia="Times New Roman" w:hAnsi="Book Antiqua"/>
          <w:color w:val="000000" w:themeColor="text1"/>
          <w:sz w:val="24"/>
          <w:lang w:val="sq-AL"/>
        </w:rPr>
        <w:t>2031</w:t>
      </w:r>
    </w:p>
    <w:p w14:paraId="000BD009" w14:textId="77777777" w:rsidR="00BB57FE" w:rsidRPr="00146796" w:rsidRDefault="00BB57FE" w:rsidP="001E3005">
      <w:pPr>
        <w:pStyle w:val="ListParagraph"/>
        <w:numPr>
          <w:ilvl w:val="0"/>
          <w:numId w:val="2"/>
        </w:numPr>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Jep mendime, këshilla dhe rekomandime për draft aktet ligjore, dokumente strategjike dhe të tjera që ndikojnë në punën dhe zhvillimin e OSHC-ve, me qëllim të krijimit të një mjedisi më të favorshëm për shoqërinë civile në Kosovë.</w:t>
      </w:r>
    </w:p>
    <w:p w14:paraId="60388810" w14:textId="77777777" w:rsidR="00BB57FE" w:rsidRPr="00146796" w:rsidRDefault="00BB57FE" w:rsidP="001E3005">
      <w:pPr>
        <w:pStyle w:val="ListParagraph"/>
        <w:numPr>
          <w:ilvl w:val="0"/>
          <w:numId w:val="2"/>
        </w:numPr>
        <w:rPr>
          <w:rFonts w:ascii="Book Antiqua" w:eastAsia="Times New Roman" w:hAnsi="Book Antiqua"/>
          <w:color w:val="000000" w:themeColor="text1"/>
          <w:sz w:val="24"/>
          <w:lang w:val="sq-AL"/>
        </w:rPr>
      </w:pPr>
      <w:r w:rsidRPr="00146796">
        <w:rPr>
          <w:rFonts w:ascii="Book Antiqua" w:eastAsia="Times New Roman" w:hAnsi="Book Antiqua"/>
          <w:color w:val="000000" w:themeColor="text1"/>
          <w:sz w:val="24"/>
          <w:lang w:val="sq-AL"/>
        </w:rPr>
        <w:t>Jepni opinion mbi raportet vjetore për shpërndarjen e fondeve publike për mbështetjen e qëndrueshmërisë së programeve dhe projekteve të OSHC-ve.</w:t>
      </w:r>
    </w:p>
    <w:p w14:paraId="73C8C0C0" w14:textId="77777777" w:rsidR="00BB57FE" w:rsidRPr="00146796" w:rsidRDefault="00BB57FE" w:rsidP="001E3005">
      <w:pPr>
        <w:rPr>
          <w:rFonts w:ascii="Book Antiqua" w:hAnsi="Book Antiqua"/>
          <w:color w:val="000000" w:themeColor="text1"/>
          <w:sz w:val="24"/>
          <w:lang w:val="sq-AL"/>
        </w:rPr>
      </w:pPr>
    </w:p>
    <w:p w14:paraId="45FD8251" w14:textId="1C4FA502"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Institucioni kryesor për menaxhimin dhe koordinimin e monitorimit të punës së Këshillit do të jetë Zyra e Qeverisjes së Mirë/Zyra e Kryeministrit, e cila do të shërbejë edhe si sekretariat i Këshillit. Gjithashtu, monitorimi i zbatimit të Strategjisë për Bashkëpunim Qeveri-Shoqëri Civile do të bëhet nga Zyra e Kryeministrit/Zyra e Qeverisjes së Mirë me mbështetjen e Këshillit për Bashkëpunim Qeveri - shoqëri civile</w:t>
      </w:r>
      <w:r w:rsidR="00F25910">
        <w:rPr>
          <w:rFonts w:ascii="Book Antiqua" w:hAnsi="Book Antiqua"/>
          <w:color w:val="000000" w:themeColor="text1"/>
          <w:sz w:val="24"/>
          <w:lang w:val="sq-AL"/>
        </w:rPr>
        <w:t xml:space="preserve"> </w:t>
      </w:r>
      <w:r w:rsidR="004577D1">
        <w:rPr>
          <w:rFonts w:ascii="Book Antiqua" w:hAnsi="Book Antiqua"/>
          <w:color w:val="000000" w:themeColor="text1"/>
          <w:sz w:val="24"/>
          <w:lang w:val="sq-AL"/>
        </w:rPr>
        <w:t>m</w:t>
      </w:r>
      <w:r w:rsidRPr="00146796">
        <w:rPr>
          <w:rFonts w:ascii="Book Antiqua" w:hAnsi="Book Antiqua"/>
          <w:color w:val="000000" w:themeColor="text1"/>
          <w:sz w:val="24"/>
          <w:lang w:val="sq-AL"/>
        </w:rPr>
        <w:t xml:space="preserve">bështetje nga shoqëria civile, duke inkurajuar nominimin e grave, anëtarëve të komuniteteve </w:t>
      </w:r>
      <w:r w:rsidR="004577D1" w:rsidRPr="00146796">
        <w:rPr>
          <w:rFonts w:ascii="Book Antiqua" w:hAnsi="Book Antiqua"/>
          <w:color w:val="000000" w:themeColor="text1"/>
          <w:sz w:val="24"/>
          <w:lang w:val="sq-AL"/>
        </w:rPr>
        <w:t>jo shumicë</w:t>
      </w:r>
      <w:r w:rsidRPr="00146796">
        <w:rPr>
          <w:rFonts w:ascii="Book Antiqua" w:hAnsi="Book Antiqua"/>
          <w:color w:val="000000" w:themeColor="text1"/>
          <w:sz w:val="24"/>
          <w:lang w:val="sq-AL"/>
        </w:rPr>
        <w:t xml:space="preserve"> dhe të </w:t>
      </w:r>
      <w:r w:rsidR="004577D1" w:rsidRPr="00146796">
        <w:rPr>
          <w:rFonts w:ascii="Book Antiqua" w:hAnsi="Book Antiqua"/>
          <w:color w:val="000000" w:themeColor="text1"/>
          <w:sz w:val="24"/>
          <w:lang w:val="sq-AL"/>
        </w:rPr>
        <w:t>nën përfaqësimit</w:t>
      </w:r>
      <w:r w:rsidR="004577D1">
        <w:rPr>
          <w:rFonts w:ascii="Book Antiqua" w:hAnsi="Book Antiqua"/>
          <w:color w:val="000000" w:themeColor="text1"/>
          <w:sz w:val="24"/>
          <w:lang w:val="sq-AL"/>
        </w:rPr>
        <w:t>.</w:t>
      </w:r>
    </w:p>
    <w:p w14:paraId="297D3385" w14:textId="77777777" w:rsidR="00BB57FE" w:rsidRPr="00146796" w:rsidRDefault="00BB57FE" w:rsidP="001E3005">
      <w:pPr>
        <w:pStyle w:val="Heading2"/>
        <w:rPr>
          <w:rFonts w:ascii="Book Antiqua" w:eastAsia="Times New Roman" w:hAnsi="Book Antiqua"/>
          <w:color w:val="000000" w:themeColor="text1"/>
          <w:lang w:val="sq-AL"/>
        </w:rPr>
      </w:pPr>
    </w:p>
    <w:p w14:paraId="432E43D7" w14:textId="68A166B0" w:rsidR="00BB57FE" w:rsidRPr="00B33632" w:rsidRDefault="00BB57FE" w:rsidP="001E3005">
      <w:pPr>
        <w:pStyle w:val="Heading2"/>
        <w:rPr>
          <w:rFonts w:ascii="Book Antiqua" w:eastAsia="Times New Roman" w:hAnsi="Book Antiqua"/>
          <w:color w:val="000000" w:themeColor="text1"/>
          <w:u w:val="single"/>
          <w:lang w:val="sq-AL"/>
        </w:rPr>
      </w:pPr>
      <w:r w:rsidRPr="00B33632">
        <w:rPr>
          <w:rFonts w:ascii="Book Antiqua" w:eastAsia="Times New Roman" w:hAnsi="Book Antiqua"/>
          <w:color w:val="000000" w:themeColor="text1"/>
          <w:u w:val="single"/>
          <w:lang w:val="sq-AL"/>
        </w:rPr>
        <w:t xml:space="preserve">Monitorimi dhe </w:t>
      </w:r>
      <w:r w:rsidRPr="00B33632">
        <w:rPr>
          <w:rFonts w:ascii="Book Antiqua" w:hAnsi="Book Antiqua"/>
          <w:color w:val="000000" w:themeColor="text1"/>
          <w:u w:val="single"/>
          <w:lang w:val="sq-AL"/>
        </w:rPr>
        <w:t>raportimi</w:t>
      </w:r>
    </w:p>
    <w:p w14:paraId="60ED76BB"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10F0C5CB" w14:textId="57F8AEC4"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Monitorimi dhe </w:t>
      </w:r>
      <w:r w:rsidR="004577D1">
        <w:rPr>
          <w:rFonts w:ascii="Book Antiqua" w:hAnsi="Book Antiqua"/>
          <w:color w:val="000000" w:themeColor="text1"/>
          <w:sz w:val="24"/>
          <w:lang w:val="sq-AL"/>
        </w:rPr>
        <w:t>raportimi</w:t>
      </w:r>
      <w:r w:rsidRPr="00146796">
        <w:rPr>
          <w:rFonts w:ascii="Book Antiqua" w:hAnsi="Book Antiqua"/>
          <w:color w:val="000000" w:themeColor="text1"/>
          <w:sz w:val="24"/>
          <w:lang w:val="sq-AL"/>
        </w:rPr>
        <w:t xml:space="preserve"> do të mundësojë ruajtjen e konsistencës dhe gjurmimit të grupit të rezultateve dhe treguesve të vendosur nga Komisioni Evropian (KE) në </w:t>
      </w:r>
      <w:r w:rsidRPr="00146796">
        <w:rPr>
          <w:rFonts w:ascii="Book Antiqua" w:hAnsi="Book Antiqua"/>
          <w:color w:val="000000" w:themeColor="text1"/>
          <w:sz w:val="24"/>
          <w:lang w:val="sq-AL"/>
        </w:rPr>
        <w:lastRenderedPageBreak/>
        <w:t>Udhëzimet e Drejtorisë së Përgjithshme të Zgjerimit për mbështetjen e BE-së për shoqërinë civile në vendet në zgjerim, 2021-</w:t>
      </w:r>
      <w:r w:rsidR="00A462FA" w:rsidRPr="00146796">
        <w:rPr>
          <w:rFonts w:ascii="Book Antiqua" w:hAnsi="Book Antiqua"/>
          <w:color w:val="000000" w:themeColor="text1"/>
          <w:sz w:val="24"/>
          <w:lang w:val="sq-AL"/>
        </w:rPr>
        <w:t>2028</w:t>
      </w:r>
      <w:r w:rsidRPr="00146796">
        <w:rPr>
          <w:rFonts w:ascii="Book Antiqua" w:hAnsi="Book Antiqua"/>
          <w:color w:val="000000" w:themeColor="text1"/>
          <w:sz w:val="24"/>
          <w:lang w:val="sq-AL"/>
        </w:rPr>
        <w:t>.</w:t>
      </w:r>
    </w:p>
    <w:p w14:paraId="7FE0B8C3" w14:textId="77777777" w:rsidR="00BB57FE" w:rsidRPr="00146796" w:rsidRDefault="00BB57FE" w:rsidP="001E3005">
      <w:pPr>
        <w:rPr>
          <w:rFonts w:ascii="Book Antiqua" w:hAnsi="Book Antiqua"/>
          <w:color w:val="000000" w:themeColor="text1"/>
          <w:sz w:val="24"/>
          <w:lang w:val="sq-AL"/>
        </w:rPr>
      </w:pPr>
    </w:p>
    <w:p w14:paraId="6B1CFDA2" w14:textId="3CAD01DE"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Përgjegjësia për koordinimin e monitorimit dhe raportimit të strategjisë dhe planit të veprimit është e ZQM-ZKM, por përfshirja e të gjitha institucioneve përgjegjëse për aktivitetet e tyre përkatëse është vendimtare si për zbatimin, ashtu edhe për monitorimin dhe raportimin. Këshilli është përgjegjës për dhënien e këshillave për cilësinë e monitorimit, vlerësimin dhe raportimin mbi Strategjinë bazuar në tregues cilësorë me qëllim shmangien e problemeve eventuale gjatë monitorimit të strategjisë. </w:t>
      </w:r>
      <w:bookmarkStart w:id="10" w:name="_Hlk533277797"/>
      <w:bookmarkStart w:id="11" w:name="OLE_LINK11"/>
      <w:r w:rsidRPr="00146796">
        <w:rPr>
          <w:rFonts w:ascii="Book Antiqua" w:hAnsi="Book Antiqua"/>
          <w:color w:val="000000" w:themeColor="text1"/>
          <w:sz w:val="24"/>
          <w:lang w:val="sq-AL"/>
        </w:rPr>
        <w:t xml:space="preserve">Këshilli  përveç rolit të tij për </w:t>
      </w:r>
      <w:r w:rsidR="004577D1">
        <w:rPr>
          <w:rFonts w:ascii="Book Antiqua" w:hAnsi="Book Antiqua"/>
          <w:color w:val="000000" w:themeColor="text1"/>
          <w:sz w:val="24"/>
          <w:lang w:val="sq-AL"/>
        </w:rPr>
        <w:t>monitorim dhe raportim</w:t>
      </w:r>
      <w:r w:rsidRPr="00146796">
        <w:rPr>
          <w:rFonts w:ascii="Book Antiqua" w:hAnsi="Book Antiqua"/>
          <w:color w:val="000000" w:themeColor="text1"/>
          <w:sz w:val="24"/>
          <w:lang w:val="sq-AL"/>
        </w:rPr>
        <w:t xml:space="preserve"> gjithashtu mund të iniciojë dhe zbatojë masa për një zbatim më të suksesshëm të Strategjisë dhe politikave në praktikë. </w:t>
      </w:r>
      <w:bookmarkEnd w:id="10"/>
      <w:bookmarkEnd w:id="11"/>
      <w:r w:rsidRPr="00146796">
        <w:rPr>
          <w:rFonts w:ascii="Book Antiqua" w:hAnsi="Book Antiqua"/>
          <w:color w:val="000000" w:themeColor="text1"/>
          <w:sz w:val="24"/>
          <w:lang w:val="sq-AL"/>
        </w:rPr>
        <w:t>Roli i ZQM</w:t>
      </w:r>
      <w:r w:rsidR="004577D1">
        <w:rPr>
          <w:rFonts w:ascii="Book Antiqua" w:hAnsi="Book Antiqua"/>
          <w:color w:val="000000" w:themeColor="text1"/>
          <w:sz w:val="24"/>
          <w:lang w:val="sq-AL"/>
        </w:rPr>
        <w:t>/ZKM</w:t>
      </w:r>
      <w:r w:rsidRPr="00146796">
        <w:rPr>
          <w:rFonts w:ascii="Book Antiqua" w:hAnsi="Book Antiqua"/>
          <w:color w:val="000000" w:themeColor="text1"/>
          <w:sz w:val="24"/>
          <w:lang w:val="sq-AL"/>
        </w:rPr>
        <w:t xml:space="preserve">-së si Sekretariat i Këshillit është të ofrojë mbështetje profesionale dhe administrative për përgatitjen e seancave të Këshillit, për të vlerësuar në mënyrë </w:t>
      </w:r>
      <w:r w:rsidR="004577D1" w:rsidRPr="00146796">
        <w:rPr>
          <w:rFonts w:ascii="Book Antiqua" w:hAnsi="Book Antiqua"/>
          <w:color w:val="000000" w:themeColor="text1"/>
          <w:sz w:val="24"/>
          <w:lang w:val="sq-AL"/>
        </w:rPr>
        <w:t>pro aktive</w:t>
      </w:r>
      <w:r w:rsidRPr="00146796">
        <w:rPr>
          <w:rFonts w:ascii="Book Antiqua" w:hAnsi="Book Antiqua"/>
          <w:color w:val="000000" w:themeColor="text1"/>
          <w:sz w:val="24"/>
          <w:lang w:val="sq-AL"/>
        </w:rPr>
        <w:t xml:space="preserve"> objektivat dhe aktivitetet e Strategjisë.</w:t>
      </w:r>
    </w:p>
    <w:p w14:paraId="523B262A" w14:textId="77777777" w:rsidR="00BB57FE" w:rsidRPr="00146796" w:rsidRDefault="00BB57FE" w:rsidP="001E3005">
      <w:pPr>
        <w:rPr>
          <w:rFonts w:ascii="Book Antiqua" w:hAnsi="Book Antiqua"/>
          <w:color w:val="000000" w:themeColor="text1"/>
          <w:sz w:val="24"/>
          <w:lang w:val="sq-AL"/>
        </w:rPr>
      </w:pPr>
    </w:p>
    <w:p w14:paraId="4233EBE7" w14:textId="2FF087F2" w:rsidR="00BB57FE" w:rsidRPr="00146796" w:rsidRDefault="00BB57FE" w:rsidP="001E3005">
      <w:pPr>
        <w:contextualSpacing w:val="0"/>
        <w:rPr>
          <w:rFonts w:ascii="Book Antiqua" w:hAnsi="Book Antiqua"/>
          <w:color w:val="000000" w:themeColor="text1"/>
          <w:sz w:val="24"/>
          <w:lang w:val="sq-AL"/>
        </w:rPr>
      </w:pPr>
      <w:r w:rsidRPr="00146796">
        <w:rPr>
          <w:rFonts w:ascii="Book Antiqua" w:hAnsi="Book Antiqua"/>
          <w:color w:val="000000" w:themeColor="text1"/>
          <w:sz w:val="24"/>
          <w:lang w:val="sq-AL"/>
        </w:rPr>
        <w:t>Përzgjedhja e anëtarëve të Këshillit bëhet në mënyrë të hapur, transparente dhe të përgjegjshme.</w:t>
      </w:r>
      <w:r w:rsidR="004577D1">
        <w:rPr>
          <w:rFonts w:ascii="Book Antiqua" w:hAnsi="Book Antiqua"/>
          <w:color w:val="000000" w:themeColor="text1"/>
          <w:sz w:val="24"/>
          <w:lang w:val="sq-AL"/>
        </w:rPr>
        <w:t xml:space="preserve"> </w:t>
      </w:r>
      <w:r w:rsidRPr="00146796">
        <w:rPr>
          <w:rFonts w:ascii="Book Antiqua" w:hAnsi="Book Antiqua"/>
          <w:color w:val="000000" w:themeColor="text1"/>
          <w:sz w:val="24"/>
          <w:lang w:val="sq-AL"/>
        </w:rPr>
        <w:t>Kriteret e përzgjedhjes do të përfshijnë në mënyrë të barabartë përfaqësimin (d.m.th. kandidatët që kanë grupe të gjera) dhe ekspertizën d.m.th. kandidatët që kanë njohuri, histori dhe janë të njohur në një fushë të caktuar tematike të anëtarëve të përzgjedhur që vijnë si nga institucionet publike ashtu edhe nga shoqëria civile. Çdo anëtar duhet të përmbushë gjithashtu kriteret minimale, duke përfshirë vitet minimale të punës dhe përvojës në fushën dhe sektorin e caktuar (publik ose shoqëri civile</w:t>
      </w:r>
      <w:r w:rsidR="004577D1">
        <w:rPr>
          <w:rFonts w:ascii="Book Antiqua" w:hAnsi="Book Antiqua"/>
          <w:color w:val="000000" w:themeColor="text1"/>
          <w:sz w:val="24"/>
          <w:lang w:val="sq-AL"/>
        </w:rPr>
        <w:t xml:space="preserve"> </w:t>
      </w:r>
      <w:r w:rsidR="004577D1" w:rsidRPr="00146796">
        <w:rPr>
          <w:rFonts w:ascii="Book Antiqua" w:hAnsi="Book Antiqua"/>
          <w:color w:val="000000" w:themeColor="text1"/>
          <w:sz w:val="24"/>
          <w:lang w:val="sq-AL"/>
        </w:rPr>
        <w:t xml:space="preserve">etj.) </w:t>
      </w:r>
      <w:r w:rsidR="004577D1">
        <w:rPr>
          <w:rFonts w:ascii="Book Antiqua" w:hAnsi="Book Antiqua"/>
          <w:color w:val="000000" w:themeColor="text1"/>
          <w:sz w:val="24"/>
          <w:lang w:val="sq-AL"/>
        </w:rPr>
        <w:t xml:space="preserve"> </w:t>
      </w:r>
      <w:r w:rsidRPr="00146796">
        <w:rPr>
          <w:rFonts w:ascii="Book Antiqua" w:hAnsi="Book Antiqua"/>
          <w:color w:val="000000" w:themeColor="text1"/>
          <w:sz w:val="24"/>
          <w:lang w:val="sq-AL"/>
        </w:rPr>
        <w:t>një vendim të veçantë.</w:t>
      </w:r>
    </w:p>
    <w:p w14:paraId="5CEDE42B" w14:textId="77777777" w:rsidR="00BB57FE" w:rsidRPr="00146796" w:rsidRDefault="00BB57FE" w:rsidP="001E3005">
      <w:pPr>
        <w:rPr>
          <w:rFonts w:ascii="Book Antiqua" w:hAnsi="Book Antiqua"/>
          <w:color w:val="000000" w:themeColor="text1"/>
          <w:sz w:val="24"/>
          <w:lang w:val="sq-AL"/>
        </w:rPr>
      </w:pPr>
    </w:p>
    <w:p w14:paraId="2D572B00" w14:textId="443129D1"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Këshilli mblidhet dhe funksionon në bazë të rregullores së miratuar të procedurës në lidhje me këtë strategji. Për të ndihmuar punën e këshillit janë caktuar ekipet punuese për secilin objektiv strategjik. Qëllimi i krijimit të </w:t>
      </w:r>
      <w:r w:rsidR="004577D1">
        <w:rPr>
          <w:rFonts w:ascii="Book Antiqua" w:hAnsi="Book Antiqua"/>
          <w:color w:val="000000" w:themeColor="text1"/>
          <w:sz w:val="24"/>
          <w:lang w:val="sq-AL"/>
        </w:rPr>
        <w:t>ekipeve të punës</w:t>
      </w:r>
      <w:r w:rsidRPr="00146796">
        <w:rPr>
          <w:rFonts w:ascii="Book Antiqua" w:hAnsi="Book Antiqua"/>
          <w:color w:val="000000" w:themeColor="text1"/>
          <w:sz w:val="24"/>
          <w:lang w:val="sq-AL"/>
        </w:rPr>
        <w:t xml:space="preserve"> është që ato të ndihmojnë Këshillin të jetë më efektiv në ushtrimin e rolit të tij dhe të balancojë punën e tij me punën e Sekretariatit të </w:t>
      </w:r>
      <w:r w:rsidR="00DB0DDD">
        <w:rPr>
          <w:rFonts w:ascii="Book Antiqua" w:hAnsi="Book Antiqua"/>
          <w:color w:val="000000" w:themeColor="text1"/>
          <w:sz w:val="24"/>
          <w:lang w:val="sq-AL"/>
        </w:rPr>
        <w:t>Këshillit. Ekipet</w:t>
      </w:r>
      <w:r w:rsidRPr="00146796">
        <w:rPr>
          <w:rFonts w:ascii="Book Antiqua" w:hAnsi="Book Antiqua"/>
          <w:color w:val="000000" w:themeColor="text1"/>
          <w:sz w:val="24"/>
          <w:lang w:val="sq-AL"/>
        </w:rPr>
        <w:t xml:space="preserve"> janë të përbërë nga përfaqësues të ministrive përkatëse të linjës dhe përfaqësues të zgjedhur nga OSHC-të në </w:t>
      </w:r>
      <w:r w:rsidR="004577D1" w:rsidRPr="00146796">
        <w:rPr>
          <w:rFonts w:ascii="Book Antiqua" w:hAnsi="Book Antiqua"/>
          <w:color w:val="000000" w:themeColor="text1"/>
          <w:sz w:val="24"/>
          <w:lang w:val="sq-AL"/>
        </w:rPr>
        <w:t>Këshill. Për</w:t>
      </w:r>
      <w:r w:rsidRPr="00146796">
        <w:rPr>
          <w:rFonts w:ascii="Book Antiqua" w:hAnsi="Book Antiqua"/>
          <w:color w:val="000000" w:themeColor="text1"/>
          <w:sz w:val="24"/>
          <w:lang w:val="sq-AL"/>
        </w:rPr>
        <w:t xml:space="preserve"> më tepër, përfaqësues të tjerë të jashtëm (</w:t>
      </w:r>
      <w:proofErr w:type="spellStart"/>
      <w:r w:rsidRPr="00146796">
        <w:rPr>
          <w:rFonts w:ascii="Book Antiqua" w:hAnsi="Book Antiqua"/>
          <w:color w:val="000000" w:themeColor="text1"/>
          <w:sz w:val="24"/>
          <w:lang w:val="sq-AL"/>
        </w:rPr>
        <w:t>OS</w:t>
      </w:r>
      <w:r w:rsidR="00DB0DDD">
        <w:rPr>
          <w:rFonts w:ascii="Book Antiqua" w:hAnsi="Book Antiqua"/>
          <w:color w:val="000000" w:themeColor="text1"/>
          <w:sz w:val="24"/>
          <w:lang w:val="sq-AL"/>
        </w:rPr>
        <w:t>h</w:t>
      </w:r>
      <w:r w:rsidRPr="00146796">
        <w:rPr>
          <w:rFonts w:ascii="Book Antiqua" w:hAnsi="Book Antiqua"/>
          <w:color w:val="000000" w:themeColor="text1"/>
          <w:sz w:val="24"/>
          <w:lang w:val="sq-AL"/>
        </w:rPr>
        <w:t>C</w:t>
      </w:r>
      <w:proofErr w:type="spellEnd"/>
      <w:r w:rsidRPr="00146796">
        <w:rPr>
          <w:rFonts w:ascii="Book Antiqua" w:hAnsi="Book Antiqua"/>
          <w:color w:val="000000" w:themeColor="text1"/>
          <w:sz w:val="24"/>
          <w:lang w:val="sq-AL"/>
        </w:rPr>
        <w:t xml:space="preserve"> ose ekspertë) mund të ftohen me iniciativën e Këshillit nëse konsiderohet se i sjellin vlerë të shtuar procesit të </w:t>
      </w:r>
      <w:r w:rsidR="00DB0DDD">
        <w:rPr>
          <w:rFonts w:ascii="Book Antiqua" w:hAnsi="Book Antiqua"/>
          <w:color w:val="000000" w:themeColor="text1"/>
          <w:sz w:val="24"/>
          <w:lang w:val="sq-AL"/>
        </w:rPr>
        <w:t>monitorimit dhe raportimit</w:t>
      </w:r>
      <w:r w:rsidRPr="00146796">
        <w:rPr>
          <w:rFonts w:ascii="Book Antiqua" w:hAnsi="Book Antiqua"/>
          <w:color w:val="000000" w:themeColor="text1"/>
          <w:sz w:val="24"/>
          <w:lang w:val="sq-AL"/>
        </w:rPr>
        <w:t xml:space="preserve">. Secili anëtar i emëruar në </w:t>
      </w:r>
      <w:r w:rsidR="00DB0DDD">
        <w:rPr>
          <w:rFonts w:ascii="Book Antiqua" w:hAnsi="Book Antiqua"/>
          <w:color w:val="000000" w:themeColor="text1"/>
          <w:sz w:val="24"/>
          <w:lang w:val="sq-AL"/>
        </w:rPr>
        <w:t>ekipet e punës</w:t>
      </w:r>
      <w:r w:rsidRPr="00146796">
        <w:rPr>
          <w:rFonts w:ascii="Book Antiqua" w:hAnsi="Book Antiqua"/>
          <w:color w:val="000000" w:themeColor="text1"/>
          <w:sz w:val="24"/>
          <w:lang w:val="sq-AL"/>
        </w:rPr>
        <w:t xml:space="preserve"> do të marrë pjesë në mbledhjet e Këshillit dhe aktivitete të tjera për të siguruar angazhimin e plotë të </w:t>
      </w:r>
      <w:proofErr w:type="spellStart"/>
      <w:r w:rsidRPr="00146796">
        <w:rPr>
          <w:rFonts w:ascii="Book Antiqua" w:hAnsi="Book Antiqua"/>
          <w:color w:val="000000" w:themeColor="text1"/>
          <w:sz w:val="24"/>
          <w:lang w:val="sq-AL"/>
        </w:rPr>
        <w:t>të</w:t>
      </w:r>
      <w:proofErr w:type="spellEnd"/>
      <w:r w:rsidRPr="00146796">
        <w:rPr>
          <w:rFonts w:ascii="Book Antiqua" w:hAnsi="Book Antiqua"/>
          <w:color w:val="000000" w:themeColor="text1"/>
          <w:sz w:val="24"/>
          <w:lang w:val="sq-AL"/>
        </w:rPr>
        <w:t xml:space="preserve"> gjitha palëve të interesuara.</w:t>
      </w:r>
    </w:p>
    <w:p w14:paraId="04196FA0" w14:textId="77777777" w:rsidR="00BB57FE" w:rsidRPr="00146796" w:rsidRDefault="00BB57FE" w:rsidP="001E3005">
      <w:pPr>
        <w:rPr>
          <w:rFonts w:ascii="Book Antiqua" w:hAnsi="Book Antiqua"/>
          <w:color w:val="000000" w:themeColor="text1"/>
          <w:sz w:val="24"/>
          <w:lang w:val="sq-AL"/>
        </w:rPr>
      </w:pPr>
    </w:p>
    <w:p w14:paraId="7C16349F" w14:textId="77777777" w:rsidR="00094898"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Gjithashtu, Zyra për Qeverisje të Mirë</w:t>
      </w:r>
      <w:r w:rsidR="00DB0DDD">
        <w:rPr>
          <w:rFonts w:ascii="Book Antiqua" w:hAnsi="Book Antiqua"/>
          <w:color w:val="000000" w:themeColor="text1"/>
          <w:sz w:val="24"/>
          <w:lang w:val="sq-AL"/>
        </w:rPr>
        <w:t>/</w:t>
      </w:r>
      <w:r w:rsidRPr="00146796">
        <w:rPr>
          <w:rFonts w:ascii="Book Antiqua" w:hAnsi="Book Antiqua"/>
          <w:color w:val="000000" w:themeColor="text1"/>
          <w:sz w:val="24"/>
          <w:lang w:val="sq-AL"/>
        </w:rPr>
        <w:t>Zyra e Kryeministrit do të jetë përgjegjëse për koordinimin e politikave dhe bashkëpunimin me shoqërinë civile. Me qëllim të arritjes së mjedisit të favorshëm për krijimin dhe menaxhimin e përbashkët të politikës së Qeverisë për zhvillimin e shoqërisë civile. Zyra për Qeverisje të Mirë</w:t>
      </w:r>
      <w:r w:rsidR="00DB0DDD">
        <w:rPr>
          <w:rFonts w:ascii="Book Antiqua" w:hAnsi="Book Antiqua"/>
          <w:color w:val="000000" w:themeColor="text1"/>
          <w:sz w:val="24"/>
          <w:lang w:val="sq-AL"/>
        </w:rPr>
        <w:t>/</w:t>
      </w:r>
      <w:r w:rsidRPr="00146796">
        <w:rPr>
          <w:rFonts w:ascii="Book Antiqua" w:hAnsi="Book Antiqua"/>
          <w:color w:val="000000" w:themeColor="text1"/>
          <w:sz w:val="24"/>
          <w:lang w:val="sq-AL"/>
        </w:rPr>
        <w:t xml:space="preserve">Zyra e Kryeministrit duhet të raportojë për progresin e zbatimit të Strategjisë dhe Planit të Veprimit të saj në baza vjetore. </w:t>
      </w:r>
      <w:bookmarkStart w:id="12" w:name="OLE_LINK12"/>
      <w:bookmarkStart w:id="13" w:name="OLE_LINK13"/>
      <w:r w:rsidRPr="00146796">
        <w:rPr>
          <w:rFonts w:ascii="Book Antiqua" w:hAnsi="Book Antiqua"/>
          <w:color w:val="000000" w:themeColor="text1"/>
          <w:sz w:val="24"/>
          <w:lang w:val="sq-AL"/>
        </w:rPr>
        <w:t xml:space="preserve">Raporti vjetor i progresit do të plotësohet në fund të tremujorit të parë të vitit pasardhës. Matrica </w:t>
      </w:r>
      <w:r w:rsidRPr="00146796">
        <w:rPr>
          <w:rFonts w:ascii="Book Antiqua" w:hAnsi="Book Antiqua"/>
          <w:i/>
          <w:color w:val="000000" w:themeColor="text1"/>
          <w:sz w:val="24"/>
          <w:lang w:val="sq-AL"/>
        </w:rPr>
        <w:t xml:space="preserve">e Monitorimit dhe Raportimit </w:t>
      </w:r>
      <w:r w:rsidRPr="00146796">
        <w:rPr>
          <w:rFonts w:ascii="Book Antiqua" w:hAnsi="Book Antiqua"/>
          <w:color w:val="000000" w:themeColor="text1"/>
          <w:sz w:val="24"/>
          <w:lang w:val="sq-AL"/>
        </w:rPr>
        <w:t xml:space="preserve">do të përdoret për të monitoruar dhe </w:t>
      </w:r>
      <w:r w:rsidRPr="00146796">
        <w:rPr>
          <w:rFonts w:ascii="Book Antiqua" w:hAnsi="Book Antiqua"/>
          <w:color w:val="000000" w:themeColor="text1"/>
          <w:sz w:val="24"/>
          <w:lang w:val="sq-AL"/>
        </w:rPr>
        <w:lastRenderedPageBreak/>
        <w:t xml:space="preserve">vlerësuar progresin e zbatimit të Strategjisë. Ky sistem do të përbëhet nga “ </w:t>
      </w:r>
      <w:r w:rsidRPr="00146796">
        <w:rPr>
          <w:rFonts w:ascii="Book Antiqua" w:hAnsi="Book Antiqua"/>
          <w:i/>
          <w:color w:val="000000" w:themeColor="text1"/>
          <w:sz w:val="24"/>
          <w:lang w:val="sq-AL"/>
        </w:rPr>
        <w:t xml:space="preserve">tregues të bazuar në </w:t>
      </w:r>
      <w:proofErr w:type="spellStart"/>
      <w:r w:rsidRPr="00146796">
        <w:rPr>
          <w:rFonts w:ascii="Book Antiqua" w:hAnsi="Book Antiqua"/>
          <w:i/>
          <w:color w:val="000000" w:themeColor="text1"/>
          <w:sz w:val="24"/>
          <w:lang w:val="sq-AL"/>
        </w:rPr>
        <w:t>performancë</w:t>
      </w:r>
      <w:proofErr w:type="spellEnd"/>
      <w:r w:rsidRPr="00146796">
        <w:rPr>
          <w:rFonts w:ascii="Book Antiqua" w:hAnsi="Book Antiqua"/>
          <w:i/>
          <w:color w:val="000000" w:themeColor="text1"/>
          <w:sz w:val="24"/>
          <w:lang w:val="sq-AL"/>
        </w:rPr>
        <w:t xml:space="preserve"> </w:t>
      </w:r>
      <w:r w:rsidRPr="00146796">
        <w:rPr>
          <w:rFonts w:ascii="Book Antiqua" w:hAnsi="Book Antiqua"/>
          <w:color w:val="000000" w:themeColor="text1"/>
          <w:sz w:val="24"/>
          <w:lang w:val="sq-AL"/>
        </w:rPr>
        <w:t>”të krijuar për të matur rezultatet dhe nivelin e ndikimit që Strategjia do të ketë në praktikë</w:t>
      </w:r>
      <w:bookmarkEnd w:id="12"/>
      <w:bookmarkEnd w:id="13"/>
      <w:r w:rsidRPr="00146796">
        <w:rPr>
          <w:rFonts w:ascii="Book Antiqua" w:hAnsi="Book Antiqua"/>
          <w:color w:val="000000" w:themeColor="text1"/>
          <w:sz w:val="24"/>
          <w:lang w:val="sq-AL"/>
        </w:rPr>
        <w:t>.</w:t>
      </w:r>
    </w:p>
    <w:p w14:paraId="5EDC11AF" w14:textId="7AEDAA53"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Logjika se si janë përcaktuar treguesit është ilustruar në Shtojcën 4. </w:t>
      </w:r>
    </w:p>
    <w:p w14:paraId="3B9F4822" w14:textId="77777777" w:rsidR="00BB57FE" w:rsidRPr="00146796" w:rsidRDefault="00BB57FE" w:rsidP="001E3005">
      <w:pPr>
        <w:rPr>
          <w:rFonts w:ascii="Book Antiqua" w:hAnsi="Book Antiqua"/>
          <w:color w:val="000000" w:themeColor="text1"/>
          <w:sz w:val="24"/>
          <w:lang w:val="sq-AL"/>
        </w:rPr>
      </w:pPr>
    </w:p>
    <w:p w14:paraId="689F06DB" w14:textId="2C3D3E79" w:rsidR="00BB57FE" w:rsidRPr="00146796" w:rsidRDefault="00BB57FE" w:rsidP="001E3005">
      <w:pPr>
        <w:rPr>
          <w:rFonts w:ascii="Book Antiqua" w:hAnsi="Book Antiqua"/>
          <w:color w:val="000000" w:themeColor="text1"/>
          <w:sz w:val="24"/>
          <w:lang w:val="sq-AL"/>
        </w:rPr>
      </w:pPr>
      <w:r w:rsidRPr="00146796">
        <w:rPr>
          <w:rFonts w:ascii="Book Antiqua" w:hAnsi="Book Antiqua"/>
          <w:color w:val="000000" w:themeColor="text1"/>
          <w:sz w:val="24"/>
          <w:lang w:val="sq-AL"/>
        </w:rPr>
        <w:t xml:space="preserve">Strategjia do të shoqërohet me Planin e Veprimit </w:t>
      </w:r>
      <w:r w:rsidR="00A462FA" w:rsidRPr="00146796">
        <w:rPr>
          <w:rFonts w:ascii="Book Antiqua" w:hAnsi="Book Antiqua"/>
          <w:color w:val="000000" w:themeColor="text1"/>
          <w:sz w:val="24"/>
          <w:lang w:val="sq-AL"/>
        </w:rPr>
        <w:t>2026</w:t>
      </w:r>
      <w:r w:rsidRPr="00146796">
        <w:rPr>
          <w:rFonts w:ascii="Book Antiqua" w:hAnsi="Book Antiqua"/>
          <w:color w:val="000000" w:themeColor="text1"/>
          <w:sz w:val="24"/>
          <w:lang w:val="sq-AL"/>
        </w:rPr>
        <w:t>-</w:t>
      </w:r>
      <w:r w:rsidR="00A462FA" w:rsidRPr="00146796">
        <w:rPr>
          <w:rFonts w:ascii="Book Antiqua" w:hAnsi="Book Antiqua"/>
          <w:color w:val="000000" w:themeColor="text1"/>
          <w:sz w:val="24"/>
          <w:lang w:val="sq-AL"/>
        </w:rPr>
        <w:t>2028</w:t>
      </w:r>
      <w:r w:rsidRPr="00146796">
        <w:rPr>
          <w:rFonts w:ascii="Book Antiqua" w:hAnsi="Book Antiqua"/>
          <w:color w:val="000000" w:themeColor="text1"/>
          <w:sz w:val="24"/>
          <w:lang w:val="sq-AL"/>
        </w:rPr>
        <w:t xml:space="preserve">, i cili do të përditësohet në baza vjetore. Strategjia do të ketë një vlerësim afatmesëm dhe përfundimtar. Së bashku me raportin për vitin </w:t>
      </w:r>
      <w:r w:rsidR="00A462FA" w:rsidRPr="00146796">
        <w:rPr>
          <w:rFonts w:ascii="Book Antiqua" w:hAnsi="Book Antiqua"/>
          <w:color w:val="000000" w:themeColor="text1"/>
          <w:sz w:val="24"/>
          <w:lang w:val="sq-AL"/>
        </w:rPr>
        <w:t>2028</w:t>
      </w:r>
      <w:r w:rsidRPr="00146796">
        <w:rPr>
          <w:rFonts w:ascii="Book Antiqua" w:hAnsi="Book Antiqua"/>
          <w:color w:val="000000" w:themeColor="text1"/>
          <w:sz w:val="24"/>
          <w:lang w:val="sq-AL"/>
        </w:rPr>
        <w:t xml:space="preserve">, ZQM/ZKM do të ndërmarrë një proces rishikimi afatmesëm për objektivat dhe treguesit. Vlerësimi afatmesëm dhe përfundimtar i Strategjisë do të fokusohet në dimensionet e mëposhtme: zbatimi i Strategjisë dhe Planit të Veprimit si dhe rëndësia e ndërhyrjeve të mundshme për të arritur rezultatet dhe objektivat e synuara dhe përditësimi i bazave dhe objektivave aty ku është e nevojshme, bazuar në </w:t>
      </w:r>
      <w:proofErr w:type="spellStart"/>
      <w:r w:rsidRPr="00146796">
        <w:rPr>
          <w:rFonts w:ascii="Book Antiqua" w:hAnsi="Book Antiqua"/>
          <w:color w:val="000000" w:themeColor="text1"/>
          <w:sz w:val="24"/>
          <w:lang w:val="sq-AL"/>
        </w:rPr>
        <w:t>disponueshmërinë</w:t>
      </w:r>
      <w:proofErr w:type="spellEnd"/>
      <w:r w:rsidR="00DB0DDD">
        <w:rPr>
          <w:rFonts w:ascii="Book Antiqua" w:hAnsi="Book Antiqua"/>
          <w:color w:val="000000" w:themeColor="text1"/>
          <w:sz w:val="24"/>
          <w:lang w:val="sq-AL"/>
        </w:rPr>
        <w:t xml:space="preserve"> e</w:t>
      </w:r>
      <w:r w:rsidRPr="00146796">
        <w:rPr>
          <w:rFonts w:ascii="Book Antiqua" w:hAnsi="Book Antiqua"/>
          <w:color w:val="000000" w:themeColor="text1"/>
          <w:sz w:val="24"/>
          <w:lang w:val="sq-AL"/>
        </w:rPr>
        <w:t xml:space="preserve"> të dhënat e vëna në dispozicion për vitin 2024 si pikënisje për të matur ecurinë e Strategjisë. Për më tepër, meqenëse burimet e të dhënave (ose mjetet e verifikimit) për </w:t>
      </w:r>
      <w:r w:rsidRPr="00146796">
        <w:rPr>
          <w:rFonts w:ascii="Book Antiqua" w:hAnsi="Book Antiqua"/>
          <w:i/>
          <w:color w:val="000000" w:themeColor="text1"/>
          <w:sz w:val="24"/>
          <w:lang w:val="sq-AL"/>
        </w:rPr>
        <w:t xml:space="preserve">treguesit e bazuar në rezultate </w:t>
      </w:r>
      <w:r w:rsidRPr="00146796">
        <w:rPr>
          <w:rFonts w:ascii="Book Antiqua" w:hAnsi="Book Antiqua"/>
          <w:color w:val="000000" w:themeColor="text1"/>
          <w:sz w:val="24"/>
          <w:lang w:val="sq-AL"/>
        </w:rPr>
        <w:t xml:space="preserve">në disa raste nuk parashikohen përmes rezultateve ose aktiviteteve individuale të Strategjisë, është thelbësore që më së voni pas dy vjetësh, të merret parasysh kjo dhe, nëse e nevojshme, propozon zhvillimin e masave shtesë për të siguruar një koleksion të </w:t>
      </w:r>
      <w:proofErr w:type="spellStart"/>
      <w:r w:rsidRPr="00146796">
        <w:rPr>
          <w:rFonts w:ascii="Book Antiqua" w:hAnsi="Book Antiqua"/>
          <w:color w:val="000000" w:themeColor="text1"/>
          <w:sz w:val="24"/>
          <w:lang w:val="sq-AL"/>
        </w:rPr>
        <w:t>të</w:t>
      </w:r>
      <w:proofErr w:type="spellEnd"/>
      <w:r w:rsidRPr="00146796">
        <w:rPr>
          <w:rFonts w:ascii="Book Antiqua" w:hAnsi="Book Antiqua"/>
          <w:color w:val="000000" w:themeColor="text1"/>
          <w:sz w:val="24"/>
          <w:lang w:val="sq-AL"/>
        </w:rPr>
        <w:t xml:space="preserve"> dhënave të tilla, p.sh. monitorimi i procesit të konsultimit në nivel komunal, financimi publik për OSHC-të në nivel komunal, shkalla dhe lloji i vullnetarizmit. Kjo gjithashtu mund të lejojë lidhjen e drejtpërdrejtë dhe të masë shkallën e përmbushjes së indikatorëve të Strategjisë/PV kundrejt objektivave specifike të Kosovës për Udhëzimet e BE-së për KS në masën që kjo është relevante për ato të Strategjisë/AP. Procesi i vlerësimit dhe rishikimit të Strategjisë do të lidhet edhe me rishikimin dhe vlerësimet e Reformës së RAP-it (treguesit e mbështetjes buxhetore të sektorit, përkatësisht treguesi 2 - konsultimet publike).</w:t>
      </w:r>
    </w:p>
    <w:p w14:paraId="37D6FCD7" w14:textId="4E1688E3" w:rsidR="00BB57FE" w:rsidRDefault="00BB57FE" w:rsidP="001E3005">
      <w:pPr>
        <w:contextualSpacing w:val="0"/>
        <w:rPr>
          <w:rFonts w:ascii="Book Antiqua" w:eastAsia="Times New Roman" w:hAnsi="Book Antiqua"/>
          <w:color w:val="000000" w:themeColor="text1"/>
          <w:sz w:val="24"/>
          <w:lang w:val="sq-AL"/>
        </w:rPr>
      </w:pPr>
    </w:p>
    <w:p w14:paraId="518E3AB0" w14:textId="77777777" w:rsidR="00681937" w:rsidRPr="00146796" w:rsidRDefault="00681937" w:rsidP="001E3005">
      <w:pPr>
        <w:contextualSpacing w:val="0"/>
        <w:rPr>
          <w:rFonts w:ascii="Book Antiqua" w:eastAsia="Times New Roman" w:hAnsi="Book Antiqua"/>
          <w:color w:val="000000" w:themeColor="text1"/>
          <w:sz w:val="24"/>
          <w:lang w:val="sq-AL"/>
        </w:rPr>
      </w:pPr>
    </w:p>
    <w:p w14:paraId="4DAE928E" w14:textId="77777777" w:rsidR="00BB57FE" w:rsidRPr="00B33632" w:rsidRDefault="00BB57FE" w:rsidP="001E3005">
      <w:pPr>
        <w:pStyle w:val="Heading1"/>
        <w:rPr>
          <w:rFonts w:ascii="Book Antiqua" w:hAnsi="Book Antiqua"/>
          <w:color w:val="000000" w:themeColor="text1"/>
          <w:u w:val="single"/>
          <w:lang w:val="sq-AL"/>
        </w:rPr>
      </w:pPr>
      <w:r w:rsidRPr="00B33632">
        <w:rPr>
          <w:rFonts w:ascii="Book Antiqua" w:hAnsi="Book Antiqua"/>
          <w:color w:val="000000" w:themeColor="text1"/>
          <w:u w:val="single"/>
          <w:lang w:val="sq-AL"/>
        </w:rPr>
        <w:t>1.7 Ndikimi buxhetor i zbatimit të strategjisë</w:t>
      </w:r>
    </w:p>
    <w:p w14:paraId="3D39323E"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56495A80" w14:textId="77777777" w:rsidR="00BB57FE" w:rsidRPr="00146796" w:rsidRDefault="00BB57FE" w:rsidP="001E3005">
      <w:pPr>
        <w:pStyle w:val="Heading2"/>
        <w:rPr>
          <w:rFonts w:ascii="Book Antiqua" w:hAnsi="Book Antiqua"/>
          <w:color w:val="000000" w:themeColor="text1"/>
          <w:lang w:val="sq-AL"/>
        </w:rPr>
      </w:pPr>
      <w:r w:rsidRPr="00146796">
        <w:rPr>
          <w:rFonts w:ascii="Book Antiqua" w:hAnsi="Book Antiqua"/>
          <w:color w:val="000000" w:themeColor="text1"/>
          <w:lang w:val="sq-AL"/>
        </w:rPr>
        <w:t>Vlerësimi i përgjithshëm i kostos së aktiviteteve</w:t>
      </w:r>
    </w:p>
    <w:p w14:paraId="5721C281" w14:textId="77777777" w:rsidR="00BB57FE" w:rsidRPr="00146796" w:rsidRDefault="00BB57FE" w:rsidP="001E3005">
      <w:pPr>
        <w:rPr>
          <w:rFonts w:ascii="Book Antiqua" w:hAnsi="Book Antiqua"/>
          <w:color w:val="000000" w:themeColor="text1"/>
          <w:sz w:val="24"/>
          <w:lang w:val="sq-AL"/>
        </w:rPr>
      </w:pPr>
    </w:p>
    <w:p w14:paraId="452FBF2E" w14:textId="52AD5E47" w:rsidR="00BB57FE" w:rsidRPr="00146796" w:rsidRDefault="00BB57FE" w:rsidP="001E3005">
      <w:pPr>
        <w:contextualSpacing w:val="0"/>
        <w:rPr>
          <w:rFonts w:ascii="Book Antiqua" w:eastAsia="Times New Roman" w:hAnsi="Book Antiqua"/>
          <w:i/>
          <w:iCs/>
          <w:color w:val="000000" w:themeColor="text1"/>
          <w:sz w:val="24"/>
          <w:lang w:val="sq-AL"/>
        </w:rPr>
      </w:pPr>
      <w:r w:rsidRPr="00146796">
        <w:rPr>
          <w:rFonts w:ascii="Book Antiqua" w:eastAsia="Times New Roman" w:hAnsi="Book Antiqua"/>
          <w:i/>
          <w:iCs/>
          <w:color w:val="000000" w:themeColor="text1"/>
          <w:sz w:val="24"/>
          <w:lang w:val="sq-AL"/>
        </w:rPr>
        <w:t xml:space="preserve">Bazuar në </w:t>
      </w:r>
      <w:r w:rsidR="00094898">
        <w:rPr>
          <w:rFonts w:ascii="Book Antiqua" w:eastAsia="Times New Roman" w:hAnsi="Book Antiqua"/>
          <w:i/>
          <w:iCs/>
          <w:color w:val="000000" w:themeColor="text1"/>
          <w:sz w:val="24"/>
          <w:lang w:val="sq-AL"/>
        </w:rPr>
        <w:t xml:space="preserve">rregullin </w:t>
      </w:r>
      <w:r w:rsidRPr="00146796">
        <w:rPr>
          <w:rFonts w:ascii="Book Antiqua" w:eastAsia="Times New Roman" w:hAnsi="Book Antiqua"/>
          <w:i/>
          <w:iCs/>
          <w:color w:val="000000" w:themeColor="text1"/>
          <w:sz w:val="24"/>
          <w:lang w:val="sq-AL"/>
        </w:rPr>
        <w:t xml:space="preserve">e përcaktimit të kostos të zhvilluar nga Zyra e Planifikimit Strategjik, ky kapitull duhet të ofrojë informacion mbi vlerësimin e përgjithshëm të kostos së aktiviteteve, i cili duhet të përfshijë vlerësimin e kostos së Planit të Veprimit, koston totale shtesë për të paktën 3 vjet, të treguar për çdo vit . </w:t>
      </w:r>
    </w:p>
    <w:p w14:paraId="53C62C44" w14:textId="77777777" w:rsidR="00BB57FE" w:rsidRPr="00146796" w:rsidRDefault="00BB57FE" w:rsidP="001E3005">
      <w:pPr>
        <w:contextualSpacing w:val="0"/>
        <w:rPr>
          <w:rFonts w:ascii="Book Antiqua" w:eastAsia="Times New Roman" w:hAnsi="Book Antiqua"/>
          <w:i/>
          <w:iCs/>
          <w:color w:val="000000" w:themeColor="text1"/>
          <w:sz w:val="24"/>
          <w:lang w:val="sq-AL"/>
        </w:rPr>
      </w:pPr>
    </w:p>
    <w:p w14:paraId="749CFD66" w14:textId="77777777" w:rsidR="00BB57FE" w:rsidRPr="00146796" w:rsidRDefault="00BB57FE" w:rsidP="001E3005">
      <w:pPr>
        <w:contextualSpacing w:val="0"/>
        <w:rPr>
          <w:rFonts w:ascii="Book Antiqua" w:eastAsia="Times New Roman" w:hAnsi="Book Antiqua"/>
          <w:i/>
          <w:iCs/>
          <w:color w:val="000000" w:themeColor="text1"/>
          <w:sz w:val="24"/>
          <w:lang w:val="sq-AL"/>
        </w:rPr>
      </w:pPr>
      <w:r w:rsidRPr="00146796">
        <w:rPr>
          <w:rFonts w:ascii="Book Antiqua" w:eastAsia="Times New Roman" w:hAnsi="Book Antiqua"/>
          <w:i/>
          <w:iCs/>
          <w:color w:val="000000" w:themeColor="text1"/>
          <w:sz w:val="24"/>
          <w:lang w:val="sq-AL"/>
        </w:rPr>
        <w:t xml:space="preserve">Vlerësimi i kostos sipas objektivave strategjikë dhe objektivave specifike të ndara sipas secilit klasifikim ekonomik të shpenzimeve (mallra dhe shërbime, paga dhe mëditje, shpenzime kapitale dhe subvencione . </w:t>
      </w:r>
    </w:p>
    <w:p w14:paraId="45B223F2" w14:textId="3679FDDE" w:rsidR="00BB57FE" w:rsidRDefault="00BB57FE" w:rsidP="001E3005">
      <w:pPr>
        <w:contextualSpacing w:val="0"/>
        <w:rPr>
          <w:rFonts w:ascii="Book Antiqua" w:eastAsia="Times New Roman" w:hAnsi="Book Antiqua"/>
          <w:color w:val="000000" w:themeColor="text1"/>
          <w:sz w:val="24"/>
          <w:lang w:val="sq-AL"/>
        </w:rPr>
      </w:pPr>
    </w:p>
    <w:p w14:paraId="010CF3B6" w14:textId="77777777" w:rsidR="00F25910" w:rsidRPr="00146796" w:rsidRDefault="00F25910" w:rsidP="001E3005">
      <w:pPr>
        <w:contextualSpacing w:val="0"/>
        <w:rPr>
          <w:rFonts w:ascii="Book Antiqua" w:eastAsia="Times New Roman" w:hAnsi="Book Antiqua"/>
          <w:color w:val="000000" w:themeColor="text1"/>
          <w:sz w:val="24"/>
          <w:lang w:val="sq-AL"/>
        </w:rPr>
      </w:pPr>
    </w:p>
    <w:p w14:paraId="5E19D859" w14:textId="77777777" w:rsidR="00BB57FE" w:rsidRPr="00B33632" w:rsidRDefault="00BB57FE" w:rsidP="001E3005">
      <w:pPr>
        <w:pStyle w:val="Heading2"/>
        <w:rPr>
          <w:rFonts w:ascii="Book Antiqua" w:hAnsi="Book Antiqua"/>
          <w:color w:val="000000" w:themeColor="text1"/>
          <w:u w:val="single"/>
          <w:lang w:val="sq-AL"/>
        </w:rPr>
      </w:pPr>
      <w:r w:rsidRPr="00B33632">
        <w:rPr>
          <w:rFonts w:ascii="Book Antiqua" w:hAnsi="Book Antiqua"/>
          <w:color w:val="000000" w:themeColor="text1"/>
          <w:u w:val="single"/>
          <w:lang w:val="sq-AL"/>
        </w:rPr>
        <w:lastRenderedPageBreak/>
        <w:t>Burimet e financimit</w:t>
      </w:r>
    </w:p>
    <w:p w14:paraId="208DBB94"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7861F028" w14:textId="77777777" w:rsidR="00BB57FE" w:rsidRPr="00146796" w:rsidRDefault="00BB57FE" w:rsidP="001E3005">
      <w:pPr>
        <w:contextualSpacing w:val="0"/>
        <w:rPr>
          <w:rFonts w:ascii="Book Antiqua" w:eastAsia="Times New Roman" w:hAnsi="Book Antiqua"/>
          <w:i/>
          <w:iCs/>
          <w:color w:val="000000" w:themeColor="text1"/>
          <w:sz w:val="24"/>
          <w:lang w:val="sq-AL"/>
        </w:rPr>
      </w:pPr>
      <w:r w:rsidRPr="00146796">
        <w:rPr>
          <w:rFonts w:ascii="Book Antiqua" w:eastAsia="Times New Roman" w:hAnsi="Book Antiqua"/>
          <w:i/>
          <w:iCs/>
          <w:color w:val="000000" w:themeColor="text1"/>
          <w:sz w:val="24"/>
          <w:lang w:val="sq-AL"/>
        </w:rPr>
        <w:t>Nga ana e tij duhet të ofrojë informacion mbi financimin e nevojshëm dhe të siguruar, duke përfshirë referenca për KASH, buxhetin vjetor, kreditë për IFN-të, fondet e BE-së dhe partnerët e tjerë zhvillimor. 1.8. Anekset: Informacioni përkatës për vendimmarrësit duke përfshirë analiza më të detajuara që janë bërë gjatë hartimit dhe të cilat janë të përmbledhura në pjesën kryesore të dokumentit.</w:t>
      </w:r>
    </w:p>
    <w:p w14:paraId="6047351A"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22DE3331" w14:textId="77777777" w:rsidR="00BB57FE" w:rsidRPr="00146796" w:rsidRDefault="00BB57FE" w:rsidP="001E3005">
      <w:pPr>
        <w:pStyle w:val="Heading1"/>
        <w:rPr>
          <w:rFonts w:ascii="Book Antiqua" w:hAnsi="Book Antiqua"/>
          <w:color w:val="000000" w:themeColor="text1"/>
          <w:lang w:val="sq-AL"/>
        </w:rPr>
      </w:pPr>
      <w:r w:rsidRPr="00146796">
        <w:rPr>
          <w:rFonts w:ascii="Book Antiqua" w:hAnsi="Book Antiqua"/>
          <w:color w:val="000000" w:themeColor="text1"/>
          <w:lang w:val="sq-AL"/>
        </w:rPr>
        <w:t>2. Plani i Veprimit për zbatimin e Dokumentit Strategjik</w:t>
      </w:r>
    </w:p>
    <w:p w14:paraId="415EA682" w14:textId="77777777" w:rsidR="00BB57FE" w:rsidRPr="00146796" w:rsidRDefault="00BB57FE" w:rsidP="001E3005">
      <w:pPr>
        <w:contextualSpacing w:val="0"/>
        <w:rPr>
          <w:rFonts w:ascii="Book Antiqua" w:eastAsia="Times New Roman" w:hAnsi="Book Antiqua"/>
          <w:color w:val="000000" w:themeColor="text1"/>
          <w:sz w:val="24"/>
          <w:lang w:val="sq-AL"/>
        </w:rPr>
      </w:pPr>
    </w:p>
    <w:p w14:paraId="67269C8B" w14:textId="77777777" w:rsidR="00BB57FE" w:rsidRPr="00146796" w:rsidRDefault="00BB57FE" w:rsidP="001E3005">
      <w:pPr>
        <w:rPr>
          <w:rFonts w:ascii="Book Antiqua" w:hAnsi="Book Antiqua"/>
          <w:color w:val="000000" w:themeColor="text1"/>
          <w:sz w:val="24"/>
          <w:lang w:val="sq-AL"/>
        </w:rPr>
      </w:pPr>
      <w:r w:rsidRPr="00146796">
        <w:rPr>
          <w:rFonts w:ascii="Book Antiqua" w:eastAsia="Times New Roman" w:hAnsi="Book Antiqua"/>
          <w:i/>
          <w:iCs/>
          <w:color w:val="000000" w:themeColor="text1"/>
          <w:sz w:val="24"/>
          <w:lang w:val="sq-AL"/>
        </w:rPr>
        <w:t>(Përgatitur në një dokument të veçantë)</w:t>
      </w:r>
    </w:p>
    <w:p w14:paraId="6754220B" w14:textId="77777777" w:rsidR="00151CCB" w:rsidRPr="00146796" w:rsidRDefault="00151CCB" w:rsidP="001E3005">
      <w:pPr>
        <w:rPr>
          <w:rFonts w:ascii="Book Antiqua" w:hAnsi="Book Antiqua"/>
          <w:color w:val="000000" w:themeColor="text1"/>
          <w:lang w:val="sq-AL"/>
        </w:rPr>
      </w:pPr>
    </w:p>
    <w:sectPr w:rsidR="00151CCB" w:rsidRPr="0014679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96956" w14:textId="77777777" w:rsidR="00816754" w:rsidRDefault="00816754" w:rsidP="00BB57FE">
      <w:r>
        <w:separator/>
      </w:r>
    </w:p>
  </w:endnote>
  <w:endnote w:type="continuationSeparator" w:id="0">
    <w:p w14:paraId="1A28A683" w14:textId="77777777" w:rsidR="00816754" w:rsidRDefault="00816754" w:rsidP="00BB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3011108"/>
      <w:docPartObj>
        <w:docPartGallery w:val="Page Numbers (Bottom of Page)"/>
        <w:docPartUnique/>
      </w:docPartObj>
    </w:sdtPr>
    <w:sdtEndPr>
      <w:rPr>
        <w:rStyle w:val="PageNumber"/>
      </w:rPr>
    </w:sdtEndPr>
    <w:sdtContent>
      <w:p w14:paraId="79B4619F" w14:textId="77777777" w:rsidR="001445A3" w:rsidRDefault="005D5405" w:rsidP="006010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11F9D0" w14:textId="77777777" w:rsidR="001445A3" w:rsidRDefault="001445A3" w:rsidP="00D24D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8937835"/>
      <w:docPartObj>
        <w:docPartGallery w:val="Page Numbers (Bottom of Page)"/>
        <w:docPartUnique/>
      </w:docPartObj>
    </w:sdtPr>
    <w:sdtEndPr>
      <w:rPr>
        <w:rStyle w:val="PageNumber"/>
      </w:rPr>
    </w:sdtEndPr>
    <w:sdtContent>
      <w:p w14:paraId="72DB2955" w14:textId="77777777" w:rsidR="001445A3" w:rsidRDefault="005D5405" w:rsidP="006010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sdtContent>
  </w:sdt>
  <w:p w14:paraId="5CCD8D8D" w14:textId="77777777" w:rsidR="001445A3" w:rsidRDefault="001445A3" w:rsidP="00D24D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E1F1" w14:textId="77777777" w:rsidR="001445A3" w:rsidRDefault="00144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7C191" w14:textId="77777777" w:rsidR="00816754" w:rsidRDefault="00816754" w:rsidP="00BB57FE">
      <w:r>
        <w:separator/>
      </w:r>
    </w:p>
  </w:footnote>
  <w:footnote w:type="continuationSeparator" w:id="0">
    <w:p w14:paraId="2455029E" w14:textId="77777777" w:rsidR="00816754" w:rsidRDefault="00816754" w:rsidP="00BB57FE">
      <w:r>
        <w:continuationSeparator/>
      </w:r>
    </w:p>
  </w:footnote>
  <w:footnote w:id="1">
    <w:p w14:paraId="12DE7779" w14:textId="77777777" w:rsidR="00BB57FE" w:rsidRDefault="00BB57FE" w:rsidP="00BB57FE">
      <w:pPr>
        <w:pStyle w:val="FootnoteText"/>
      </w:pPr>
      <w:r>
        <w:rPr>
          <w:rStyle w:val="FootnoteReference"/>
        </w:rPr>
        <w:footnoteRef/>
      </w:r>
      <w:r>
        <w:t xml:space="preserve"> </w:t>
      </w:r>
      <w:r w:rsidRPr="00EE70B6">
        <w:rPr>
          <w:sz w:val="16"/>
          <w:szCs w:val="16"/>
        </w:rPr>
        <w:t xml:space="preserve">Raporti i Kosovës 2023, i </w:t>
      </w:r>
      <w:proofErr w:type="spellStart"/>
      <w:r w:rsidRPr="00EE70B6">
        <w:rPr>
          <w:sz w:val="16"/>
          <w:szCs w:val="16"/>
        </w:rPr>
        <w:t>disponueshëm</w:t>
      </w:r>
      <w:proofErr w:type="spellEnd"/>
      <w:r w:rsidRPr="00EE70B6">
        <w:rPr>
          <w:sz w:val="16"/>
          <w:szCs w:val="16"/>
        </w:rPr>
        <w:t xml:space="preserve"> në: </w:t>
      </w:r>
      <w:hyperlink r:id="rId1" w:history="1">
        <w:r w:rsidRPr="00EE70B6">
          <w:rPr>
            <w:sz w:val="16"/>
            <w:szCs w:val="16"/>
          </w:rPr>
          <w:t xml:space="preserve">https://neighbourhood-enlargement.ec. </w:t>
        </w:r>
      </w:hyperlink>
      <w:r w:rsidRPr="00EE70B6">
        <w:rPr>
          <w:sz w:val="16"/>
          <w:szCs w:val="16"/>
        </w:rPr>
        <w:t xml:space="preserve">€ </w:t>
      </w:r>
      <w:hyperlink r:id="rId2" w:history="1">
        <w:r w:rsidRPr="00EE70B6">
          <w:rPr>
            <w:sz w:val="16"/>
            <w:szCs w:val="16"/>
          </w:rPr>
          <w:t>opa.eu/document/download/760aacca-4e88-4667-8792-3ed08cdd65c3_en?filename=SWD_2023_692%20Kosovo%20report_0.pdf</w:t>
        </w:r>
      </w:hyperlink>
    </w:p>
  </w:footnote>
  <w:footnote w:id="2">
    <w:p w14:paraId="7B9A087D" w14:textId="77777777" w:rsidR="00BB57FE" w:rsidRDefault="00BB57FE" w:rsidP="00BB57FE">
      <w:pPr>
        <w:pStyle w:val="FootnoteText"/>
      </w:pPr>
      <w:r>
        <w:rPr>
          <w:rStyle w:val="FootnoteReference"/>
        </w:rPr>
        <w:footnoteRef/>
      </w:r>
      <w:r>
        <w:t xml:space="preserve"> </w:t>
      </w:r>
      <w:r>
        <w:rPr>
          <w:sz w:val="16"/>
          <w:szCs w:val="16"/>
        </w:rPr>
        <w:t>Raporti i Kosovës 2024</w:t>
      </w:r>
      <w:r w:rsidRPr="00EE70B6">
        <w:rPr>
          <w:sz w:val="16"/>
          <w:szCs w:val="16"/>
        </w:rPr>
        <w:t xml:space="preserve">, i </w:t>
      </w:r>
      <w:proofErr w:type="spellStart"/>
      <w:r w:rsidRPr="00EE70B6">
        <w:rPr>
          <w:sz w:val="16"/>
          <w:szCs w:val="16"/>
        </w:rPr>
        <w:t>disponueshëm</w:t>
      </w:r>
      <w:proofErr w:type="spellEnd"/>
      <w:r w:rsidRPr="00EE70B6">
        <w:rPr>
          <w:sz w:val="16"/>
          <w:szCs w:val="16"/>
        </w:rPr>
        <w:t xml:space="preserve"> në: </w:t>
      </w:r>
      <w:hyperlink r:id="rId3" w:history="1">
        <w:r w:rsidRPr="00356939">
          <w:rPr>
            <w:rStyle w:val="Hyperlink"/>
            <w:sz w:val="16"/>
            <w:szCs w:val="16"/>
          </w:rPr>
          <w:t>https://neighbourhood-enlargement.ec.europa.eu/document/download/c790738e-4cf6-4a43-a8a9-43c1b6f01e10_en?filename=Kosovo%20Report%202024.pdf</w:t>
        </w:r>
      </w:hyperlink>
      <w:r w:rsidRPr="00C0371A">
        <w:rPr>
          <w:sz w:val="16"/>
          <w:szCs w:val="16"/>
        </w:rPr>
        <w:t>.</w:t>
      </w:r>
      <w:r>
        <w:rPr>
          <w:sz w:val="16"/>
          <w:szCs w:val="16"/>
        </w:rPr>
        <w:t xml:space="preserve"> </w:t>
      </w:r>
    </w:p>
  </w:footnote>
  <w:footnote w:id="3">
    <w:p w14:paraId="5F4491B4" w14:textId="77777777" w:rsidR="00BB57FE" w:rsidRPr="005A4E29" w:rsidRDefault="00BB57FE" w:rsidP="00BB57FE">
      <w:pPr>
        <w:pStyle w:val="FootnoteText"/>
        <w:rPr>
          <w:rFonts w:cs="Calibri Light"/>
          <w:sz w:val="17"/>
          <w:szCs w:val="17"/>
        </w:rPr>
      </w:pPr>
      <w:r w:rsidRPr="005A4E29">
        <w:rPr>
          <w:rStyle w:val="FootnoteReference"/>
          <w:rFonts w:cs="Calibri Light"/>
          <w:sz w:val="17"/>
          <w:szCs w:val="17"/>
        </w:rPr>
        <w:footnoteRef/>
      </w:r>
      <w:r w:rsidRPr="00745E0E">
        <w:rPr>
          <w:rStyle w:val="Hyperlink"/>
          <w:rFonts w:cs="Calibri Light"/>
          <w:szCs w:val="18"/>
        </w:rPr>
        <w:t>https://gzk.rks-gov.net/ActDocumentDetail.aspx?ActID=2764</w:t>
      </w:r>
    </w:p>
  </w:footnote>
  <w:footnote w:id="4">
    <w:p w14:paraId="64968E9D" w14:textId="77777777" w:rsidR="00BB57FE" w:rsidRPr="00C17651" w:rsidRDefault="00BB57FE" w:rsidP="00BB57FE">
      <w:pPr>
        <w:pStyle w:val="FootnoteText"/>
        <w:rPr>
          <w:lang w:val="en-US"/>
        </w:rPr>
      </w:pPr>
      <w:r>
        <w:rPr>
          <w:rStyle w:val="FootnoteReference"/>
        </w:rPr>
        <w:footnoteRef/>
      </w:r>
      <w:r>
        <w:t xml:space="preserve"> </w:t>
      </w:r>
      <w:hyperlink r:id="rId4" w:history="1">
        <w:r w:rsidRPr="000B728F">
          <w:rPr>
            <w:rStyle w:val="Hyperlink"/>
          </w:rPr>
          <w:t>https://gzk.rks-gov.net/ActDetail.aspx?ActID=85110</w:t>
        </w:r>
      </w:hyperlink>
      <w:r>
        <w:t xml:space="preserve"> </w:t>
      </w:r>
    </w:p>
  </w:footnote>
  <w:footnote w:id="5">
    <w:p w14:paraId="7EEA1045" w14:textId="77777777" w:rsidR="00BB57FE" w:rsidRPr="00EE70B6" w:rsidRDefault="00BB57FE" w:rsidP="00BB57FE">
      <w:pPr>
        <w:rPr>
          <w:rStyle w:val="Hyperlink"/>
          <w:color w:val="000000" w:themeColor="text1"/>
          <w:sz w:val="16"/>
          <w:szCs w:val="16"/>
        </w:rPr>
      </w:pPr>
      <w:r w:rsidRPr="00EE70B6">
        <w:rPr>
          <w:rStyle w:val="Hyperlink"/>
          <w:color w:val="000000" w:themeColor="text1"/>
          <w:sz w:val="16"/>
          <w:szCs w:val="16"/>
        </w:rPr>
        <w:footnoteRef/>
      </w:r>
      <w:r>
        <w:rPr>
          <w:rStyle w:val="Hyperlink"/>
          <w:color w:val="000000" w:themeColor="text1"/>
          <w:sz w:val="16"/>
          <w:szCs w:val="16"/>
        </w:rPr>
        <w:t xml:space="preserve"> </w:t>
      </w:r>
      <w:r w:rsidRPr="00EE70B6">
        <w:rPr>
          <w:rStyle w:val="Hyperlink"/>
          <w:color w:val="000000" w:themeColor="text1"/>
          <w:sz w:val="16"/>
          <w:szCs w:val="16"/>
        </w:rPr>
        <w:t>Vendimi i Gjykatës Ekonomike në gusht 2023 që parandalonte revokimin e licencës së biznesit të Klan Kosovës nënvizoi pavarësinë e gjyqësorit dhe mbrojti lirinë e shtypit kundër ndërhyrjeve qeveritare. Ky vendim, pas përpjekjes së Ministrisë së Industrisë së Kosovës për të pezulluar licencën e kanalit televiziv , u përshëndet nga organizatat globale për lirinë e medias, duke theksuar rolin e gjyqësorit në mbrojtjen e të drejtave themelore.</w:t>
      </w:r>
    </w:p>
  </w:footnote>
  <w:footnote w:id="6">
    <w:p w14:paraId="747F3534" w14:textId="77777777" w:rsidR="00BB57FE" w:rsidRPr="00053D26" w:rsidRDefault="00BB57FE" w:rsidP="00BB57FE">
      <w:pPr>
        <w:pStyle w:val="FootnoteText"/>
        <w:jc w:val="left"/>
        <w:rPr>
          <w:sz w:val="16"/>
          <w:szCs w:val="16"/>
        </w:rPr>
      </w:pPr>
      <w:r w:rsidRPr="00053D26">
        <w:rPr>
          <w:rStyle w:val="FootnoteReference"/>
          <w:sz w:val="16"/>
          <w:szCs w:val="16"/>
        </w:rPr>
        <w:footnoteRef/>
      </w:r>
      <w:r w:rsidRPr="00053D26">
        <w:rPr>
          <w:sz w:val="16"/>
          <w:szCs w:val="16"/>
        </w:rPr>
        <w:t xml:space="preserve"> </w:t>
      </w:r>
      <w:r w:rsidRPr="00053D26">
        <w:rPr>
          <w:rFonts w:asciiTheme="minorHAnsi" w:hAnsiTheme="minorHAnsi" w:cstheme="minorHAnsi"/>
          <w:sz w:val="16"/>
          <w:szCs w:val="16"/>
        </w:rPr>
        <w:t xml:space="preserve">Ligji </w:t>
      </w:r>
      <w:r w:rsidRPr="00053D26">
        <w:rPr>
          <w:rFonts w:asciiTheme="minorHAnsi" w:hAnsiTheme="minorHAnsi" w:cstheme="minorHAnsi"/>
          <w:sz w:val="16"/>
          <w:szCs w:val="16"/>
          <w:lang w:val="en-GB"/>
        </w:rPr>
        <w:t xml:space="preserve">Nr . 08 / </w:t>
      </w:r>
      <w:r w:rsidRPr="00053D26">
        <w:rPr>
          <w:rFonts w:asciiTheme="minorHAnsi" w:hAnsiTheme="minorHAnsi" w:cstheme="minorHAnsi"/>
          <w:sz w:val="16"/>
          <w:szCs w:val="16"/>
        </w:rPr>
        <w:t xml:space="preserve">L -244 </w:t>
      </w:r>
      <w:r w:rsidRPr="00053D26">
        <w:rPr>
          <w:rFonts w:asciiTheme="minorHAnsi" w:hAnsiTheme="minorHAnsi" w:cstheme="minorHAnsi"/>
          <w:sz w:val="16"/>
          <w:szCs w:val="16"/>
          <w:lang w:val="en-GB"/>
        </w:rPr>
        <w:t xml:space="preserve">për </w:t>
      </w:r>
      <w:r w:rsidRPr="00053D26">
        <w:rPr>
          <w:rFonts w:asciiTheme="minorHAnsi" w:hAnsiTheme="minorHAnsi" w:cstheme="minorHAnsi"/>
          <w:sz w:val="16"/>
          <w:szCs w:val="16"/>
        </w:rPr>
        <w:t xml:space="preserve">Ndryshimin </w:t>
      </w:r>
      <w:proofErr w:type="spellStart"/>
      <w:r w:rsidRPr="00053D26">
        <w:rPr>
          <w:rFonts w:asciiTheme="minorHAnsi" w:hAnsiTheme="minorHAnsi" w:cstheme="minorHAnsi"/>
          <w:sz w:val="16"/>
          <w:szCs w:val="16"/>
          <w:lang w:val="en-GB"/>
        </w:rPr>
        <w:t>dhe</w:t>
      </w:r>
      <w:proofErr w:type="spellEnd"/>
      <w:r w:rsidRPr="00053D26">
        <w:rPr>
          <w:rFonts w:asciiTheme="minorHAnsi" w:hAnsiTheme="minorHAnsi" w:cstheme="minorHAnsi"/>
          <w:sz w:val="16"/>
          <w:szCs w:val="16"/>
          <w:lang w:val="en-GB"/>
        </w:rPr>
        <w:t xml:space="preserve"> </w:t>
      </w:r>
      <w:proofErr w:type="spellStart"/>
      <w:r w:rsidRPr="00053D26">
        <w:rPr>
          <w:rFonts w:asciiTheme="minorHAnsi" w:hAnsiTheme="minorHAnsi" w:cstheme="minorHAnsi"/>
          <w:sz w:val="16"/>
          <w:szCs w:val="16"/>
          <w:lang w:val="en-GB"/>
        </w:rPr>
        <w:t>Plotësimin</w:t>
      </w:r>
      <w:proofErr w:type="spellEnd"/>
      <w:r w:rsidRPr="00053D26">
        <w:rPr>
          <w:rFonts w:asciiTheme="minorHAnsi" w:hAnsiTheme="minorHAnsi" w:cstheme="minorHAnsi"/>
          <w:sz w:val="16"/>
          <w:szCs w:val="16"/>
          <w:lang w:val="en-GB"/>
        </w:rPr>
        <w:t xml:space="preserve"> e </w:t>
      </w:r>
      <w:r w:rsidRPr="00053D26">
        <w:rPr>
          <w:rFonts w:asciiTheme="minorHAnsi" w:hAnsiTheme="minorHAnsi" w:cstheme="minorHAnsi"/>
          <w:sz w:val="16"/>
          <w:szCs w:val="16"/>
        </w:rPr>
        <w:t xml:space="preserve">Ligjit </w:t>
      </w:r>
      <w:r w:rsidRPr="00053D26">
        <w:rPr>
          <w:rFonts w:asciiTheme="minorHAnsi" w:hAnsiTheme="minorHAnsi" w:cstheme="minorHAnsi"/>
          <w:sz w:val="16"/>
          <w:szCs w:val="16"/>
          <w:lang w:val="en-GB"/>
        </w:rPr>
        <w:t xml:space="preserve">Nr </w:t>
      </w:r>
      <w:r w:rsidRPr="00053D26">
        <w:rPr>
          <w:rFonts w:asciiTheme="minorHAnsi" w:hAnsiTheme="minorHAnsi" w:cstheme="minorHAnsi"/>
          <w:sz w:val="16"/>
          <w:szCs w:val="16"/>
        </w:rPr>
        <w:t xml:space="preserve">. 06/L-043 </w:t>
      </w:r>
      <w:r w:rsidRPr="00053D26">
        <w:rPr>
          <w:rFonts w:asciiTheme="minorHAnsi" w:hAnsiTheme="minorHAnsi" w:cstheme="minorHAnsi"/>
          <w:sz w:val="16"/>
          <w:szCs w:val="16"/>
          <w:lang w:val="en-GB"/>
        </w:rPr>
        <w:t xml:space="preserve">për </w:t>
      </w:r>
      <w:proofErr w:type="spellStart"/>
      <w:r w:rsidRPr="00053D26">
        <w:rPr>
          <w:rFonts w:asciiTheme="minorHAnsi" w:hAnsiTheme="minorHAnsi" w:cstheme="minorHAnsi"/>
          <w:sz w:val="16"/>
          <w:szCs w:val="16"/>
          <w:lang w:val="en-GB"/>
        </w:rPr>
        <w:t>Lirinë</w:t>
      </w:r>
      <w:proofErr w:type="spellEnd"/>
      <w:r w:rsidRPr="00053D26">
        <w:rPr>
          <w:rFonts w:asciiTheme="minorHAnsi" w:hAnsiTheme="minorHAnsi" w:cstheme="minorHAnsi"/>
          <w:sz w:val="16"/>
          <w:szCs w:val="16"/>
          <w:lang w:val="en-GB"/>
        </w:rPr>
        <w:t xml:space="preserve"> e </w:t>
      </w:r>
      <w:proofErr w:type="spellStart"/>
      <w:r w:rsidRPr="00053D26">
        <w:rPr>
          <w:rFonts w:asciiTheme="minorHAnsi" w:hAnsiTheme="minorHAnsi" w:cstheme="minorHAnsi"/>
          <w:sz w:val="16"/>
          <w:szCs w:val="16"/>
          <w:lang w:val="en-GB"/>
        </w:rPr>
        <w:t>Asociimit</w:t>
      </w:r>
      <w:proofErr w:type="spellEnd"/>
      <w:r w:rsidRPr="00053D26">
        <w:rPr>
          <w:rFonts w:asciiTheme="minorHAnsi" w:hAnsiTheme="minorHAnsi" w:cstheme="minorHAnsi"/>
          <w:sz w:val="16"/>
          <w:szCs w:val="16"/>
          <w:lang w:val="en-GB"/>
        </w:rPr>
        <w:t xml:space="preserve"> në </w:t>
      </w:r>
      <w:proofErr w:type="spellStart"/>
      <w:r w:rsidRPr="00053D26">
        <w:rPr>
          <w:rFonts w:asciiTheme="minorHAnsi" w:hAnsiTheme="minorHAnsi" w:cstheme="minorHAnsi"/>
          <w:sz w:val="16"/>
          <w:szCs w:val="16"/>
          <w:lang w:val="en-GB"/>
        </w:rPr>
        <w:t>Organizatat</w:t>
      </w:r>
      <w:proofErr w:type="spellEnd"/>
      <w:r w:rsidRPr="00053D26">
        <w:rPr>
          <w:rFonts w:asciiTheme="minorHAnsi" w:hAnsiTheme="minorHAnsi" w:cstheme="minorHAnsi"/>
          <w:sz w:val="16"/>
          <w:szCs w:val="16"/>
          <w:lang w:val="en-GB"/>
        </w:rPr>
        <w:t xml:space="preserve"> </w:t>
      </w:r>
      <w:proofErr w:type="spellStart"/>
      <w:r w:rsidRPr="00053D26">
        <w:rPr>
          <w:rFonts w:asciiTheme="minorHAnsi" w:hAnsiTheme="minorHAnsi" w:cstheme="minorHAnsi"/>
          <w:sz w:val="16"/>
          <w:szCs w:val="16"/>
          <w:lang w:val="en-GB"/>
        </w:rPr>
        <w:t>Joqeveritare</w:t>
      </w:r>
      <w:proofErr w:type="spellEnd"/>
      <w:r w:rsidRPr="00053D26">
        <w:rPr>
          <w:rFonts w:asciiTheme="minorHAnsi" w:hAnsiTheme="minorHAnsi" w:cstheme="minorHAnsi"/>
          <w:sz w:val="16"/>
          <w:szCs w:val="16"/>
          <w:lang w:val="en-GB"/>
        </w:rPr>
        <w:t xml:space="preserve"> </w:t>
      </w:r>
      <w:r w:rsidRPr="00053D26">
        <w:rPr>
          <w:rFonts w:asciiTheme="minorHAnsi" w:hAnsiTheme="minorHAnsi" w:cstheme="minorHAnsi"/>
          <w:sz w:val="16"/>
          <w:szCs w:val="16"/>
        </w:rPr>
        <w:t xml:space="preserve">: </w:t>
      </w:r>
      <w:hyperlink r:id="rId5" w:history="1">
        <w:r w:rsidRPr="00053D26">
          <w:rPr>
            <w:rStyle w:val="Hyperlink"/>
            <w:rFonts w:asciiTheme="minorHAnsi" w:hAnsiTheme="minorHAnsi" w:cstheme="minorHAnsi"/>
            <w:sz w:val="16"/>
            <w:szCs w:val="16"/>
          </w:rPr>
          <w:t>https://gzk.rks-gov.net/ActDetail.aspx?ActID=85110</w:t>
        </w:r>
      </w:hyperlink>
      <w:r w:rsidRPr="00053D26">
        <w:rPr>
          <w:rFonts w:asciiTheme="minorHAnsi" w:hAnsiTheme="minorHAnsi" w:cstheme="minorHAnsi"/>
          <w:sz w:val="16"/>
          <w:szCs w:val="16"/>
        </w:rPr>
        <w:t xml:space="preserve"> </w:t>
      </w:r>
    </w:p>
  </w:footnote>
  <w:footnote w:id="7">
    <w:p w14:paraId="4F28FBC2" w14:textId="77777777" w:rsidR="00BB57FE" w:rsidRPr="00053D26" w:rsidRDefault="00BB57FE" w:rsidP="00BB57FE">
      <w:pPr>
        <w:pStyle w:val="FootnoteText"/>
        <w:jc w:val="left"/>
        <w:rPr>
          <w:sz w:val="16"/>
          <w:szCs w:val="16"/>
        </w:rPr>
      </w:pPr>
      <w:r w:rsidRPr="00053D26">
        <w:rPr>
          <w:rStyle w:val="FootnoteReference"/>
          <w:sz w:val="16"/>
          <w:szCs w:val="16"/>
        </w:rPr>
        <w:footnoteRef/>
      </w:r>
      <w:r w:rsidRPr="00053D26">
        <w:rPr>
          <w:rFonts w:asciiTheme="minorHAnsi" w:hAnsiTheme="minorHAnsi" w:cstheme="minorHAnsi"/>
          <w:sz w:val="16"/>
          <w:szCs w:val="16"/>
        </w:rPr>
        <w:t xml:space="preserve"> </w:t>
      </w:r>
      <w:r w:rsidRPr="00053D26">
        <w:rPr>
          <w:rFonts w:asciiTheme="minorHAnsi" w:hAnsiTheme="minorHAnsi" w:cstheme="minorHAnsi"/>
          <w:color w:val="004288"/>
          <w:sz w:val="16"/>
          <w:szCs w:val="16"/>
          <w:shd w:val="clear" w:color="auto" w:fill="FFFFFF"/>
        </w:rPr>
        <w:t xml:space="preserve">L </w:t>
      </w:r>
      <w:r w:rsidRPr="00053D26">
        <w:rPr>
          <w:rFonts w:asciiTheme="minorHAnsi" w:hAnsiTheme="minorHAnsi" w:cstheme="minorHAnsi"/>
          <w:color w:val="004288"/>
          <w:sz w:val="16"/>
          <w:szCs w:val="16"/>
          <w:shd w:val="clear" w:color="auto" w:fill="FFFFFF"/>
          <w:lang w:val="en-GB"/>
        </w:rPr>
        <w:t xml:space="preserve">aw </w:t>
      </w:r>
      <w:r w:rsidRPr="00053D26">
        <w:rPr>
          <w:rFonts w:asciiTheme="minorHAnsi" w:hAnsiTheme="minorHAnsi" w:cstheme="minorHAnsi"/>
          <w:color w:val="004288"/>
          <w:sz w:val="16"/>
          <w:szCs w:val="16"/>
          <w:shd w:val="clear" w:color="auto" w:fill="FFFFFF"/>
        </w:rPr>
        <w:t xml:space="preserve">N </w:t>
      </w:r>
      <w:r w:rsidRPr="00053D26">
        <w:rPr>
          <w:rFonts w:asciiTheme="minorHAnsi" w:hAnsiTheme="minorHAnsi" w:cstheme="minorHAnsi"/>
          <w:color w:val="004288"/>
          <w:sz w:val="16"/>
          <w:szCs w:val="16"/>
          <w:shd w:val="clear" w:color="auto" w:fill="FFFFFF"/>
          <w:lang w:val="en-GB"/>
        </w:rPr>
        <w:t xml:space="preserve">o </w:t>
      </w:r>
      <w:r w:rsidRPr="00053D26">
        <w:rPr>
          <w:rFonts w:asciiTheme="minorHAnsi" w:hAnsiTheme="minorHAnsi" w:cstheme="minorHAnsi"/>
          <w:color w:val="004288"/>
          <w:sz w:val="16"/>
          <w:szCs w:val="16"/>
          <w:shd w:val="clear" w:color="auto" w:fill="FFFFFF"/>
        </w:rPr>
        <w:t xml:space="preserve">. 06/L-043 O </w:t>
      </w:r>
      <w:r w:rsidRPr="00053D26">
        <w:rPr>
          <w:rFonts w:asciiTheme="minorHAnsi" w:hAnsiTheme="minorHAnsi" w:cstheme="minorHAnsi"/>
          <w:color w:val="004288"/>
          <w:sz w:val="16"/>
          <w:szCs w:val="16"/>
          <w:shd w:val="clear" w:color="auto" w:fill="FFFFFF"/>
          <w:lang w:val="en-GB"/>
        </w:rPr>
        <w:t xml:space="preserve">n </w:t>
      </w:r>
      <w:r w:rsidRPr="00053D26">
        <w:rPr>
          <w:rFonts w:asciiTheme="minorHAnsi" w:hAnsiTheme="minorHAnsi" w:cstheme="minorHAnsi"/>
          <w:color w:val="004288"/>
          <w:sz w:val="16"/>
          <w:szCs w:val="16"/>
          <w:shd w:val="clear" w:color="auto" w:fill="FFFFFF"/>
        </w:rPr>
        <w:t xml:space="preserve">F </w:t>
      </w:r>
      <w:proofErr w:type="spellStart"/>
      <w:r w:rsidRPr="00053D26">
        <w:rPr>
          <w:rFonts w:asciiTheme="minorHAnsi" w:hAnsiTheme="minorHAnsi" w:cstheme="minorHAnsi"/>
          <w:color w:val="004288"/>
          <w:sz w:val="16"/>
          <w:szCs w:val="16"/>
          <w:shd w:val="clear" w:color="auto" w:fill="FFFFFF"/>
          <w:lang w:val="en-GB"/>
        </w:rPr>
        <w:t>reedom</w:t>
      </w:r>
      <w:proofErr w:type="spellEnd"/>
      <w:r w:rsidRPr="00053D26">
        <w:rPr>
          <w:rFonts w:asciiTheme="minorHAnsi" w:hAnsiTheme="minorHAnsi" w:cstheme="minorHAnsi"/>
          <w:color w:val="004288"/>
          <w:sz w:val="16"/>
          <w:szCs w:val="16"/>
          <w:shd w:val="clear" w:color="auto" w:fill="FFFFFF"/>
          <w:lang w:val="en-GB"/>
        </w:rPr>
        <w:t xml:space="preserve"> e </w:t>
      </w:r>
      <w:r w:rsidRPr="00053D26">
        <w:rPr>
          <w:rFonts w:asciiTheme="minorHAnsi" w:hAnsiTheme="minorHAnsi" w:cstheme="minorHAnsi"/>
          <w:color w:val="004288"/>
          <w:sz w:val="16"/>
          <w:szCs w:val="16"/>
          <w:shd w:val="clear" w:color="auto" w:fill="FFFFFF"/>
        </w:rPr>
        <w:t xml:space="preserve">shoqatës </w:t>
      </w:r>
      <w:r w:rsidRPr="00053D26">
        <w:rPr>
          <w:rFonts w:asciiTheme="minorHAnsi" w:hAnsiTheme="minorHAnsi" w:cstheme="minorHAnsi"/>
          <w:color w:val="004288"/>
          <w:sz w:val="16"/>
          <w:szCs w:val="16"/>
          <w:shd w:val="clear" w:color="auto" w:fill="FFFFFF"/>
          <w:lang w:val="en-GB"/>
        </w:rPr>
        <w:t xml:space="preserve">në </w:t>
      </w:r>
      <w:r w:rsidRPr="00053D26">
        <w:rPr>
          <w:rFonts w:asciiTheme="minorHAnsi" w:hAnsiTheme="minorHAnsi" w:cstheme="minorHAnsi"/>
          <w:color w:val="004288"/>
          <w:sz w:val="16"/>
          <w:szCs w:val="16"/>
          <w:shd w:val="clear" w:color="auto" w:fill="FFFFFF"/>
        </w:rPr>
        <w:t xml:space="preserve">organizatat joqeveritare : </w:t>
      </w:r>
      <w:hyperlink r:id="rId6" w:history="1">
        <w:r w:rsidRPr="00053D26">
          <w:rPr>
            <w:rStyle w:val="Hyperlink"/>
            <w:rFonts w:asciiTheme="minorHAnsi" w:hAnsiTheme="minorHAnsi" w:cstheme="minorHAnsi"/>
            <w:sz w:val="16"/>
            <w:szCs w:val="16"/>
            <w:shd w:val="clear" w:color="auto" w:fill="FFFFFF"/>
          </w:rPr>
          <w:t>https://gzk.rks-gov.net/ActDocumentDetail.aspx?ActID=19055</w:t>
        </w:r>
      </w:hyperlink>
      <w:r w:rsidRPr="00053D26">
        <w:rPr>
          <w:rFonts w:asciiTheme="minorHAnsi" w:hAnsiTheme="minorHAnsi" w:cstheme="minorHAnsi"/>
          <w:color w:val="004288"/>
          <w:sz w:val="16"/>
          <w:szCs w:val="16"/>
          <w:shd w:val="clear" w:color="auto" w:fill="FFFFFF"/>
          <w:lang w:val="en-GB"/>
        </w:rPr>
        <w:t>​​</w:t>
      </w:r>
      <w:r w:rsidRPr="00053D26">
        <w:rPr>
          <w:rFonts w:asciiTheme="minorHAnsi" w:hAnsiTheme="minorHAnsi" w:cstheme="minorHAnsi"/>
          <w:color w:val="004288"/>
          <w:sz w:val="16"/>
          <w:szCs w:val="16"/>
          <w:shd w:val="clear" w:color="auto" w:fill="FFFFFF"/>
        </w:rPr>
        <w:t>​</w:t>
      </w:r>
      <w:r w:rsidRPr="00053D26">
        <w:rPr>
          <w:rFonts w:asciiTheme="minorHAnsi" w:hAnsiTheme="minorHAnsi" w:cstheme="minorHAnsi"/>
          <w:color w:val="004288"/>
          <w:sz w:val="16"/>
          <w:szCs w:val="16"/>
          <w:shd w:val="clear" w:color="auto" w:fill="FFFFFF"/>
          <w:lang w:val="en-GB"/>
        </w:rPr>
        <w:t>​​</w:t>
      </w:r>
      <w:r w:rsidRPr="00053D26">
        <w:rPr>
          <w:rFonts w:asciiTheme="minorHAnsi" w:hAnsiTheme="minorHAnsi" w:cstheme="minorHAnsi"/>
          <w:color w:val="004288"/>
          <w:sz w:val="16"/>
          <w:szCs w:val="16"/>
          <w:shd w:val="clear" w:color="auto" w:fill="FFFFFF"/>
        </w:rPr>
        <w:t xml:space="preserve"> </w:t>
      </w:r>
    </w:p>
  </w:footnote>
  <w:footnote w:id="8">
    <w:p w14:paraId="724F22A8" w14:textId="77777777" w:rsidR="00BB57FE" w:rsidRPr="00053D26" w:rsidRDefault="00BB57FE" w:rsidP="00BB57FE">
      <w:pPr>
        <w:pStyle w:val="FootnoteText"/>
        <w:jc w:val="left"/>
        <w:rPr>
          <w:sz w:val="16"/>
          <w:szCs w:val="16"/>
        </w:rPr>
      </w:pPr>
      <w:r w:rsidRPr="00053D26">
        <w:rPr>
          <w:rStyle w:val="FootnoteReference"/>
          <w:sz w:val="16"/>
          <w:szCs w:val="16"/>
        </w:rPr>
        <w:footnoteRef/>
      </w:r>
      <w:r w:rsidRPr="00053D26">
        <w:rPr>
          <w:sz w:val="16"/>
          <w:szCs w:val="16"/>
        </w:rPr>
        <w:t xml:space="preserve"> </w:t>
      </w:r>
      <w:r w:rsidRPr="00053D26">
        <w:rPr>
          <w:rFonts w:asciiTheme="minorHAnsi" w:hAnsiTheme="minorHAnsi" w:cstheme="minorHAnsi"/>
          <w:sz w:val="16"/>
          <w:szCs w:val="16"/>
        </w:rPr>
        <w:t xml:space="preserve">Ligji </w:t>
      </w:r>
      <w:r w:rsidRPr="00053D26">
        <w:rPr>
          <w:rFonts w:asciiTheme="minorHAnsi" w:hAnsiTheme="minorHAnsi" w:cstheme="minorHAnsi"/>
          <w:sz w:val="16"/>
          <w:szCs w:val="16"/>
          <w:lang w:val="en-GB"/>
        </w:rPr>
        <w:t xml:space="preserve">nr </w:t>
      </w:r>
      <w:r w:rsidRPr="00053D26">
        <w:rPr>
          <w:rFonts w:asciiTheme="minorHAnsi" w:hAnsiTheme="minorHAnsi" w:cstheme="minorHAnsi"/>
          <w:sz w:val="16"/>
          <w:szCs w:val="16"/>
        </w:rPr>
        <w:t xml:space="preserve">. 08/L-244, Neni 11 , që zgjat afatet </w:t>
      </w:r>
      <w:r w:rsidRPr="00053D26">
        <w:rPr>
          <w:rFonts w:asciiTheme="minorHAnsi" w:hAnsiTheme="minorHAnsi" w:cstheme="minorHAnsi"/>
          <w:sz w:val="16"/>
          <w:szCs w:val="16"/>
          <w:lang w:val="en-GB"/>
        </w:rPr>
        <w:t xml:space="preserve">e </w:t>
      </w:r>
      <w:r w:rsidRPr="00053D26">
        <w:rPr>
          <w:sz w:val="16"/>
          <w:szCs w:val="16"/>
        </w:rPr>
        <w:t xml:space="preserve">regjistrimit.: </w:t>
      </w:r>
      <w:hyperlink r:id="rId7" w:history="1">
        <w:r w:rsidRPr="00053D26">
          <w:rPr>
            <w:rStyle w:val="Hyperlink"/>
            <w:sz w:val="16"/>
            <w:szCs w:val="16"/>
          </w:rPr>
          <w:t>https://gzk.rks-gov.net/ActDetail.aspx?ActID=19055&amp;langid=2</w:t>
        </w:r>
      </w:hyperlink>
    </w:p>
  </w:footnote>
  <w:footnote w:id="9">
    <w:p w14:paraId="60F1776C" w14:textId="77777777" w:rsidR="00BB57FE" w:rsidRPr="00053D26" w:rsidRDefault="00BB57FE" w:rsidP="00BB57FE">
      <w:pPr>
        <w:pStyle w:val="FootnoteText"/>
        <w:rPr>
          <w:sz w:val="16"/>
          <w:szCs w:val="16"/>
        </w:rPr>
      </w:pPr>
      <w:r w:rsidRPr="00053D26">
        <w:rPr>
          <w:rStyle w:val="FootnoteReference"/>
          <w:sz w:val="16"/>
          <w:szCs w:val="16"/>
        </w:rPr>
        <w:footnoteRef/>
      </w:r>
      <w:r w:rsidRPr="00053D26">
        <w:rPr>
          <w:sz w:val="16"/>
          <w:szCs w:val="16"/>
        </w:rPr>
        <w:t xml:space="preserve"> </w:t>
      </w:r>
      <w:r w:rsidRPr="00053D26">
        <w:rPr>
          <w:rFonts w:asciiTheme="minorHAnsi" w:hAnsiTheme="minorHAnsi" w:cstheme="minorHAnsi"/>
          <w:sz w:val="16"/>
          <w:szCs w:val="16"/>
        </w:rPr>
        <w:t xml:space="preserve">Ligji </w:t>
      </w:r>
      <w:r w:rsidRPr="00053D26">
        <w:rPr>
          <w:rFonts w:asciiTheme="minorHAnsi" w:hAnsiTheme="minorHAnsi" w:cstheme="minorHAnsi"/>
          <w:sz w:val="16"/>
          <w:szCs w:val="16"/>
          <w:lang w:val="en-GB"/>
        </w:rPr>
        <w:t xml:space="preserve">Nr . </w:t>
      </w:r>
      <w:r w:rsidRPr="00053D26">
        <w:rPr>
          <w:rFonts w:asciiTheme="minorHAnsi" w:hAnsiTheme="minorHAnsi" w:cstheme="minorHAnsi"/>
          <w:sz w:val="16"/>
          <w:szCs w:val="16"/>
        </w:rPr>
        <w:t>08 /L-244:</w:t>
      </w:r>
      <w:r w:rsidRPr="00053D26">
        <w:rPr>
          <w:sz w:val="16"/>
          <w:szCs w:val="16"/>
        </w:rPr>
        <w:t xml:space="preserve"> </w:t>
      </w:r>
      <w:hyperlink r:id="rId8" w:history="1">
        <w:r w:rsidRPr="00053D26">
          <w:rPr>
            <w:rStyle w:val="Hyperlink"/>
            <w:rFonts w:asciiTheme="minorHAnsi" w:hAnsiTheme="minorHAnsi" w:cstheme="minorHAnsi"/>
            <w:sz w:val="16"/>
            <w:szCs w:val="16"/>
          </w:rPr>
          <w:t>https://gzk.rks-gov.net/ActDetail.aspx?ActID=19055&amp;langid=2</w:t>
        </w:r>
      </w:hyperlink>
      <w:r w:rsidRPr="00053D26">
        <w:rPr>
          <w:rFonts w:asciiTheme="minorHAnsi" w:hAnsiTheme="minorHAnsi" w:cstheme="minorHAnsi"/>
          <w:sz w:val="16"/>
          <w:szCs w:val="16"/>
        </w:rPr>
        <w:t xml:space="preserve"> </w:t>
      </w:r>
    </w:p>
  </w:footnote>
  <w:footnote w:id="10">
    <w:p w14:paraId="2A7F55C2" w14:textId="77777777" w:rsidR="00BB57FE" w:rsidRPr="00053D26" w:rsidRDefault="00BB57FE" w:rsidP="00BB57FE">
      <w:pPr>
        <w:shd w:val="clear" w:color="auto" w:fill="FFFFFF" w:themeFill="background1"/>
        <w:rPr>
          <w:rFonts w:asciiTheme="minorHAnsi" w:hAnsiTheme="minorHAnsi" w:cstheme="minorHAnsi"/>
          <w:b/>
          <w:sz w:val="18"/>
          <w:szCs w:val="18"/>
        </w:rPr>
      </w:pPr>
      <w:r w:rsidRPr="00053D26">
        <w:rPr>
          <w:rStyle w:val="FootnoteReference"/>
          <w:rFonts w:asciiTheme="minorHAnsi" w:hAnsiTheme="minorHAnsi" w:cstheme="minorHAnsi"/>
          <w:sz w:val="16"/>
          <w:szCs w:val="16"/>
        </w:rPr>
        <w:footnoteRef/>
      </w:r>
      <w:r w:rsidRPr="00053D26">
        <w:rPr>
          <w:rFonts w:asciiTheme="minorHAnsi" w:hAnsiTheme="minorHAnsi" w:cstheme="minorHAnsi"/>
          <w:sz w:val="16"/>
          <w:szCs w:val="16"/>
        </w:rPr>
        <w:t xml:space="preserve">Udhëzimet e DG ENEST për Mbështetjen e BE-së për Shoqërinë Civile në Rajonin e Zgjerimit: Vlerësimi i vitit 2024 </w:t>
      </w:r>
      <w:r w:rsidRPr="00053D26">
        <w:rPr>
          <w:rFonts w:asciiTheme="minorHAnsi" w:hAnsiTheme="minorHAnsi" w:cstheme="minorHAnsi"/>
          <w:b/>
          <w:sz w:val="16"/>
          <w:szCs w:val="16"/>
        </w:rPr>
        <w:t>:</w:t>
      </w:r>
      <w:r w:rsidRPr="00053D26">
        <w:rPr>
          <w:rFonts w:asciiTheme="minorHAnsi" w:hAnsiTheme="minorHAnsi" w:cstheme="minorHAnsi"/>
          <w:b/>
          <w:sz w:val="16"/>
          <w:szCs w:val="16"/>
          <w:lang w:val="en-US"/>
        </w:rPr>
        <w:t xml:space="preserve"> </w:t>
      </w:r>
      <w:r w:rsidRPr="00053D26">
        <w:rPr>
          <w:rFonts w:asciiTheme="minorHAnsi" w:hAnsiTheme="minorHAnsi" w:cstheme="minorHAnsi"/>
          <w:sz w:val="16"/>
          <w:szCs w:val="16"/>
        </w:rPr>
        <w:t>Raporti për Kosovën</w:t>
      </w:r>
    </w:p>
  </w:footnote>
  <w:footnote w:id="11">
    <w:p w14:paraId="7209C00D" w14:textId="77777777" w:rsidR="00BB57FE" w:rsidRPr="004A01C5" w:rsidRDefault="00BB57FE" w:rsidP="00BB57FE">
      <w:pPr>
        <w:rPr>
          <w:b/>
          <w:sz w:val="18"/>
          <w:szCs w:val="18"/>
        </w:rPr>
      </w:pPr>
      <w:r w:rsidRPr="004A01C5">
        <w:rPr>
          <w:rStyle w:val="FootnoteReference"/>
        </w:rPr>
        <w:footnoteRef/>
      </w:r>
      <w:r w:rsidRPr="004A01C5">
        <w:t xml:space="preserve"> </w:t>
      </w:r>
      <w:r w:rsidRPr="004A01C5">
        <w:rPr>
          <w:rFonts w:asciiTheme="minorHAnsi" w:hAnsiTheme="minorHAnsi" w:cstheme="minorHAnsi"/>
          <w:sz w:val="18"/>
          <w:szCs w:val="18"/>
        </w:rPr>
        <w:t xml:space="preserve">Informacion i përmbledhur nga Udhëzimet e DG ENEST për Mbështetjen e BE-së për Shoqërinë Civile në Rajonin e Zgjerimit: Vlerësimi 2024 </w:t>
      </w:r>
      <w:r w:rsidRPr="004A01C5">
        <w:rPr>
          <w:rFonts w:asciiTheme="minorHAnsi" w:hAnsiTheme="minorHAnsi" w:cstheme="minorHAnsi"/>
          <w:b/>
          <w:sz w:val="18"/>
          <w:szCs w:val="18"/>
        </w:rPr>
        <w:t xml:space="preserve">: </w:t>
      </w:r>
      <w:r w:rsidRPr="004A01C5">
        <w:rPr>
          <w:rFonts w:asciiTheme="minorHAnsi" w:hAnsiTheme="minorHAnsi" w:cstheme="minorHAnsi"/>
          <w:sz w:val="18"/>
          <w:szCs w:val="18"/>
        </w:rPr>
        <w:t>Raporti për Kosovën</w:t>
      </w:r>
    </w:p>
    <w:p w14:paraId="21DB57E7" w14:textId="77777777" w:rsidR="00BB57FE" w:rsidRDefault="00BB57FE" w:rsidP="00BB57FE">
      <w:pPr>
        <w:pStyle w:val="FootnoteText"/>
      </w:pPr>
    </w:p>
  </w:footnote>
  <w:footnote w:id="12">
    <w:p w14:paraId="76C7F23C" w14:textId="77777777" w:rsidR="00BB57FE" w:rsidRDefault="00BB57FE" w:rsidP="00BB57FE">
      <w:pPr>
        <w:pStyle w:val="FootnoteText"/>
      </w:pPr>
      <w:r>
        <w:rPr>
          <w:rStyle w:val="FootnoteReference"/>
        </w:rPr>
        <w:footnoteRef/>
      </w:r>
      <w:r>
        <w:t xml:space="preserve"> </w:t>
      </w:r>
      <w:r w:rsidRPr="003E219C">
        <w:rPr>
          <w:rFonts w:asciiTheme="minorHAnsi" w:hAnsiTheme="minorHAnsi" w:cstheme="minorHAnsi"/>
          <w:color w:val="000000" w:themeColor="text1"/>
          <w:sz w:val="16"/>
          <w:szCs w:val="16"/>
        </w:rPr>
        <w:t xml:space="preserve">Rregullorja nr. 17/2024 mbi Rregulloren e Punës së Qeverisë: </w:t>
      </w:r>
      <w:hyperlink r:id="rId9" w:history="1">
        <w:r w:rsidRPr="003E219C">
          <w:rPr>
            <w:rStyle w:val="Hyperlink"/>
            <w:rFonts w:asciiTheme="minorHAnsi" w:hAnsiTheme="minorHAnsi" w:cstheme="minorHAnsi"/>
            <w:color w:val="000000" w:themeColor="text1"/>
            <w:sz w:val="16"/>
            <w:szCs w:val="16"/>
          </w:rPr>
          <w:t>https://gzk.rks-gov.net/ActDocumentDetail.aspx?ActID=92322</w:t>
        </w:r>
      </w:hyperlink>
    </w:p>
  </w:footnote>
  <w:footnote w:id="13">
    <w:p w14:paraId="6FA4E646" w14:textId="77777777" w:rsidR="00BB57FE" w:rsidRPr="00AA10AD" w:rsidRDefault="00BB57FE" w:rsidP="00BB57FE">
      <w:pPr>
        <w:rPr>
          <w:b/>
          <w:sz w:val="18"/>
          <w:szCs w:val="18"/>
        </w:rPr>
      </w:pPr>
      <w:r>
        <w:rPr>
          <w:rStyle w:val="FootnoteReference"/>
        </w:rPr>
        <w:footnoteRef/>
      </w:r>
      <w:r>
        <w:t xml:space="preserve"> </w:t>
      </w:r>
      <w:r w:rsidRPr="004A01C5">
        <w:rPr>
          <w:rFonts w:asciiTheme="minorHAnsi" w:hAnsiTheme="minorHAnsi" w:cstheme="minorHAnsi"/>
          <w:sz w:val="18"/>
          <w:szCs w:val="18"/>
        </w:rPr>
        <w:t xml:space="preserve">Udhëzimet e DG ENEST për Mbështetjen e BE-së për Shoqërinë Civile në Rajonin e Zgjerimit: Vlerësimi 2024 </w:t>
      </w:r>
      <w:r w:rsidRPr="004A01C5">
        <w:rPr>
          <w:rFonts w:asciiTheme="minorHAnsi" w:hAnsiTheme="minorHAnsi" w:cstheme="minorHAnsi"/>
          <w:b/>
          <w:sz w:val="18"/>
          <w:szCs w:val="18"/>
        </w:rPr>
        <w:t xml:space="preserve">: </w:t>
      </w:r>
      <w:r w:rsidRPr="004A01C5">
        <w:rPr>
          <w:rFonts w:asciiTheme="minorHAnsi" w:hAnsiTheme="minorHAnsi" w:cstheme="minorHAnsi"/>
          <w:sz w:val="18"/>
          <w:szCs w:val="18"/>
        </w:rPr>
        <w:t>Raporti për Kosovën</w:t>
      </w:r>
    </w:p>
  </w:footnote>
  <w:footnote w:id="14">
    <w:p w14:paraId="2422FCA6" w14:textId="77777777" w:rsidR="00BB57FE" w:rsidRDefault="00BB57FE" w:rsidP="00BB57FE">
      <w:pPr>
        <w:pStyle w:val="FootnoteText"/>
      </w:pPr>
      <w:r>
        <w:rPr>
          <w:rStyle w:val="FootnoteReference"/>
        </w:rPr>
        <w:footnoteRef/>
      </w:r>
      <w:proofErr w:type="spellStart"/>
      <w:r>
        <w:t>Ibid</w:t>
      </w:r>
      <w:proofErr w:type="spellEnd"/>
    </w:p>
  </w:footnote>
  <w:footnote w:id="15">
    <w:p w14:paraId="6D433176" w14:textId="77777777" w:rsidR="00BB57FE" w:rsidRDefault="00BB57FE" w:rsidP="00BB57FE">
      <w:pPr>
        <w:pStyle w:val="FootnoteText"/>
      </w:pPr>
      <w:r>
        <w:rPr>
          <w:rStyle w:val="FootnoteReference"/>
        </w:rPr>
        <w:footnoteRef/>
      </w:r>
      <w:r>
        <w:t xml:space="preserve"> </w:t>
      </w:r>
      <w:hyperlink r:id="rId10" w:history="1">
        <w:r w:rsidRPr="005214EA">
          <w:rPr>
            <w:rStyle w:val="Hyperlink"/>
          </w:rPr>
          <w:t>https://kryeministri.rks-gov.net/en/blog/the-government-adopts-the-reform-agenda-under-the-eu-reform-and-growth-facility-for-the-western-balkans/</w:t>
        </w:r>
      </w:hyperlink>
    </w:p>
  </w:footnote>
  <w:footnote w:id="16">
    <w:p w14:paraId="45CD6ECF" w14:textId="77777777" w:rsidR="00BB57FE" w:rsidRPr="00A566C0" w:rsidRDefault="00BB57FE" w:rsidP="00BB57FE">
      <w:pPr>
        <w:pStyle w:val="FootnoteText"/>
        <w:rPr>
          <w:sz w:val="18"/>
          <w:szCs w:val="18"/>
        </w:rPr>
      </w:pPr>
      <w:r w:rsidRPr="00A566C0">
        <w:rPr>
          <w:rStyle w:val="FootnoteReference"/>
          <w:sz w:val="18"/>
          <w:szCs w:val="18"/>
        </w:rPr>
        <w:footnoteRef/>
      </w:r>
      <w:r w:rsidRPr="00A566C0">
        <w:rPr>
          <w:sz w:val="18"/>
          <w:szCs w:val="18"/>
        </w:rPr>
        <w:t>Raport për zbatimin e Strategjisë së Qeverisë për Bashkëpunim me Shoqërinë Civile 2019-2023</w:t>
      </w:r>
    </w:p>
  </w:footnote>
  <w:footnote w:id="17">
    <w:p w14:paraId="7520C740" w14:textId="77777777" w:rsidR="00BB57FE" w:rsidRPr="00EE70B6" w:rsidRDefault="00BB57FE" w:rsidP="00BB57FE">
      <w:pPr>
        <w:rPr>
          <w:sz w:val="16"/>
          <w:szCs w:val="16"/>
        </w:rPr>
      </w:pPr>
      <w:r w:rsidRPr="00EE70B6">
        <w:rPr>
          <w:rStyle w:val="FootnoteReference"/>
          <w:sz w:val="16"/>
          <w:szCs w:val="16"/>
        </w:rPr>
        <w:footnoteRef/>
      </w:r>
      <w:r w:rsidRPr="00EE70B6">
        <w:rPr>
          <w:sz w:val="16"/>
          <w:szCs w:val="16"/>
        </w:rPr>
        <w:t>Faqe 21 në Matricën e Monitorimit për Mjedisin Mundësues për Shoqërinë Civile, 2022, në dispozicion në: chrome-extension://efaidnbmnnnibpcajpcglclefindmkaj/https://www.balkancsd.net/novo/wp-content/uploads/4/2062 -MM-Rajonal-Raport-2022.pdf.</w:t>
      </w:r>
    </w:p>
  </w:footnote>
  <w:footnote w:id="18">
    <w:p w14:paraId="0588CA1B" w14:textId="77777777" w:rsidR="00BB57FE" w:rsidRPr="00296AF9" w:rsidRDefault="00BB57FE" w:rsidP="00BB57FE">
      <w:pPr>
        <w:rPr>
          <w:b/>
          <w:sz w:val="18"/>
          <w:szCs w:val="18"/>
        </w:rPr>
      </w:pPr>
      <w:r>
        <w:rPr>
          <w:rStyle w:val="FootnoteReference"/>
        </w:rPr>
        <w:footnoteRef/>
      </w:r>
      <w:r>
        <w:t xml:space="preserve"> </w:t>
      </w:r>
      <w:r w:rsidRPr="004A01C5">
        <w:rPr>
          <w:rFonts w:asciiTheme="minorHAnsi" w:hAnsiTheme="minorHAnsi" w:cstheme="minorHAnsi"/>
          <w:sz w:val="18"/>
          <w:szCs w:val="18"/>
        </w:rPr>
        <w:t xml:space="preserve">Udhëzimet e DG ENEST për Mbështetjen e BE-së për Shoqërinë Civile në Rajonin e Zgjerimit: Vlerësimi 2024 </w:t>
      </w:r>
      <w:r w:rsidRPr="004A01C5">
        <w:rPr>
          <w:rFonts w:asciiTheme="minorHAnsi" w:hAnsiTheme="minorHAnsi" w:cstheme="minorHAnsi"/>
          <w:b/>
          <w:sz w:val="18"/>
          <w:szCs w:val="18"/>
        </w:rPr>
        <w:t xml:space="preserve">: </w:t>
      </w:r>
      <w:r w:rsidRPr="004A01C5">
        <w:rPr>
          <w:rFonts w:asciiTheme="minorHAnsi" w:hAnsiTheme="minorHAnsi" w:cstheme="minorHAnsi"/>
          <w:sz w:val="18"/>
          <w:szCs w:val="18"/>
        </w:rPr>
        <w:t>Raporti për Kosovën</w:t>
      </w:r>
    </w:p>
    <w:p w14:paraId="6BBE17FE" w14:textId="77777777" w:rsidR="00BB57FE" w:rsidRDefault="00BB57FE" w:rsidP="00BB57FE">
      <w:pPr>
        <w:pStyle w:val="FootnoteText"/>
      </w:pPr>
    </w:p>
  </w:footnote>
  <w:footnote w:id="19">
    <w:p w14:paraId="76AB4F3A" w14:textId="77777777" w:rsidR="00BB57FE" w:rsidRPr="00EE70B6" w:rsidRDefault="00BB57FE" w:rsidP="00BB57FE">
      <w:pPr>
        <w:rPr>
          <w:sz w:val="16"/>
          <w:szCs w:val="16"/>
        </w:rPr>
      </w:pPr>
      <w:r w:rsidRPr="00EE70B6">
        <w:rPr>
          <w:rStyle w:val="FootnoteReference"/>
          <w:sz w:val="16"/>
          <w:szCs w:val="16"/>
        </w:rPr>
        <w:footnoteRef/>
      </w:r>
      <w:r w:rsidRPr="00EE70B6">
        <w:rPr>
          <w:sz w:val="16"/>
          <w:szCs w:val="16"/>
        </w:rPr>
        <w:t xml:space="preserve">Thirrjet publike për financimin e projekteve të OJQ-ve, të </w:t>
      </w:r>
      <w:proofErr w:type="spellStart"/>
      <w:r w:rsidRPr="00EE70B6">
        <w:rPr>
          <w:sz w:val="16"/>
          <w:szCs w:val="16"/>
        </w:rPr>
        <w:t>disponueshme</w:t>
      </w:r>
      <w:proofErr w:type="spellEnd"/>
      <w:r w:rsidRPr="00EE70B6">
        <w:rPr>
          <w:sz w:val="16"/>
          <w:szCs w:val="16"/>
        </w:rPr>
        <w:t xml:space="preserve"> në: </w:t>
      </w:r>
      <w:hyperlink r:id="rId11" w:history="1">
        <w:r w:rsidRPr="00EE70B6">
          <w:rPr>
            <w:sz w:val="16"/>
            <w:szCs w:val="16"/>
          </w:rPr>
          <w:t xml:space="preserve">Thirrjet publike për financimin e projekteve të OJQ-ve – </w:t>
        </w:r>
      </w:hyperlink>
      <w:hyperlink r:id="rId12" w:history="1"/>
      <w:hyperlink r:id="rId13" w:history="1">
        <w:r w:rsidRPr="00EE70B6">
          <w:rPr>
            <w:sz w:val="16"/>
            <w:szCs w:val="16"/>
          </w:rPr>
          <w:t xml:space="preserve">Mbështetje </w:t>
        </w:r>
      </w:hyperlink>
      <w:hyperlink r:id="rId14" w:history="1">
        <w:r w:rsidRPr="00EE70B6">
          <w:rPr>
            <w:sz w:val="16"/>
            <w:szCs w:val="16"/>
          </w:rPr>
          <w:t>Financiare Publike për OJQ-të (rks-gov.net)</w:t>
        </w:r>
      </w:hyperlink>
      <w:hyperlink r:id="rId15" w:history="1"/>
    </w:p>
  </w:footnote>
  <w:footnote w:id="20">
    <w:p w14:paraId="250B49E6" w14:textId="77777777" w:rsidR="00BB57FE" w:rsidRDefault="00BB57FE" w:rsidP="00BB57FE">
      <w:pPr>
        <w:pStyle w:val="FootnoteText"/>
      </w:pPr>
      <w:r>
        <w:rPr>
          <w:rStyle w:val="FootnoteReference"/>
        </w:rPr>
        <w:footnoteRef/>
      </w:r>
      <w:r>
        <w:t xml:space="preserve"> </w:t>
      </w:r>
      <w:r w:rsidRPr="00090C70">
        <w:rPr>
          <w:sz w:val="18"/>
          <w:szCs w:val="18"/>
        </w:rPr>
        <w:t>BCSDN/KCSF, Matrica e Monitorimit mbi Mjedisin Mundësues për Shoqërinë Civile, 2022</w:t>
      </w:r>
    </w:p>
  </w:footnote>
  <w:footnote w:id="21">
    <w:p w14:paraId="3D1ED0B3" w14:textId="77777777" w:rsidR="00BB57FE" w:rsidRDefault="00BB57FE" w:rsidP="00BB57FE"/>
  </w:footnote>
  <w:footnote w:id="22">
    <w:p w14:paraId="62393C31" w14:textId="77777777" w:rsidR="00BB57FE" w:rsidRPr="00296AF9" w:rsidRDefault="00BB57FE" w:rsidP="00BB57FE">
      <w:pPr>
        <w:rPr>
          <w:b/>
          <w:sz w:val="18"/>
          <w:szCs w:val="18"/>
        </w:rPr>
      </w:pPr>
      <w:r>
        <w:rPr>
          <w:rStyle w:val="FootnoteReference"/>
        </w:rPr>
        <w:footnoteRef/>
      </w:r>
      <w:r>
        <w:t xml:space="preserve"> </w:t>
      </w:r>
      <w:r w:rsidRPr="004A01C5">
        <w:rPr>
          <w:rFonts w:asciiTheme="minorHAnsi" w:hAnsiTheme="minorHAnsi" w:cstheme="minorHAnsi"/>
          <w:sz w:val="18"/>
          <w:szCs w:val="18"/>
        </w:rPr>
        <w:t xml:space="preserve">Udhëzimet e DG ENEST për Mbështetjen e BE-së për Shoqërinë Civile në Rajonin e Zgjerimit: Vlerësimi 2024 </w:t>
      </w:r>
      <w:r w:rsidRPr="004A01C5">
        <w:rPr>
          <w:rFonts w:asciiTheme="minorHAnsi" w:hAnsiTheme="minorHAnsi" w:cstheme="minorHAnsi"/>
          <w:b/>
          <w:sz w:val="18"/>
          <w:szCs w:val="18"/>
        </w:rPr>
        <w:t xml:space="preserve">: </w:t>
      </w:r>
      <w:r w:rsidRPr="004A01C5">
        <w:rPr>
          <w:rFonts w:asciiTheme="minorHAnsi" w:hAnsiTheme="minorHAnsi" w:cstheme="minorHAnsi"/>
          <w:sz w:val="18"/>
          <w:szCs w:val="18"/>
        </w:rPr>
        <w:t>Raporti për Kosovën</w:t>
      </w:r>
    </w:p>
    <w:p w14:paraId="48C7037C" w14:textId="77777777" w:rsidR="00BB57FE" w:rsidRDefault="00BB57FE" w:rsidP="00BB57FE">
      <w:pPr>
        <w:pStyle w:val="NormalWeb"/>
        <w:jc w:val="both"/>
      </w:pPr>
    </w:p>
    <w:p w14:paraId="15DD842A" w14:textId="77777777" w:rsidR="00BB57FE" w:rsidRDefault="00BB57FE" w:rsidP="00BB57FE">
      <w:pPr>
        <w:pStyle w:val="FootnoteText"/>
      </w:pPr>
    </w:p>
  </w:footnote>
  <w:footnote w:id="23">
    <w:p w14:paraId="6E240A1C" w14:textId="77777777" w:rsidR="00BB57FE" w:rsidRPr="00EE70B6" w:rsidRDefault="00BB57FE" w:rsidP="00BB57FE">
      <w:pPr>
        <w:rPr>
          <w:sz w:val="16"/>
          <w:szCs w:val="16"/>
        </w:rPr>
      </w:pPr>
      <w:r w:rsidRPr="00EE70B6">
        <w:rPr>
          <w:rStyle w:val="FootnoteReference"/>
          <w:sz w:val="16"/>
          <w:szCs w:val="16"/>
        </w:rPr>
        <w:footnoteRef/>
      </w:r>
      <w:r w:rsidRPr="00EE70B6">
        <w:rPr>
          <w:sz w:val="16"/>
          <w:szCs w:val="16"/>
        </w:rPr>
        <w:t xml:space="preserve">Ligji Nr. 05/L-028 për Tatimin në të Ardhurat Personale, Neni 28, në dispozicion në: </w:t>
      </w:r>
      <w:hyperlink r:id="rId16" w:history="1">
        <w:r w:rsidRPr="00EE70B6">
          <w:rPr>
            <w:sz w:val="16"/>
            <w:szCs w:val="16"/>
          </w:rPr>
          <w:t>https://gzk.rks-gov.net/ActDetail.aspx?ActID=11014</w:t>
        </w:r>
      </w:hyperlink>
    </w:p>
  </w:footnote>
  <w:footnote w:id="24">
    <w:p w14:paraId="77A4BF9E" w14:textId="77777777" w:rsidR="00BB57FE" w:rsidRPr="0035207F" w:rsidRDefault="00BB57FE" w:rsidP="00BB57FE">
      <w:pPr>
        <w:pStyle w:val="FootnoteText"/>
      </w:pPr>
      <w:r w:rsidRPr="0035207F">
        <w:rPr>
          <w:rStyle w:val="FootnoteReference"/>
        </w:rPr>
        <w:footnoteRef/>
      </w:r>
      <w:r w:rsidRPr="0035207F">
        <w:t xml:space="preserve"> </w:t>
      </w:r>
      <w:r w:rsidRPr="0035207F">
        <w:rPr>
          <w:sz w:val="16"/>
          <w:szCs w:val="16"/>
        </w:rPr>
        <w:t xml:space="preserve">LIGJI NR. 08/L-142 PËR NDRYSHIMIN DHE PLOTËSIMIN E LIGJEVE QË PËRCAKTOJNË LARTËSINË E PËRFITIMEVE NË LARTËSINË E PAGËS MINIMALE, PROCEDURAT PËR CAKTIMIN E PAGËS MINIMALE DHE SHKALLËN E TATIMIT MBI TË ARDHURAT VJETORE PERSONALE: </w:t>
      </w:r>
      <w:hyperlink r:id="rId17" w:history="1">
        <w:r w:rsidRPr="0035207F">
          <w:rPr>
            <w:rStyle w:val="Hyperlink"/>
            <w:sz w:val="16"/>
            <w:szCs w:val="16"/>
          </w:rPr>
          <w:t>https://gzk.rks-gov.net/ActDocumentDetail.aspx?ActID=96360</w:t>
        </w:r>
      </w:hyperlink>
      <w:r w:rsidRPr="0035207F">
        <w:rPr>
          <w:b/>
          <w:bCs/>
          <w:sz w:val="16"/>
          <w:szCs w:val="16"/>
        </w:rPr>
        <w:t xml:space="preserve"> </w:t>
      </w:r>
    </w:p>
  </w:footnote>
  <w:footnote w:id="25">
    <w:p w14:paraId="0657FC86" w14:textId="77777777" w:rsidR="00BB57FE" w:rsidRPr="00F8461A" w:rsidRDefault="00BB57FE" w:rsidP="00BB57FE">
      <w:pPr>
        <w:pStyle w:val="FootnoteText"/>
      </w:pPr>
      <w:r w:rsidRPr="0035207F">
        <w:rPr>
          <w:rStyle w:val="FootnoteReference"/>
        </w:rPr>
        <w:footnoteRef/>
      </w:r>
      <w:r w:rsidRPr="0035207F">
        <w:t xml:space="preserve"> </w:t>
      </w:r>
      <w:r w:rsidRPr="0035207F">
        <w:rPr>
          <w:sz w:val="16"/>
          <w:szCs w:val="16"/>
        </w:rPr>
        <w:t xml:space="preserve">LIGJI NR. 05/L-028 PËR TATIMIN MBI TË ARDHURAT PERSONALE </w:t>
      </w:r>
      <w:r w:rsidRPr="00F8461A">
        <w:rPr>
          <w:sz w:val="16"/>
          <w:szCs w:val="16"/>
        </w:rPr>
        <w:t xml:space="preserve">: </w:t>
      </w:r>
      <w:hyperlink r:id="rId18" w:history="1">
        <w:r w:rsidRPr="00F8461A">
          <w:rPr>
            <w:rStyle w:val="Hyperlink"/>
            <w:sz w:val="16"/>
            <w:szCs w:val="16"/>
          </w:rPr>
          <w:t>https://gzk.rks-gov.net/ActDocumentDetail.aspx?ActID=11014</w:t>
        </w:r>
      </w:hyperlink>
      <w:r>
        <w:t xml:space="preserve"> </w:t>
      </w:r>
    </w:p>
  </w:footnote>
  <w:footnote w:id="26">
    <w:p w14:paraId="787F5859" w14:textId="77777777" w:rsidR="00BB57FE" w:rsidRPr="007765AC" w:rsidRDefault="00BB57FE" w:rsidP="00BB57FE">
      <w:pPr>
        <w:pStyle w:val="FootnoteText"/>
        <w:jc w:val="left"/>
        <w:rPr>
          <w:sz w:val="13"/>
          <w:szCs w:val="13"/>
        </w:rPr>
      </w:pPr>
      <w:r>
        <w:rPr>
          <w:rStyle w:val="FootnoteReference"/>
        </w:rPr>
        <w:footnoteRef/>
      </w:r>
      <w:r>
        <w:t xml:space="preserve"> </w:t>
      </w:r>
      <w:r w:rsidRPr="00835EEF">
        <w:rPr>
          <w:sz w:val="16"/>
          <w:szCs w:val="16"/>
        </w:rPr>
        <w:t xml:space="preserve">Këshilli i Fondacioneve: </w:t>
      </w:r>
      <w:hyperlink r:id="rId19" w:anchor=":~:text=Both%20legal%20persons%20and%20individuals,1" w:history="1">
        <w:r w:rsidRPr="007B4FEA">
          <w:rPr>
            <w:rStyle w:val="Hyperlink"/>
            <w:sz w:val="16"/>
            <w:szCs w:val="16"/>
          </w:rPr>
          <w:t>https://cof.org/country-notes/nonprofit-law-kosovo#:~:text=Both%20legal%20persons%20and%20individuals,1</w:t>
        </w:r>
      </w:hyperlink>
      <w:r>
        <w:rPr>
          <w:sz w:val="16"/>
          <w:szCs w:val="16"/>
        </w:rPr>
        <w:t xml:space="preserve"> </w:t>
      </w:r>
    </w:p>
  </w:footnote>
  <w:footnote w:id="27">
    <w:p w14:paraId="486D4CF6" w14:textId="77777777" w:rsidR="00BB57FE" w:rsidRPr="00D940DC" w:rsidRDefault="00BB57FE" w:rsidP="00BB57FE">
      <w:pPr>
        <w:pStyle w:val="FootnoteText"/>
      </w:pPr>
      <w:r>
        <w:rPr>
          <w:rStyle w:val="FootnoteReference"/>
        </w:rPr>
        <w:footnoteRef/>
      </w:r>
      <w:r>
        <w:t xml:space="preserve"> </w:t>
      </w:r>
      <w:r w:rsidRPr="00EE70B6">
        <w:rPr>
          <w:sz w:val="16"/>
          <w:szCs w:val="16"/>
        </w:rPr>
        <w:t xml:space="preserve">Indeksi Botëror i Dhurimeve të Fondacionit për Ndihmë Bamirëse 2024, i </w:t>
      </w:r>
      <w:proofErr w:type="spellStart"/>
      <w:r w:rsidRPr="00EE70B6">
        <w:rPr>
          <w:sz w:val="16"/>
          <w:szCs w:val="16"/>
        </w:rPr>
        <w:t>disponueshëm</w:t>
      </w:r>
      <w:proofErr w:type="spellEnd"/>
      <w:r w:rsidRPr="00EE70B6">
        <w:rPr>
          <w:sz w:val="16"/>
          <w:szCs w:val="16"/>
        </w:rPr>
        <w:t xml:space="preserve"> në: </w:t>
      </w:r>
      <w:hyperlink r:id="rId20" w:history="1">
        <w:r w:rsidRPr="00D940DC">
          <w:rPr>
            <w:rStyle w:val="Hyperlink"/>
            <w:sz w:val="16"/>
            <w:szCs w:val="16"/>
          </w:rPr>
          <w:t>https://www.cafonline.org/docs/default-source/inside-giving/wgi/wgi_2024_report.pdf</w:t>
        </w:r>
      </w:hyperlink>
      <w:r w:rsidRPr="00D940DC">
        <w:rPr>
          <w:sz w:val="16"/>
          <w:szCs w:val="16"/>
        </w:rPr>
        <w:t xml:space="preserve"> </w:t>
      </w:r>
    </w:p>
  </w:footnote>
  <w:footnote w:id="28">
    <w:p w14:paraId="242E524F" w14:textId="77777777" w:rsidR="00BB57FE" w:rsidRPr="00222124" w:rsidRDefault="00BB57FE" w:rsidP="00BB57FE">
      <w:pPr>
        <w:pStyle w:val="FootnoteText"/>
        <w:rPr>
          <w:sz w:val="16"/>
          <w:szCs w:val="16"/>
        </w:rPr>
      </w:pPr>
      <w:r>
        <w:rPr>
          <w:rStyle w:val="FootnoteReference"/>
        </w:rPr>
        <w:footnoteRef/>
      </w:r>
      <w:r>
        <w:t xml:space="preserve"> </w:t>
      </w:r>
      <w:r w:rsidRPr="00EE70B6">
        <w:rPr>
          <w:sz w:val="16"/>
          <w:szCs w:val="16"/>
        </w:rPr>
        <w:t xml:space="preserve">Indeksi Botëror i Dhuratave të Fondacionit për Ndihmë Bamirëse 2023, i </w:t>
      </w:r>
      <w:proofErr w:type="spellStart"/>
      <w:r w:rsidRPr="00EE70B6">
        <w:rPr>
          <w:sz w:val="16"/>
          <w:szCs w:val="16"/>
        </w:rPr>
        <w:t>disponueshëm</w:t>
      </w:r>
      <w:proofErr w:type="spellEnd"/>
      <w:r w:rsidRPr="00EE70B6">
        <w:rPr>
          <w:sz w:val="16"/>
          <w:szCs w:val="16"/>
        </w:rPr>
        <w:t xml:space="preserve"> në https://www.cafonline.org/docs/default-source/updated-pdfs-for-the-new-website/world-giving-index-2023.pdf</w:t>
      </w:r>
    </w:p>
  </w:footnote>
  <w:footnote w:id="29">
    <w:p w14:paraId="20186B7B" w14:textId="77777777" w:rsidR="00BB57FE" w:rsidRPr="00222124" w:rsidRDefault="00BB57FE" w:rsidP="00BB57FE">
      <w:pPr>
        <w:pStyle w:val="FootnoteText"/>
        <w:jc w:val="left"/>
      </w:pPr>
      <w:r w:rsidRPr="00222124">
        <w:rPr>
          <w:sz w:val="16"/>
          <w:szCs w:val="16"/>
        </w:rPr>
        <w:footnoteRef/>
      </w:r>
      <w:r w:rsidRPr="00222124">
        <w:rPr>
          <w:sz w:val="16"/>
          <w:szCs w:val="16"/>
        </w:rPr>
        <w:t xml:space="preserve">Indeksi Botëror i Dhurimeve të Fondacionit për Ndihmë Bamirëse 2021, i </w:t>
      </w:r>
      <w:proofErr w:type="spellStart"/>
      <w:r w:rsidRPr="00222124">
        <w:rPr>
          <w:sz w:val="16"/>
          <w:szCs w:val="16"/>
        </w:rPr>
        <w:t>disponueshëm</w:t>
      </w:r>
      <w:proofErr w:type="spellEnd"/>
      <w:r w:rsidRPr="00222124">
        <w:rPr>
          <w:sz w:val="16"/>
          <w:szCs w:val="16"/>
        </w:rPr>
        <w:t xml:space="preserve"> në: </w:t>
      </w:r>
      <w:hyperlink r:id="rId21" w:history="1">
        <w:r w:rsidRPr="00222124">
          <w:rPr>
            <w:sz w:val="16"/>
            <w:szCs w:val="16"/>
          </w:rPr>
          <w:t>https://www.cafonline.org/docs/default-source/about-us-research/cafworldgivingindex2021_report_web2_100621.pdf</w:t>
        </w:r>
      </w:hyperlink>
      <w:r>
        <w:t xml:space="preserve"> </w:t>
      </w:r>
    </w:p>
  </w:footnote>
  <w:footnote w:id="30">
    <w:p w14:paraId="63E00BCC" w14:textId="77777777" w:rsidR="00BB57FE" w:rsidRDefault="00BB57FE" w:rsidP="00BB57FE">
      <w:pPr>
        <w:pStyle w:val="FootnoteText"/>
      </w:pPr>
      <w:r>
        <w:rPr>
          <w:rStyle w:val="FootnoteReference"/>
        </w:rPr>
        <w:footnoteRef/>
      </w:r>
      <w:r>
        <w:t xml:space="preserve"> </w:t>
      </w:r>
      <w:r w:rsidRPr="00EE70B6">
        <w:rPr>
          <w:sz w:val="16"/>
          <w:szCs w:val="16"/>
        </w:rPr>
        <w:t xml:space="preserve">Ligji Nr. 05/L-028 për Tatimin mbi të Ardhurat Personale </w:t>
      </w:r>
      <w:hyperlink r:id="rId22" w:history="1">
        <w:r w:rsidRPr="00EE70B6">
          <w:rPr>
            <w:rStyle w:val="Internetlink"/>
            <w:sz w:val="16"/>
            <w:szCs w:val="16"/>
          </w:rPr>
          <w:t>https://gzk.rks-gov.net/ActDetail.aspx?ActID=11014</w:t>
        </w:r>
      </w:hyperlink>
      <w:r w:rsidRPr="00EE70B6">
        <w:rPr>
          <w:sz w:val="16"/>
          <w:szCs w:val="16"/>
        </w:rPr>
        <w:t xml:space="preserve">  </w:t>
      </w:r>
    </w:p>
  </w:footnote>
  <w:footnote w:id="31">
    <w:p w14:paraId="25318134" w14:textId="77777777" w:rsidR="00BB57FE" w:rsidRDefault="00BB57FE" w:rsidP="00BB57FE">
      <w:pPr>
        <w:pStyle w:val="FootnoteText"/>
      </w:pPr>
      <w:r>
        <w:rPr>
          <w:rStyle w:val="FootnoteReference"/>
        </w:rPr>
        <w:footnoteRef/>
      </w:r>
      <w:r>
        <w:t xml:space="preserve"> </w:t>
      </w:r>
      <w:r w:rsidRPr="00090C70">
        <w:rPr>
          <w:sz w:val="18"/>
          <w:szCs w:val="18"/>
        </w:rPr>
        <w:t>BCSDN/KCSF, Matrica e Monitorimit për Mjedisin Mundësues për Shoqërinë Civile, 2022</w:t>
      </w:r>
    </w:p>
  </w:footnote>
  <w:footnote w:id="32">
    <w:p w14:paraId="77367789" w14:textId="77777777" w:rsidR="00BB57FE" w:rsidRPr="00EE70B6" w:rsidRDefault="00BB57FE" w:rsidP="00BB57FE">
      <w:pPr>
        <w:pStyle w:val="FootnoteText"/>
        <w:rPr>
          <w:rFonts w:asciiTheme="minorHAnsi" w:hAnsiTheme="minorHAnsi" w:cstheme="minorHAnsi"/>
          <w:sz w:val="16"/>
          <w:szCs w:val="16"/>
        </w:rPr>
      </w:pPr>
      <w:r w:rsidRPr="00EE70B6">
        <w:rPr>
          <w:rStyle w:val="FootnoteReference"/>
          <w:rFonts w:asciiTheme="minorHAnsi" w:hAnsiTheme="minorHAnsi" w:cstheme="minorHAnsi"/>
          <w:sz w:val="16"/>
          <w:szCs w:val="16"/>
        </w:rPr>
        <w:footnoteRef/>
      </w:r>
      <w:r w:rsidRPr="00EE70B6">
        <w:rPr>
          <w:rFonts w:asciiTheme="minorHAnsi" w:hAnsiTheme="minorHAnsi" w:cstheme="minorHAnsi"/>
          <w:sz w:val="16"/>
          <w:szCs w:val="16"/>
        </w:rPr>
        <w:t xml:space="preserve">Zyra e Kryeministrit, Lista e koncept dokumenteve për vitin 2024, në dispozicion në: </w:t>
      </w:r>
      <w:hyperlink r:id="rId23" w:history="1">
        <w:r w:rsidRPr="00EE70B6">
          <w:rPr>
            <w:rStyle w:val="Internetlink"/>
            <w:rFonts w:asciiTheme="minorHAnsi" w:hAnsiTheme="minorHAnsi" w:cstheme="minorHAnsi"/>
            <w:sz w:val="16"/>
            <w:szCs w:val="16"/>
          </w:rPr>
          <w:t>https://kryeministri.rks-gov.net/blog/lista-e-koncept-dokumenteve-2024/</w:t>
        </w:r>
      </w:hyperlink>
    </w:p>
  </w:footnote>
  <w:footnote w:id="33">
    <w:p w14:paraId="7F94C631" w14:textId="77777777" w:rsidR="00BB57FE" w:rsidRPr="00EE70B6" w:rsidRDefault="00BB57FE" w:rsidP="00BB57FE">
      <w:pPr>
        <w:pStyle w:val="FootnoteText"/>
        <w:rPr>
          <w:rFonts w:asciiTheme="minorHAnsi" w:hAnsiTheme="minorHAnsi" w:cstheme="minorHAnsi"/>
          <w:sz w:val="16"/>
          <w:szCs w:val="16"/>
        </w:rPr>
      </w:pPr>
      <w:r w:rsidRPr="00EE70B6">
        <w:rPr>
          <w:rStyle w:val="FootnoteReference"/>
          <w:rFonts w:asciiTheme="minorHAnsi" w:hAnsiTheme="minorHAnsi" w:cstheme="minorHAnsi"/>
          <w:sz w:val="16"/>
          <w:szCs w:val="16"/>
        </w:rPr>
        <w:footnoteRef/>
      </w:r>
      <w:r w:rsidRPr="00EE70B6">
        <w:rPr>
          <w:rFonts w:asciiTheme="minorHAnsi" w:hAnsiTheme="minorHAnsi" w:cstheme="minorHAnsi"/>
          <w:sz w:val="16"/>
          <w:szCs w:val="16"/>
        </w:rPr>
        <w:t xml:space="preserve"> </w:t>
      </w:r>
      <w:r w:rsidRPr="00EE70B6">
        <w:rPr>
          <w:rFonts w:asciiTheme="minorHAnsi" w:hAnsiTheme="minorHAnsi" w:cstheme="minorHAnsi"/>
          <w:color w:val="000000"/>
          <w:sz w:val="16"/>
          <w:szCs w:val="16"/>
        </w:rPr>
        <w:t xml:space="preserve">Strategjia Shtetërore për Rininë 2024-2032, e </w:t>
      </w:r>
      <w:proofErr w:type="spellStart"/>
      <w:r w:rsidRPr="00EE70B6">
        <w:rPr>
          <w:rFonts w:asciiTheme="minorHAnsi" w:hAnsiTheme="minorHAnsi" w:cstheme="minorHAnsi"/>
          <w:color w:val="000000"/>
          <w:sz w:val="16"/>
          <w:szCs w:val="16"/>
        </w:rPr>
        <w:t>disponueshme</w:t>
      </w:r>
      <w:proofErr w:type="spellEnd"/>
      <w:r w:rsidRPr="00EE70B6">
        <w:rPr>
          <w:rFonts w:asciiTheme="minorHAnsi" w:hAnsiTheme="minorHAnsi" w:cstheme="minorHAnsi"/>
          <w:color w:val="000000"/>
          <w:sz w:val="16"/>
          <w:szCs w:val="16"/>
        </w:rPr>
        <w:t xml:space="preserve"> në:</w:t>
      </w:r>
      <w:r w:rsidRPr="00EE70B6">
        <w:rPr>
          <w:rFonts w:asciiTheme="minorHAnsi" w:hAnsiTheme="minorHAnsi" w:cstheme="minorHAnsi"/>
          <w:sz w:val="16"/>
          <w:szCs w:val="16"/>
        </w:rPr>
        <w:t xml:space="preserve"> </w:t>
      </w:r>
      <w:hyperlink r:id="rId24" w:history="1">
        <w:r w:rsidRPr="00EE70B6">
          <w:rPr>
            <w:rStyle w:val="Internetlink"/>
            <w:rFonts w:asciiTheme="minorHAnsi" w:hAnsiTheme="minorHAnsi" w:cstheme="minorHAnsi"/>
            <w:sz w:val="16"/>
            <w:szCs w:val="16"/>
          </w:rPr>
          <w:t>https://www.mkrs-ks.org/?page=2,44</w:t>
        </w:r>
      </w:hyperlink>
    </w:p>
  </w:footnote>
  <w:footnote w:id="34">
    <w:p w14:paraId="098436B9" w14:textId="77777777" w:rsidR="00BB57FE" w:rsidRPr="00EE70B6" w:rsidRDefault="00BB57FE" w:rsidP="00BB57FE">
      <w:pPr>
        <w:pStyle w:val="FootnoteText"/>
        <w:rPr>
          <w:rFonts w:asciiTheme="minorHAnsi" w:hAnsiTheme="minorHAnsi" w:cstheme="minorHAnsi"/>
          <w:sz w:val="16"/>
          <w:szCs w:val="16"/>
        </w:rPr>
      </w:pPr>
      <w:r w:rsidRPr="00EE70B6">
        <w:rPr>
          <w:rStyle w:val="FootnoteReference"/>
          <w:rFonts w:asciiTheme="minorHAnsi" w:hAnsiTheme="minorHAnsi" w:cstheme="minorHAnsi"/>
          <w:sz w:val="16"/>
          <w:szCs w:val="16"/>
        </w:rPr>
        <w:footnoteRef/>
      </w:r>
      <w:r w:rsidRPr="00EE70B6">
        <w:rPr>
          <w:rFonts w:asciiTheme="minorHAnsi" w:hAnsiTheme="minorHAnsi" w:cstheme="minorHAnsi"/>
          <w:sz w:val="16"/>
          <w:szCs w:val="16"/>
        </w:rPr>
        <w:t xml:space="preserve">LIGJI NR. 03/L-145 PËR FUQIZIMIN DHE PJESËMARRJEN E RINISË. </w:t>
      </w:r>
      <w:hyperlink r:id="rId25" w:history="1">
        <w:r w:rsidRPr="00EE70B6">
          <w:rPr>
            <w:rStyle w:val="Internetlink"/>
            <w:rFonts w:asciiTheme="minorHAnsi" w:hAnsiTheme="minorHAnsi" w:cstheme="minorHAnsi"/>
            <w:sz w:val="16"/>
            <w:szCs w:val="16"/>
          </w:rPr>
          <w:t xml:space="preserve">https://gzk.rks-gov.net/ActDocumentDetail.aspx?ActID=2654 </w:t>
        </w:r>
      </w:hyperlink>
      <w:r w:rsidRPr="00EE70B6">
        <w:rPr>
          <w:rFonts w:asciiTheme="minorHAnsi" w:hAnsiTheme="minorHAnsi" w:cstheme="minorHAnsi"/>
          <w:sz w:val="16"/>
          <w:szCs w:val="16"/>
        </w:rPr>
        <w:t>. Qasur më 8 nëntor 2022.</w:t>
      </w:r>
    </w:p>
  </w:footnote>
  <w:footnote w:id="35">
    <w:p w14:paraId="3034007E" w14:textId="77777777" w:rsidR="00BB57FE" w:rsidRPr="00EE70B6" w:rsidRDefault="00BB57FE" w:rsidP="00BB57FE">
      <w:pPr>
        <w:pStyle w:val="FootnoteText"/>
        <w:rPr>
          <w:rFonts w:cstheme="minorHAnsi"/>
          <w:sz w:val="16"/>
          <w:szCs w:val="16"/>
        </w:rPr>
      </w:pPr>
      <w:r w:rsidRPr="00EE70B6">
        <w:rPr>
          <w:rStyle w:val="FootnoteReference"/>
          <w:rFonts w:cstheme="minorHAnsi"/>
          <w:sz w:val="16"/>
          <w:szCs w:val="16"/>
        </w:rPr>
        <w:footnoteRef/>
      </w:r>
      <w:r w:rsidRPr="00EE70B6">
        <w:rPr>
          <w:rFonts w:cstheme="minorHAnsi"/>
          <w:sz w:val="16"/>
          <w:szCs w:val="16"/>
        </w:rPr>
        <w:t>Vlerësimi bazë u ndryshua për të pasqyruar një aplikim më rigoroz të kritereve të treguesve.</w:t>
      </w:r>
    </w:p>
  </w:footnote>
  <w:footnote w:id="36">
    <w:p w14:paraId="5603BED5" w14:textId="77777777" w:rsidR="00BB57FE" w:rsidRPr="00FD7355" w:rsidRDefault="00BB57FE" w:rsidP="00BB57FE">
      <w:pPr>
        <w:contextualSpacing w:val="0"/>
        <w:jc w:val="left"/>
        <w:rPr>
          <w:rFonts w:ascii="Times New Roman" w:eastAsia="Times New Roman" w:hAnsi="Times New Roman"/>
          <w:sz w:val="18"/>
          <w:szCs w:val="18"/>
        </w:rPr>
      </w:pPr>
      <w:r w:rsidRPr="00FD7355">
        <w:rPr>
          <w:rStyle w:val="FootnoteReference"/>
          <w:sz w:val="18"/>
          <w:szCs w:val="18"/>
        </w:rPr>
        <w:footnoteRef/>
      </w:r>
      <w:r w:rsidRPr="00FD7355">
        <w:rPr>
          <w:sz w:val="18"/>
          <w:szCs w:val="18"/>
        </w:rPr>
        <w:t xml:space="preserve"> </w:t>
      </w:r>
      <w:r w:rsidRPr="00FD7355">
        <w:rPr>
          <w:rFonts w:ascii="Times New Roman" w:eastAsia="Times New Roman" w:hAnsi="Times New Roman"/>
          <w:sz w:val="18"/>
          <w:szCs w:val="18"/>
        </w:rPr>
        <w:t>Matrica e Monitorimit mbi Mjedisin Mundësues për Zhvillimin e Shoqërisë Civile Raporti Rajonal: Ballkani Perëndimor dhe Turqi</w:t>
      </w:r>
      <w:r>
        <w:rPr>
          <w:rFonts w:ascii="Times New Roman" w:eastAsia="Times New Roman" w:hAnsi="Times New Roman"/>
          <w:sz w:val="18"/>
          <w:szCs w:val="18"/>
          <w:lang w:val="en-US"/>
        </w:rPr>
        <w:t>n</w:t>
      </w:r>
      <w:r w:rsidRPr="00FD7355">
        <w:rPr>
          <w:rFonts w:ascii="Times New Roman" w:eastAsia="Times New Roman" w:hAnsi="Times New Roman"/>
          <w:sz w:val="18"/>
          <w:szCs w:val="18"/>
        </w:rPr>
        <w:t>ë 2022</w:t>
      </w:r>
    </w:p>
    <w:p w14:paraId="68BCE225" w14:textId="77777777" w:rsidR="00BB57FE" w:rsidRDefault="00BB57FE" w:rsidP="00BB57F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DDC3" w14:textId="77777777" w:rsidR="001445A3" w:rsidRDefault="00816754">
    <w:pPr>
      <w:pStyle w:val="Header"/>
    </w:pPr>
    <w:r>
      <w:rPr>
        <w:noProof/>
      </w:rPr>
      <w:pict w14:anchorId="7B0B0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348806" o:spid="_x0000_s2050" type="#_x0000_t136" alt="" style="position:absolute;left:0;text-align:left;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 L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759F" w14:textId="77777777" w:rsidR="001445A3" w:rsidRDefault="00816754">
    <w:pPr>
      <w:pStyle w:val="Header"/>
    </w:pPr>
    <w:r>
      <w:rPr>
        <w:noProof/>
      </w:rPr>
      <w:pict w14:anchorId="7100D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348807" o:spid="_x0000_s2051" type="#_x0000_t136" alt="" style="position:absolute;left:0;text-align:left;margin-left:0;margin-top:0;width:458.85pt;height:200.75pt;rotation:315;z-index:-251654144;mso-wrap-edited:f;mso-width-percent:0;mso-height-percent:0;mso-position-horizontal:center;mso-position-horizontal-relative:margin;mso-position-vertical:center;mso-position-vertical-relative:margin;mso-width-percent:0;mso-height-percent:0" o:allowincell="f" fillcolor="silver" stroked="f">
          <v:textpath style="font-family:&quot;Calibri Light&quot;;font-size:1pt" string="DRAFT"/>
          <w10:wrap anchorx="margin" anchory="margin"/>
        </v:shape>
      </w:pict>
    </w:r>
    <w:r w:rsidR="005D5405">
      <w:rPr>
        <w:noProof/>
        <w:lang w:val="en-US"/>
      </w:rPr>
      <mc:AlternateContent>
        <mc:Choice Requires="wps">
          <w:drawing>
            <wp:anchor distT="0" distB="0" distL="118745" distR="118745" simplePos="0" relativeHeight="251659264" behindDoc="1" locked="0" layoutInCell="1" allowOverlap="0" wp14:anchorId="4CB284E2" wp14:editId="77A09F59">
              <wp:simplePos x="0" y="0"/>
              <wp:positionH relativeFrom="margin">
                <wp:posOffset>-635</wp:posOffset>
              </wp:positionH>
              <wp:positionV relativeFrom="page">
                <wp:posOffset>450215</wp:posOffset>
              </wp:positionV>
              <wp:extent cx="6687820" cy="273600"/>
              <wp:effectExtent l="0" t="0" r="5080" b="0"/>
              <wp:wrapSquare wrapText="bothSides"/>
              <wp:docPr id="197" name="Rectangle 197"/>
              <wp:cNvGraphicFramePr/>
              <a:graphic xmlns:a="http://schemas.openxmlformats.org/drawingml/2006/main">
                <a:graphicData uri="http://schemas.microsoft.com/office/word/2010/wordprocessingShape">
                  <wps:wsp>
                    <wps:cNvSpPr/>
                    <wps:spPr>
                      <a:xfrm>
                        <a:off x="0" y="0"/>
                        <a:ext cx="6687820" cy="273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B2F109" w14:textId="53A4946D" w:rsidR="001445A3" w:rsidRPr="00D24D81" w:rsidRDefault="005D5405" w:rsidP="00D24D81">
                          <w:pPr>
                            <w:pStyle w:val="Header"/>
                            <w:jc w:val="right"/>
                            <w:rPr>
                              <w:i/>
                            </w:rPr>
                          </w:pPr>
                          <w:r>
                            <w:rPr>
                              <w:i/>
                            </w:rPr>
                            <w:t>S</w:t>
                          </w:r>
                          <w:r w:rsidRPr="00B55659">
                            <w:rPr>
                              <w:i/>
                            </w:rPr>
                            <w:t>trateg</w:t>
                          </w:r>
                          <w:r>
                            <w:rPr>
                              <w:i/>
                            </w:rPr>
                            <w:t>jia Qeveritare</w:t>
                          </w:r>
                          <w:r w:rsidRPr="00B55659">
                            <w:rPr>
                              <w:i/>
                            </w:rPr>
                            <w:t xml:space="preserve"> </w:t>
                          </w:r>
                          <w:r>
                            <w:rPr>
                              <w:i/>
                            </w:rPr>
                            <w:t>p</w:t>
                          </w:r>
                          <w:r w:rsidRPr="00FE57AD">
                            <w:rPr>
                              <w:i/>
                            </w:rPr>
                            <w:t>ër Bashkëpunim me Shoqërinë Civile</w:t>
                          </w:r>
                          <w:r>
                            <w:rPr>
                              <w:i/>
                            </w:rPr>
                            <w:t>,</w:t>
                          </w:r>
                          <w:r w:rsidRPr="00B55659">
                            <w:rPr>
                              <w:i/>
                            </w:rPr>
                            <w:t xml:space="preserve"> </w:t>
                          </w:r>
                          <w:r w:rsidR="00A462FA">
                            <w:rPr>
                              <w:i/>
                            </w:rPr>
                            <w:t>2026</w:t>
                          </w:r>
                          <w:r w:rsidRPr="00B55659">
                            <w:rPr>
                              <w:i/>
                            </w:rPr>
                            <w:t>-</w:t>
                          </w:r>
                          <w:r w:rsidR="00A462FA">
                            <w:rPr>
                              <w:i/>
                            </w:rPr>
                            <w:t>2031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4CB284E2" id="Rectangle 197" o:spid="_x0000_s1027" style="position:absolute;left:0;text-align:left;margin-left:-.05pt;margin-top:35.45pt;width:526.6pt;height:21.5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" o:allowoverlap="f" fillcolor="#4472c4 [3204]" stroked="f" strokeweight="1pt">
              <v:textbox>
                <w:txbxContent>
                  <w:p w14:paraId="5BB2F109" w14:textId="53A4946D" w:rsidR="001445A3" w:rsidRPr="00D24D81" w:rsidRDefault="005D5405" w:rsidP="00D24D81">
                    <w:pPr>
                      <w:pStyle w:val="Header"/>
                      <w:jc w:val="right"/>
                      <w:rPr>
                        <w:i/>
                      </w:rPr>
                    </w:pPr>
                    <w:r>
                      <w:rPr>
                        <w:i/>
                      </w:rPr>
                      <w:t>S</w:t>
                    </w:r>
                    <w:r w:rsidRPr="00B55659">
                      <w:rPr>
                        <w:i/>
                      </w:rPr>
                      <w:t>trateg</w:t>
                    </w:r>
                    <w:r>
                      <w:rPr>
                        <w:i/>
                      </w:rPr>
                      <w:t>jia Qeveritare</w:t>
                    </w:r>
                    <w:r w:rsidRPr="00B55659">
                      <w:rPr>
                        <w:i/>
                      </w:rPr>
                      <w:t xml:space="preserve"> </w:t>
                    </w:r>
                    <w:r>
                      <w:rPr>
                        <w:i/>
                      </w:rPr>
                      <w:t>p</w:t>
                    </w:r>
                    <w:r w:rsidRPr="00FE57AD">
                      <w:rPr>
                        <w:i/>
                      </w:rPr>
                      <w:t>ër Bashkëpunim me Shoqërinë Civile</w:t>
                    </w:r>
                    <w:r>
                      <w:rPr>
                        <w:i/>
                      </w:rPr>
                      <w:t>,</w:t>
                    </w:r>
                    <w:r w:rsidRPr="00B55659">
                      <w:rPr>
                        <w:i/>
                      </w:rPr>
                      <w:t xml:space="preserve"> </w:t>
                    </w:r>
                    <w:r w:rsidR="00A462FA">
                      <w:rPr>
                        <w:i/>
                      </w:rPr>
                      <w:t>2026</w:t>
                    </w:r>
                    <w:r w:rsidRPr="00B55659">
                      <w:rPr>
                        <w:i/>
                      </w:rPr>
                      <w:t>-</w:t>
                    </w:r>
                    <w:r w:rsidR="00A462FA">
                      <w:rPr>
                        <w:i/>
                      </w:rPr>
                      <w:t>2031</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DA31" w14:textId="77777777" w:rsidR="001445A3" w:rsidRDefault="00816754">
    <w:pPr>
      <w:pStyle w:val="Header"/>
    </w:pPr>
    <w:r>
      <w:rPr>
        <w:noProof/>
      </w:rPr>
      <w:pict w14:anchorId="477B2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348805" o:spid="_x0000_s2049" type="#_x0000_t136" alt="" style="position:absolute;left:0;text-align:left;margin-left:0;margin-top:0;width:458.85pt;height:200.75pt;rotation:315;z-index:-251656192;mso-wrap-edited:f;mso-width-percent:0;mso-height-percent:0;mso-position-horizontal:center;mso-position-horizontal-relative:margin;mso-position-vertical:center;mso-position-vertical-relative:margin;mso-width-percent:0;mso-height-percent:0" o:allowincell="f" fillcolor="silver" stroked="f">
          <v:textpath style="font-family:&quot;Calibri Ligh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D7E"/>
    <w:multiLevelType w:val="multilevel"/>
    <w:tmpl w:val="B486E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377EB"/>
    <w:multiLevelType w:val="hybridMultilevel"/>
    <w:tmpl w:val="89E0F79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523414B"/>
    <w:multiLevelType w:val="hybridMultilevel"/>
    <w:tmpl w:val="3DE4C3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E21D1B"/>
    <w:multiLevelType w:val="multilevel"/>
    <w:tmpl w:val="9C68EF64"/>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8547400"/>
    <w:multiLevelType w:val="hybridMultilevel"/>
    <w:tmpl w:val="C8FA9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82E68"/>
    <w:multiLevelType w:val="hybridMultilevel"/>
    <w:tmpl w:val="3124B6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5B46487A"/>
    <w:multiLevelType w:val="hybridMultilevel"/>
    <w:tmpl w:val="C408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9043F3"/>
    <w:multiLevelType w:val="hybridMultilevel"/>
    <w:tmpl w:val="041CF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71165E"/>
    <w:multiLevelType w:val="hybridMultilevel"/>
    <w:tmpl w:val="D7928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F578C8"/>
    <w:multiLevelType w:val="hybridMultilevel"/>
    <w:tmpl w:val="E3B430D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5"/>
  </w:num>
  <w:num w:numId="5">
    <w:abstractNumId w:val="0"/>
  </w:num>
  <w:num w:numId="6">
    <w:abstractNumId w:val="8"/>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7FE"/>
    <w:rsid w:val="00057390"/>
    <w:rsid w:val="00094898"/>
    <w:rsid w:val="0012695E"/>
    <w:rsid w:val="001445A3"/>
    <w:rsid w:val="00146796"/>
    <w:rsid w:val="00151CCB"/>
    <w:rsid w:val="001D28BC"/>
    <w:rsid w:val="001E3005"/>
    <w:rsid w:val="001F7B12"/>
    <w:rsid w:val="00325EF0"/>
    <w:rsid w:val="003D668E"/>
    <w:rsid w:val="00436BC5"/>
    <w:rsid w:val="004577D1"/>
    <w:rsid w:val="004C125E"/>
    <w:rsid w:val="004C63E2"/>
    <w:rsid w:val="005469F0"/>
    <w:rsid w:val="00596E31"/>
    <w:rsid w:val="005A5119"/>
    <w:rsid w:val="005D5405"/>
    <w:rsid w:val="00681937"/>
    <w:rsid w:val="006E38CD"/>
    <w:rsid w:val="00816754"/>
    <w:rsid w:val="00841469"/>
    <w:rsid w:val="0096347B"/>
    <w:rsid w:val="00A4081C"/>
    <w:rsid w:val="00A462FA"/>
    <w:rsid w:val="00A5781A"/>
    <w:rsid w:val="00B33632"/>
    <w:rsid w:val="00BB57FE"/>
    <w:rsid w:val="00BF40D5"/>
    <w:rsid w:val="00C4062D"/>
    <w:rsid w:val="00CA6199"/>
    <w:rsid w:val="00CD64CC"/>
    <w:rsid w:val="00CE7063"/>
    <w:rsid w:val="00D8381C"/>
    <w:rsid w:val="00DB0DDD"/>
    <w:rsid w:val="00E77966"/>
    <w:rsid w:val="00EE73C2"/>
    <w:rsid w:val="00F25910"/>
    <w:rsid w:val="00F70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36AD17"/>
  <w15:chartTrackingRefBased/>
  <w15:docId w15:val="{541C22E9-D5AC-4CB7-A2DC-6A46FC85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7FE"/>
    <w:pPr>
      <w:spacing w:after="0" w:line="240" w:lineRule="auto"/>
      <w:contextualSpacing/>
      <w:jc w:val="both"/>
    </w:pPr>
    <w:rPr>
      <w:rFonts w:ascii="Calibri Light" w:eastAsia="Calibri" w:hAnsi="Calibri Light" w:cs="Times New Roman"/>
      <w:szCs w:val="24"/>
      <w:lang w:val="sq"/>
    </w:rPr>
  </w:style>
  <w:style w:type="paragraph" w:styleId="Heading1">
    <w:name w:val="heading 1"/>
    <w:basedOn w:val="Normal"/>
    <w:next w:val="Normal"/>
    <w:link w:val="Heading1Char"/>
    <w:uiPriority w:val="99"/>
    <w:qFormat/>
    <w:rsid w:val="00BB57FE"/>
    <w:pPr>
      <w:keepNext/>
      <w:keepLines/>
      <w:spacing w:before="120" w:after="120"/>
      <w:outlineLvl w:val="0"/>
    </w:pPr>
    <w:rPr>
      <w:rFonts w:eastAsia="Times New Roman"/>
      <w:b/>
      <w:color w:val="404040"/>
      <w:sz w:val="32"/>
      <w:szCs w:val="32"/>
    </w:rPr>
  </w:style>
  <w:style w:type="paragraph" w:styleId="Heading2">
    <w:name w:val="heading 2"/>
    <w:basedOn w:val="Normal"/>
    <w:next w:val="Normal"/>
    <w:link w:val="Heading2Char"/>
    <w:uiPriority w:val="9"/>
    <w:unhideWhenUsed/>
    <w:qFormat/>
    <w:rsid w:val="00BB57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B57FE"/>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BB57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B57FE"/>
    <w:rPr>
      <w:rFonts w:ascii="Calibri Light" w:eastAsia="Times New Roman" w:hAnsi="Calibri Light" w:cs="Times New Roman"/>
      <w:b/>
      <w:color w:val="404040"/>
      <w:sz w:val="32"/>
      <w:szCs w:val="32"/>
      <w:lang w:val="sq"/>
    </w:rPr>
  </w:style>
  <w:style w:type="character" w:customStyle="1" w:styleId="Heading2Char">
    <w:name w:val="Heading 2 Char"/>
    <w:basedOn w:val="DefaultParagraphFont"/>
    <w:link w:val="Heading2"/>
    <w:uiPriority w:val="9"/>
    <w:rsid w:val="00BB57FE"/>
    <w:rPr>
      <w:rFonts w:asciiTheme="majorHAnsi" w:eastAsiaTheme="majorEastAsia" w:hAnsiTheme="majorHAnsi" w:cstheme="majorBidi"/>
      <w:color w:val="2F5496" w:themeColor="accent1" w:themeShade="BF"/>
      <w:sz w:val="26"/>
      <w:szCs w:val="26"/>
      <w:lang w:val="sq"/>
    </w:rPr>
  </w:style>
  <w:style w:type="character" w:customStyle="1" w:styleId="Heading3Char">
    <w:name w:val="Heading 3 Char"/>
    <w:basedOn w:val="DefaultParagraphFont"/>
    <w:link w:val="Heading3"/>
    <w:uiPriority w:val="9"/>
    <w:rsid w:val="00BB57FE"/>
    <w:rPr>
      <w:rFonts w:asciiTheme="majorHAnsi" w:eastAsiaTheme="majorEastAsia" w:hAnsiTheme="majorHAnsi" w:cstheme="majorBidi"/>
      <w:color w:val="1F3763" w:themeColor="accent1" w:themeShade="7F"/>
      <w:sz w:val="24"/>
      <w:szCs w:val="24"/>
      <w:lang w:val="sq"/>
    </w:rPr>
  </w:style>
  <w:style w:type="character" w:customStyle="1" w:styleId="Heading4Char">
    <w:name w:val="Heading 4 Char"/>
    <w:basedOn w:val="DefaultParagraphFont"/>
    <w:link w:val="Heading4"/>
    <w:uiPriority w:val="9"/>
    <w:rsid w:val="00BB57FE"/>
    <w:rPr>
      <w:rFonts w:asciiTheme="majorHAnsi" w:eastAsiaTheme="majorEastAsia" w:hAnsiTheme="majorHAnsi" w:cstheme="majorBidi"/>
      <w:i/>
      <w:iCs/>
      <w:color w:val="2F5496" w:themeColor="accent1" w:themeShade="BF"/>
      <w:szCs w:val="24"/>
      <w:lang w:val="sq"/>
    </w:rPr>
  </w:style>
  <w:style w:type="paragraph" w:styleId="NormalWeb">
    <w:name w:val="Normal (Web)"/>
    <w:basedOn w:val="Normal"/>
    <w:uiPriority w:val="99"/>
    <w:unhideWhenUsed/>
    <w:rsid w:val="00BB57FE"/>
    <w:pPr>
      <w:spacing w:before="100" w:beforeAutospacing="1" w:after="100" w:afterAutospacing="1"/>
      <w:contextualSpacing w:val="0"/>
      <w:jc w:val="left"/>
    </w:pPr>
    <w:rPr>
      <w:rFonts w:ascii="Times New Roman" w:eastAsia="Times New Roman" w:hAnsi="Times New Roman"/>
      <w:sz w:val="24"/>
    </w:rPr>
  </w:style>
  <w:style w:type="paragraph" w:styleId="Title">
    <w:name w:val="Title"/>
    <w:basedOn w:val="Normal"/>
    <w:next w:val="Normal"/>
    <w:link w:val="TitleChar"/>
    <w:uiPriority w:val="10"/>
    <w:qFormat/>
    <w:rsid w:val="00BB57FE"/>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7FE"/>
    <w:rPr>
      <w:rFonts w:asciiTheme="majorHAnsi" w:eastAsiaTheme="majorEastAsia" w:hAnsiTheme="majorHAnsi" w:cstheme="majorBidi"/>
      <w:spacing w:val="-10"/>
      <w:kern w:val="28"/>
      <w:sz w:val="56"/>
      <w:szCs w:val="56"/>
      <w:lang w:val="sq"/>
    </w:rPr>
  </w:style>
  <w:style w:type="paragraph" w:styleId="Header">
    <w:name w:val="header"/>
    <w:basedOn w:val="Normal"/>
    <w:link w:val="HeaderChar"/>
    <w:uiPriority w:val="99"/>
    <w:unhideWhenUsed/>
    <w:rsid w:val="00BB57FE"/>
    <w:pPr>
      <w:tabs>
        <w:tab w:val="center" w:pos="4680"/>
        <w:tab w:val="right" w:pos="9360"/>
      </w:tabs>
    </w:pPr>
  </w:style>
  <w:style w:type="character" w:customStyle="1" w:styleId="HeaderChar">
    <w:name w:val="Header Char"/>
    <w:basedOn w:val="DefaultParagraphFont"/>
    <w:link w:val="Header"/>
    <w:uiPriority w:val="99"/>
    <w:rsid w:val="00BB57FE"/>
    <w:rPr>
      <w:rFonts w:ascii="Calibri Light" w:eastAsia="Calibri" w:hAnsi="Calibri Light" w:cs="Times New Roman"/>
      <w:szCs w:val="24"/>
      <w:lang w:val="sq"/>
    </w:rPr>
  </w:style>
  <w:style w:type="paragraph" w:styleId="Footer">
    <w:name w:val="footer"/>
    <w:basedOn w:val="Normal"/>
    <w:link w:val="FooterChar"/>
    <w:uiPriority w:val="99"/>
    <w:unhideWhenUsed/>
    <w:rsid w:val="00BB57FE"/>
    <w:pPr>
      <w:tabs>
        <w:tab w:val="center" w:pos="4680"/>
        <w:tab w:val="right" w:pos="9360"/>
      </w:tabs>
    </w:pPr>
  </w:style>
  <w:style w:type="character" w:customStyle="1" w:styleId="FooterChar">
    <w:name w:val="Footer Char"/>
    <w:basedOn w:val="DefaultParagraphFont"/>
    <w:link w:val="Footer"/>
    <w:uiPriority w:val="99"/>
    <w:rsid w:val="00BB57FE"/>
    <w:rPr>
      <w:rFonts w:ascii="Calibri Light" w:eastAsia="Calibri" w:hAnsi="Calibri Light" w:cs="Times New Roman"/>
      <w:szCs w:val="24"/>
      <w:lang w:val="sq"/>
    </w:rPr>
  </w:style>
  <w:style w:type="character" w:styleId="PageNumber">
    <w:name w:val="page number"/>
    <w:basedOn w:val="DefaultParagraphFont"/>
    <w:uiPriority w:val="99"/>
    <w:semiHidden/>
    <w:unhideWhenUsed/>
    <w:rsid w:val="00BB57FE"/>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n"/>
    <w:basedOn w:val="Normal"/>
    <w:link w:val="FootnoteTextChar"/>
    <w:unhideWhenUsed/>
    <w:qFormat/>
    <w:rsid w:val="00BB57FE"/>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BB57FE"/>
    <w:rPr>
      <w:rFonts w:ascii="Calibri Light" w:eastAsia="Calibri" w:hAnsi="Calibri Light" w:cs="Times New Roman"/>
      <w:sz w:val="20"/>
      <w:szCs w:val="20"/>
      <w:lang w:val="sq"/>
    </w:rPr>
  </w:style>
  <w:style w:type="character" w:styleId="FootnoteReference">
    <w:name w:val="footnote reference"/>
    <w:aliases w:val="Footnote Refernece"/>
    <w:basedOn w:val="DefaultParagraphFont"/>
    <w:uiPriority w:val="99"/>
    <w:semiHidden/>
    <w:unhideWhenUsed/>
    <w:qFormat/>
    <w:rsid w:val="00BB57FE"/>
    <w:rPr>
      <w:vertAlign w:val="superscript"/>
    </w:rPr>
  </w:style>
  <w:style w:type="character" w:styleId="Hyperlink">
    <w:name w:val="Hyperlink"/>
    <w:uiPriority w:val="99"/>
    <w:unhideWhenUsed/>
    <w:rsid w:val="00BB57FE"/>
    <w:rPr>
      <w:color w:val="0563C1"/>
      <w:u w:val="single"/>
    </w:rPr>
  </w:style>
  <w:style w:type="character" w:customStyle="1" w:styleId="Internetlink">
    <w:name w:val="Internet link"/>
    <w:basedOn w:val="DefaultParagraphFont"/>
    <w:rsid w:val="00BB57FE"/>
    <w:rPr>
      <w:color w:val="0563C1"/>
      <w:u w:val="single"/>
    </w:rPr>
  </w:style>
  <w:style w:type="character" w:customStyle="1" w:styleId="ColorfulList-Accent1Char">
    <w:name w:val="Colorful List - Accent 1 Char"/>
    <w:link w:val="ColorfulList-Accent1"/>
    <w:semiHidden/>
    <w:locked/>
    <w:rsid w:val="00BB57FE"/>
    <w:rPr>
      <w:rFonts w:ascii="Calibri Light" w:hAnsi="Calibri Light"/>
      <w:sz w:val="24"/>
      <w:szCs w:val="24"/>
      <w:lang w:val="sq" w:eastAsia="en-US"/>
    </w:rPr>
  </w:style>
  <w:style w:type="table" w:styleId="ColorfulList-Accent1">
    <w:name w:val="Colorful List Accent 1"/>
    <w:basedOn w:val="TableNormal"/>
    <w:link w:val="ColorfulList-Accent1Char"/>
    <w:semiHidden/>
    <w:unhideWhenUsed/>
    <w:rsid w:val="00BB57FE"/>
    <w:pPr>
      <w:spacing w:after="0" w:line="240" w:lineRule="auto"/>
    </w:pPr>
    <w:rPr>
      <w:rFonts w:ascii="Calibri Light" w:hAnsi="Calibri Light"/>
      <w:sz w:val="24"/>
      <w:szCs w:val="24"/>
      <w:lang w:val="sq"/>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HTMLPreformatted">
    <w:name w:val="HTML Preformatted"/>
    <w:basedOn w:val="Normal"/>
    <w:link w:val="HTMLPreformattedChar"/>
    <w:uiPriority w:val="99"/>
    <w:unhideWhenUsed/>
    <w:rsid w:val="00BB5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B57FE"/>
    <w:rPr>
      <w:rFonts w:ascii="Courier New" w:eastAsia="Times New Roman" w:hAnsi="Courier New" w:cs="Courier New"/>
      <w:sz w:val="20"/>
      <w:szCs w:val="20"/>
      <w:lang w:val="sq"/>
    </w:rPr>
  </w:style>
  <w:style w:type="paragraph" w:styleId="ListParagraph">
    <w:name w:val="List Paragraph"/>
    <w:basedOn w:val="Normal"/>
    <w:uiPriority w:val="34"/>
    <w:qFormat/>
    <w:rsid w:val="00BB57FE"/>
    <w:pPr>
      <w:ind w:left="720"/>
    </w:pPr>
  </w:style>
  <w:style w:type="table" w:styleId="TableGrid">
    <w:name w:val="Table Grid"/>
    <w:basedOn w:val="TableNormal"/>
    <w:uiPriority w:val="59"/>
    <w:rsid w:val="00BB57FE"/>
    <w:pPr>
      <w:spacing w:after="0" w:line="240" w:lineRule="auto"/>
    </w:pPr>
    <w:rPr>
      <w:rFonts w:eastAsia="MS Mincho"/>
      <w:lang w:val="sq"/>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57FE"/>
    <w:rPr>
      <w:sz w:val="16"/>
      <w:szCs w:val="16"/>
    </w:rPr>
  </w:style>
  <w:style w:type="paragraph" w:styleId="CommentText">
    <w:name w:val="annotation text"/>
    <w:basedOn w:val="Normal"/>
    <w:link w:val="CommentTextChar"/>
    <w:uiPriority w:val="99"/>
    <w:unhideWhenUsed/>
    <w:rsid w:val="00BB57FE"/>
    <w:rPr>
      <w:sz w:val="20"/>
      <w:szCs w:val="20"/>
    </w:rPr>
  </w:style>
  <w:style w:type="character" w:customStyle="1" w:styleId="CommentTextChar">
    <w:name w:val="Comment Text Char"/>
    <w:basedOn w:val="DefaultParagraphFont"/>
    <w:link w:val="CommentText"/>
    <w:uiPriority w:val="99"/>
    <w:rsid w:val="00BB57FE"/>
    <w:rPr>
      <w:rFonts w:ascii="Calibri Light" w:eastAsia="Calibri" w:hAnsi="Calibri Light" w:cs="Times New Roman"/>
      <w:sz w:val="20"/>
      <w:szCs w:val="20"/>
      <w:lang w:val="sq"/>
    </w:rPr>
  </w:style>
  <w:style w:type="paragraph" w:styleId="CommentSubject">
    <w:name w:val="annotation subject"/>
    <w:basedOn w:val="CommentText"/>
    <w:next w:val="CommentText"/>
    <w:link w:val="CommentSubjectChar"/>
    <w:uiPriority w:val="99"/>
    <w:semiHidden/>
    <w:unhideWhenUsed/>
    <w:rsid w:val="00BB57FE"/>
    <w:rPr>
      <w:b/>
      <w:bCs/>
    </w:rPr>
  </w:style>
  <w:style w:type="character" w:customStyle="1" w:styleId="CommentSubjectChar">
    <w:name w:val="Comment Subject Char"/>
    <w:basedOn w:val="CommentTextChar"/>
    <w:link w:val="CommentSubject"/>
    <w:uiPriority w:val="99"/>
    <w:semiHidden/>
    <w:rsid w:val="00BB57FE"/>
    <w:rPr>
      <w:rFonts w:ascii="Calibri Light" w:eastAsia="Calibri" w:hAnsi="Calibri Light" w:cs="Times New Roman"/>
      <w:b/>
      <w:bCs/>
      <w:sz w:val="20"/>
      <w:szCs w:val="20"/>
      <w:lang w:val="sq"/>
    </w:rPr>
  </w:style>
  <w:style w:type="paragraph" w:styleId="BalloonText">
    <w:name w:val="Balloon Text"/>
    <w:basedOn w:val="Normal"/>
    <w:link w:val="BalloonTextChar"/>
    <w:uiPriority w:val="99"/>
    <w:semiHidden/>
    <w:unhideWhenUsed/>
    <w:rsid w:val="00BB57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7FE"/>
    <w:rPr>
      <w:rFonts w:ascii="Segoe UI" w:eastAsia="Calibri" w:hAnsi="Segoe UI" w:cs="Segoe UI"/>
      <w:sz w:val="18"/>
      <w:szCs w:val="18"/>
      <w:lang w:val="sq"/>
    </w:rPr>
  </w:style>
  <w:style w:type="paragraph" w:styleId="Revision">
    <w:name w:val="Revision"/>
    <w:hidden/>
    <w:uiPriority w:val="99"/>
    <w:semiHidden/>
    <w:rsid w:val="00BB57FE"/>
    <w:pPr>
      <w:spacing w:after="0" w:line="240" w:lineRule="auto"/>
    </w:pPr>
    <w:rPr>
      <w:rFonts w:ascii="Calibri Light" w:eastAsia="Calibri" w:hAnsi="Calibri Light" w:cs="Times New Roman"/>
      <w:szCs w:val="24"/>
      <w:lang w:val="sq"/>
    </w:rPr>
  </w:style>
  <w:style w:type="character" w:styleId="FollowedHyperlink">
    <w:name w:val="FollowedHyperlink"/>
    <w:basedOn w:val="DefaultParagraphFont"/>
    <w:uiPriority w:val="99"/>
    <w:semiHidden/>
    <w:unhideWhenUsed/>
    <w:rsid w:val="00BB57FE"/>
    <w:rPr>
      <w:color w:val="954F72" w:themeColor="followedHyperlink"/>
      <w:u w:val="single"/>
    </w:rPr>
  </w:style>
  <w:style w:type="character" w:styleId="Strong">
    <w:name w:val="Strong"/>
    <w:basedOn w:val="DefaultParagraphFont"/>
    <w:uiPriority w:val="22"/>
    <w:qFormat/>
    <w:rsid w:val="00BB57FE"/>
    <w:rPr>
      <w:b/>
      <w:bCs/>
    </w:rPr>
  </w:style>
  <w:style w:type="character" w:customStyle="1" w:styleId="apple-converted-space">
    <w:name w:val="apple-converted-space"/>
    <w:basedOn w:val="DefaultParagraphFont"/>
    <w:rsid w:val="00BB57FE"/>
  </w:style>
  <w:style w:type="character" w:styleId="UnresolvedMention">
    <w:name w:val="Unresolved Mention"/>
    <w:basedOn w:val="DefaultParagraphFont"/>
    <w:uiPriority w:val="99"/>
    <w:semiHidden/>
    <w:unhideWhenUsed/>
    <w:rsid w:val="00BB57FE"/>
    <w:rPr>
      <w:color w:val="605E5C"/>
      <w:shd w:val="clear" w:color="auto" w:fill="E1DFDD"/>
    </w:rPr>
  </w:style>
  <w:style w:type="paragraph" w:styleId="TOCHeading">
    <w:name w:val="TOC Heading"/>
    <w:basedOn w:val="Heading1"/>
    <w:next w:val="Normal"/>
    <w:uiPriority w:val="39"/>
    <w:unhideWhenUsed/>
    <w:qFormat/>
    <w:rsid w:val="00BB57FE"/>
    <w:pPr>
      <w:spacing w:before="480" w:after="0" w:line="276" w:lineRule="auto"/>
      <w:contextualSpacing w:val="0"/>
      <w:jc w:val="left"/>
      <w:outlineLvl w:val="9"/>
    </w:pPr>
    <w:rPr>
      <w:rFonts w:asciiTheme="majorHAnsi" w:eastAsiaTheme="majorEastAsia" w:hAnsiTheme="majorHAnsi" w:cstheme="majorBidi"/>
      <w:bCs/>
      <w:color w:val="2F5496" w:themeColor="accent1" w:themeShade="BF"/>
      <w:sz w:val="28"/>
      <w:szCs w:val="28"/>
    </w:rPr>
  </w:style>
  <w:style w:type="paragraph" w:styleId="TOC1">
    <w:name w:val="toc 1"/>
    <w:basedOn w:val="Normal"/>
    <w:next w:val="Normal"/>
    <w:autoRedefine/>
    <w:uiPriority w:val="39"/>
    <w:unhideWhenUsed/>
    <w:rsid w:val="00BB57FE"/>
    <w:pPr>
      <w:spacing w:before="120"/>
      <w:contextualSpacing w:val="0"/>
      <w:jc w:val="left"/>
    </w:pPr>
    <w:rPr>
      <w:rFonts w:asciiTheme="minorHAnsi" w:eastAsia="Times New Roman" w:hAnsiTheme="minorHAnsi" w:cstheme="minorHAnsi"/>
      <w:b/>
      <w:bCs/>
      <w:i/>
      <w:iCs/>
      <w:sz w:val="24"/>
      <w:lang w:eastAsia="en-GB"/>
    </w:rPr>
  </w:style>
  <w:style w:type="paragraph" w:styleId="TOC2">
    <w:name w:val="toc 2"/>
    <w:basedOn w:val="Normal"/>
    <w:next w:val="Normal"/>
    <w:autoRedefine/>
    <w:uiPriority w:val="39"/>
    <w:unhideWhenUsed/>
    <w:rsid w:val="00BB57FE"/>
    <w:pPr>
      <w:spacing w:before="120"/>
      <w:ind w:left="240"/>
      <w:contextualSpacing w:val="0"/>
      <w:jc w:val="left"/>
    </w:pPr>
    <w:rPr>
      <w:rFonts w:asciiTheme="minorHAnsi" w:eastAsia="Times New Roman" w:hAnsiTheme="minorHAnsi" w:cstheme="minorHAnsi"/>
      <w:b/>
      <w:bCs/>
      <w:szCs w:val="22"/>
      <w:lang w:eastAsia="en-GB"/>
    </w:rPr>
  </w:style>
  <w:style w:type="paragraph" w:styleId="TOC3">
    <w:name w:val="toc 3"/>
    <w:basedOn w:val="Normal"/>
    <w:next w:val="Normal"/>
    <w:autoRedefine/>
    <w:uiPriority w:val="39"/>
    <w:unhideWhenUsed/>
    <w:rsid w:val="00BB57FE"/>
    <w:pPr>
      <w:ind w:left="480"/>
      <w:contextualSpacing w:val="0"/>
      <w:jc w:val="left"/>
    </w:pPr>
    <w:rPr>
      <w:rFonts w:asciiTheme="minorHAnsi" w:eastAsia="Times New Roman" w:hAnsiTheme="minorHAnsi" w:cstheme="minorHAns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sultimet.rks-gov.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gzk.rks-gov.net/ActDetail.aspx?ActID=19055&amp;langid=2" TargetMode="External"/><Relationship Id="rId13" Type="http://schemas.openxmlformats.org/officeDocument/2006/relationships/hyperlink" Target="https://ojqfinancime.rks-gov.net/en/public-calls/" TargetMode="External"/><Relationship Id="rId18" Type="http://schemas.openxmlformats.org/officeDocument/2006/relationships/hyperlink" Target="https://gzk.rks-gov.net/ActDocumentDetail.aspx?ActID=11014" TargetMode="External"/><Relationship Id="rId3" Type="http://schemas.openxmlformats.org/officeDocument/2006/relationships/hyperlink" Target="https://neighbourhood-enlargement.ec.europa.eu/document/download/c790738e-4cf6-4a43-a8a9-43c1b6f01e10_en?filename=Kosovo%20Report%202024.pdf" TargetMode="External"/><Relationship Id="rId21" Type="http://schemas.openxmlformats.org/officeDocument/2006/relationships/hyperlink" Target="https://www.cafonline.org/docs/default-source/about-us-research/cafworldgivingindex2021_report_web2_100621.pdf" TargetMode="External"/><Relationship Id="rId7" Type="http://schemas.openxmlformats.org/officeDocument/2006/relationships/hyperlink" Target="https://gzk.rks-gov.net/ActDetail.aspx?ActID=19055&amp;langid=2" TargetMode="External"/><Relationship Id="rId12" Type="http://schemas.openxmlformats.org/officeDocument/2006/relationships/hyperlink" Target="https://ojqfinancime.rks-gov.net/en/public-calls/" TargetMode="External"/><Relationship Id="rId17" Type="http://schemas.openxmlformats.org/officeDocument/2006/relationships/hyperlink" Target="https://gzk.rks-gov.net/ActDocumentDetail.aspx?ActID=96360" TargetMode="External"/><Relationship Id="rId25" Type="http://schemas.openxmlformats.org/officeDocument/2006/relationships/hyperlink" Target="https://gzk.rks-gov.net/ActDocumentDetail.aspx?ActID=2654" TargetMode="External"/><Relationship Id="rId2" Type="http://schemas.openxmlformats.org/officeDocument/2006/relationships/hyperlink" Target="https://neighbourhood-enlargement.ec.europa.eu/document/download/760aacca-4e88-4667-8792-3ed08cdd65c3_en?filename=SWD_2023_692%20Kosovo%20report_0.pdf" TargetMode="External"/><Relationship Id="rId16" Type="http://schemas.openxmlformats.org/officeDocument/2006/relationships/hyperlink" Target="https://gzk.rks-gov.net/ActDetail.aspx?ActID=11014" TargetMode="External"/><Relationship Id="rId20" Type="http://schemas.openxmlformats.org/officeDocument/2006/relationships/hyperlink" Target="https://www.cafonline.org/docs/default-source/inside-giving/wgi/wgi_2024_report.pdf" TargetMode="External"/><Relationship Id="rId1" Type="http://schemas.openxmlformats.org/officeDocument/2006/relationships/hyperlink" Target="https://neighbourhood-enlargement.ec.europa.eu/document/download/760aacca-4e88-4667-8792-3ed08cdd65c3_en?filename=SWD_2023_692%20Kosovo%20report_0.pdf" TargetMode="External"/><Relationship Id="rId6" Type="http://schemas.openxmlformats.org/officeDocument/2006/relationships/hyperlink" Target="https://gzk.rks-gov.net/ActDocumentDetail.aspx?ActID=19055" TargetMode="External"/><Relationship Id="rId11" Type="http://schemas.openxmlformats.org/officeDocument/2006/relationships/hyperlink" Target="https://ojqfinancime.rks-gov.net/en/public-calls/" TargetMode="External"/><Relationship Id="rId24" Type="http://schemas.openxmlformats.org/officeDocument/2006/relationships/hyperlink" Target="https://www.mkrs-ks.org/?page=2,44" TargetMode="External"/><Relationship Id="rId5" Type="http://schemas.openxmlformats.org/officeDocument/2006/relationships/hyperlink" Target="https://gzk.rks-gov.net/ActDetail.aspx?ActID=85110" TargetMode="External"/><Relationship Id="rId15" Type="http://schemas.openxmlformats.org/officeDocument/2006/relationships/hyperlink" Target="https://ojqfinancime.rks-gov.net/en/public-calls/" TargetMode="External"/><Relationship Id="rId23" Type="http://schemas.openxmlformats.org/officeDocument/2006/relationships/hyperlink" Target="https://kryeministri.rks-gov.net/blog/lista-e-koncept-dokumenteve-2024/" TargetMode="External"/><Relationship Id="rId10" Type="http://schemas.openxmlformats.org/officeDocument/2006/relationships/hyperlink" Target="https://kryeministri.rks-gov.net/en/blog/the-government-adopts-the-reform-agenda-under-the-eu-reform-and-growth-facility-for-the-western-balkans/" TargetMode="External"/><Relationship Id="rId19" Type="http://schemas.openxmlformats.org/officeDocument/2006/relationships/hyperlink" Target="https://cof.org/country-notes/nonprofit-law-kosovo" TargetMode="External"/><Relationship Id="rId4" Type="http://schemas.openxmlformats.org/officeDocument/2006/relationships/hyperlink" Target="https://gzk.rks-gov.net/ActDetail.aspx?ActID=85110" TargetMode="External"/><Relationship Id="rId9" Type="http://schemas.openxmlformats.org/officeDocument/2006/relationships/hyperlink" Target="https://gzk.rks-gov.net/ActDocumentDetail.aspx?ActID=92322" TargetMode="External"/><Relationship Id="rId14" Type="http://schemas.openxmlformats.org/officeDocument/2006/relationships/hyperlink" Target="https://ojqfinancime.rks-gov.net/en/public-calls/" TargetMode="External"/><Relationship Id="rId22" Type="http://schemas.openxmlformats.org/officeDocument/2006/relationships/hyperlink" Target="https://gzk.rks-gov.net/ActDetail.aspx?ActID=11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16500</Words>
  <Characters>94056</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ASHI</Company>
  <LinksUpToDate>false</LinksUpToDate>
  <CharactersWithSpaces>110336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Trendeline Dreshaj</dc:creator>
  <cp:keywords/>
  <dc:description/>
  <cp:lastModifiedBy>Trendeline Dreshaj</cp:lastModifiedBy>
  <cp:revision>23</cp:revision>
  <dcterms:created xsi:type="dcterms:W3CDTF">2025-10-15T06:37:00Z</dcterms:created>
  <dcterms:modified xsi:type="dcterms:W3CDTF">2026-01-13T08:43:00Z</dcterms:modified>
</cp:coreProperties>
</file>