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BF0655" w14:textId="77777777" w:rsidR="004970C8" w:rsidRPr="0062572F" w:rsidRDefault="004970C8" w:rsidP="004970C8">
      <w:pPr>
        <w:jc w:val="center"/>
        <w:rPr>
          <w:rFonts w:ascii="Times New Roman" w:hAnsi="Times New Roman" w:cs="Times New Roman"/>
          <w:highlight w:val="yellow"/>
          <w:lang w:val="sq-AL"/>
        </w:rPr>
      </w:pPr>
      <w:bookmarkStart w:id="0" w:name="_GoBack"/>
      <w:bookmarkEnd w:id="0"/>
      <w:r w:rsidRPr="0062572F">
        <w:rPr>
          <w:noProof/>
          <w:lang w:val="sq-AL" w:eastAsia="sq-AL"/>
        </w:rPr>
        <w:drawing>
          <wp:inline distT="0" distB="0" distL="0" distR="0" wp14:anchorId="425260B3" wp14:editId="6D54922F">
            <wp:extent cx="2379712" cy="1711800"/>
            <wp:effectExtent l="0" t="0" r="1905" b="3175"/>
            <wp:docPr id="133328242" name="Picture 133328242" descr="A blue shiel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328242" name="Picture 133328242" descr="A blue shield with white text&#10;&#10;Description automatically generated"/>
                    <pic:cNvPicPr/>
                  </pic:nvPicPr>
                  <pic:blipFill>
                    <a:blip r:embed="rId8"/>
                    <a:stretch>
                      <a:fillRect/>
                    </a:stretch>
                  </pic:blipFill>
                  <pic:spPr>
                    <a:xfrm>
                      <a:off x="0" y="0"/>
                      <a:ext cx="2576705" cy="1853503"/>
                    </a:xfrm>
                    <a:prstGeom prst="rect">
                      <a:avLst/>
                    </a:prstGeom>
                  </pic:spPr>
                </pic:pic>
              </a:graphicData>
            </a:graphic>
          </wp:inline>
        </w:drawing>
      </w:r>
    </w:p>
    <w:p w14:paraId="0A62A4BA" w14:textId="77777777" w:rsidR="004970C8" w:rsidRPr="0062572F" w:rsidRDefault="004970C8" w:rsidP="004970C8">
      <w:pPr>
        <w:rPr>
          <w:rFonts w:ascii="Times New Roman" w:hAnsi="Times New Roman" w:cs="Times New Roman"/>
          <w:lang w:val="sq-AL"/>
        </w:rPr>
      </w:pPr>
    </w:p>
    <w:p w14:paraId="05562FBE" w14:textId="77777777" w:rsidR="004970C8" w:rsidRPr="0062572F" w:rsidRDefault="004970C8" w:rsidP="004970C8">
      <w:pPr>
        <w:jc w:val="center"/>
        <w:rPr>
          <w:rFonts w:ascii="Times New Roman" w:hAnsi="Times New Roman" w:cs="Times New Roman"/>
          <w:lang w:val="sq-AL"/>
        </w:rPr>
      </w:pPr>
      <w:r w:rsidRPr="0062572F">
        <w:rPr>
          <w:rFonts w:ascii="Times New Roman" w:hAnsi="Times New Roman" w:cs="Times New Roman"/>
          <w:lang w:val="sq-AL"/>
        </w:rPr>
        <w:t>Konceptdokument për fushën e qeverisjes dhe menaxhimit të arsimit dhe aftësimit profesional në Republikën e Kosovës</w:t>
      </w:r>
    </w:p>
    <w:p w14:paraId="56723A07" w14:textId="77777777" w:rsidR="004970C8" w:rsidRPr="0062572F" w:rsidRDefault="004970C8" w:rsidP="004970C8">
      <w:pPr>
        <w:jc w:val="center"/>
        <w:rPr>
          <w:rFonts w:ascii="Times New Roman" w:hAnsi="Times New Roman" w:cs="Times New Roman"/>
          <w:lang w:val="sq-AL"/>
        </w:rPr>
      </w:pPr>
    </w:p>
    <w:p w14:paraId="77290C9C" w14:textId="77777777" w:rsidR="004970C8" w:rsidRPr="0062572F" w:rsidRDefault="004970C8" w:rsidP="004970C8">
      <w:pPr>
        <w:jc w:val="center"/>
        <w:rPr>
          <w:rFonts w:ascii="Times New Roman" w:hAnsi="Times New Roman" w:cs="Times New Roman"/>
          <w:lang w:val="sq-AL"/>
        </w:rPr>
      </w:pPr>
      <w:r w:rsidRPr="0062572F">
        <w:rPr>
          <w:rFonts w:ascii="Times New Roman" w:hAnsi="Times New Roman" w:cs="Times New Roman"/>
          <w:lang w:val="sq-AL"/>
        </w:rPr>
        <w:t>Përgatitur nga Ministria e Arsimit, Shkencës, Teknologjisë dhe Inovacionit</w:t>
      </w:r>
    </w:p>
    <w:p w14:paraId="7CD5B65A" w14:textId="77777777" w:rsidR="004970C8" w:rsidRPr="0062572F" w:rsidRDefault="004970C8" w:rsidP="004970C8">
      <w:pPr>
        <w:jc w:val="center"/>
        <w:rPr>
          <w:rFonts w:ascii="Times New Roman" w:hAnsi="Times New Roman" w:cs="Times New Roman"/>
          <w:lang w:val="sq-AL"/>
        </w:rPr>
      </w:pPr>
      <w:r w:rsidRPr="0062572F">
        <w:rPr>
          <w:rFonts w:ascii="Times New Roman" w:hAnsi="Times New Roman" w:cs="Times New Roman"/>
          <w:lang w:val="sq-AL"/>
        </w:rPr>
        <w:t>Departamenti i arsimit dhe aftësimit profesional</w:t>
      </w:r>
    </w:p>
    <w:p w14:paraId="2DC19A4D" w14:textId="77777777" w:rsidR="004970C8" w:rsidRPr="0062572F" w:rsidRDefault="004970C8" w:rsidP="004970C8">
      <w:pPr>
        <w:rPr>
          <w:rFonts w:ascii="Times New Roman" w:hAnsi="Times New Roman" w:cs="Times New Roman"/>
          <w:lang w:val="sq-AL"/>
        </w:rPr>
      </w:pPr>
    </w:p>
    <w:p w14:paraId="77493C55" w14:textId="77777777" w:rsidR="004970C8" w:rsidRPr="0062572F" w:rsidRDefault="004970C8" w:rsidP="004970C8">
      <w:pPr>
        <w:rPr>
          <w:rFonts w:ascii="Times New Roman" w:hAnsi="Times New Roman" w:cs="Times New Roman"/>
          <w:lang w:val="sq-AL"/>
        </w:rPr>
      </w:pPr>
      <w:r w:rsidRPr="0062572F">
        <w:rPr>
          <w:rFonts w:ascii="Times New Roman" w:hAnsi="Times New Roman" w:cs="Times New Roman"/>
          <w:lang w:val="sq-AL"/>
        </w:rPr>
        <w:br w:type="page"/>
      </w:r>
    </w:p>
    <w:sdt>
      <w:sdtPr>
        <w:rPr>
          <w:rFonts w:ascii="Times New Roman" w:eastAsiaTheme="minorHAnsi" w:hAnsi="Times New Roman" w:cs="Times New Roman"/>
          <w:color w:val="auto"/>
          <w:sz w:val="22"/>
          <w:szCs w:val="22"/>
          <w:lang w:val="sq-AL"/>
        </w:rPr>
        <w:id w:val="-341398042"/>
        <w:docPartObj>
          <w:docPartGallery w:val="Table of Contents"/>
          <w:docPartUnique/>
        </w:docPartObj>
      </w:sdtPr>
      <w:sdtEndPr>
        <w:rPr>
          <w:rFonts w:eastAsia="MS Mincho"/>
          <w:b/>
          <w:bCs/>
        </w:rPr>
      </w:sdtEndPr>
      <w:sdtContent>
        <w:p w14:paraId="4F9C8A34" w14:textId="77777777" w:rsidR="004970C8" w:rsidRPr="0062572F" w:rsidRDefault="004970C8" w:rsidP="004970C8">
          <w:pPr>
            <w:pStyle w:val="TOCHeading"/>
            <w:rPr>
              <w:rFonts w:ascii="Times New Roman" w:hAnsi="Times New Roman" w:cs="Times New Roman"/>
              <w:sz w:val="22"/>
              <w:szCs w:val="22"/>
              <w:lang w:val="sq-AL"/>
            </w:rPr>
          </w:pPr>
          <w:r w:rsidRPr="0062572F">
            <w:rPr>
              <w:rFonts w:ascii="Times New Roman" w:hAnsi="Times New Roman" w:cs="Times New Roman"/>
              <w:sz w:val="22"/>
              <w:szCs w:val="22"/>
              <w:lang w:val="sq-AL"/>
            </w:rPr>
            <w:t>Përmbajtja</w:t>
          </w:r>
        </w:p>
        <w:p w14:paraId="436EDA83" w14:textId="77777777" w:rsidR="004970C8" w:rsidRPr="0062572F" w:rsidRDefault="004970C8" w:rsidP="004970C8">
          <w:pPr>
            <w:pStyle w:val="TOC1"/>
            <w:tabs>
              <w:tab w:val="right" w:leader="dot" w:pos="9350"/>
            </w:tabs>
            <w:rPr>
              <w:rFonts w:ascii="Times New Roman" w:eastAsiaTheme="minorEastAsia" w:hAnsi="Times New Roman" w:cs="Times New Roman"/>
              <w:lang w:val="sq-AL"/>
            </w:rPr>
          </w:pPr>
          <w:r w:rsidRPr="0062572F">
            <w:rPr>
              <w:rFonts w:ascii="Times New Roman" w:hAnsi="Times New Roman" w:cs="Times New Roman"/>
              <w:lang w:val="sq-AL"/>
            </w:rPr>
            <w:fldChar w:fldCharType="begin"/>
          </w:r>
          <w:r w:rsidRPr="0062572F">
            <w:rPr>
              <w:rFonts w:ascii="Times New Roman" w:hAnsi="Times New Roman" w:cs="Times New Roman"/>
              <w:lang w:val="sq-AL"/>
            </w:rPr>
            <w:instrText xml:space="preserve"> TOC \o "1-3" \h \z \u </w:instrText>
          </w:r>
          <w:r w:rsidRPr="0062572F">
            <w:rPr>
              <w:rFonts w:ascii="Times New Roman" w:hAnsi="Times New Roman" w:cs="Times New Roman"/>
              <w:lang w:val="sq-AL"/>
            </w:rPr>
            <w:fldChar w:fldCharType="separate"/>
          </w:r>
          <w:hyperlink w:anchor="_Toc158026844" w:history="1">
            <w:r w:rsidRPr="0062572F">
              <w:rPr>
                <w:rStyle w:val="Hyperlink"/>
                <w:rFonts w:ascii="Times New Roman" w:hAnsi="Times New Roman" w:cs="Times New Roman"/>
                <w:lang w:val="sq-AL"/>
              </w:rPr>
              <w:t>Përmbledhje e konceptdokumentit</w:t>
            </w:r>
            <w:r w:rsidRPr="0062572F">
              <w:rPr>
                <w:rFonts w:ascii="Times New Roman" w:hAnsi="Times New Roman" w:cs="Times New Roman"/>
                <w:webHidden/>
                <w:lang w:val="sq-AL"/>
              </w:rPr>
              <w:tab/>
            </w:r>
            <w:r w:rsidRPr="0062572F">
              <w:rPr>
                <w:rFonts w:ascii="Times New Roman" w:hAnsi="Times New Roman" w:cs="Times New Roman"/>
                <w:webHidden/>
                <w:lang w:val="sq-AL"/>
              </w:rPr>
              <w:fldChar w:fldCharType="begin"/>
            </w:r>
            <w:r w:rsidRPr="0062572F">
              <w:rPr>
                <w:rFonts w:ascii="Times New Roman" w:hAnsi="Times New Roman" w:cs="Times New Roman"/>
                <w:webHidden/>
                <w:lang w:val="sq-AL"/>
              </w:rPr>
              <w:instrText xml:space="preserve"> PAGEREF _Toc158026844 \h </w:instrText>
            </w:r>
            <w:r w:rsidRPr="0062572F">
              <w:rPr>
                <w:rFonts w:ascii="Times New Roman" w:hAnsi="Times New Roman" w:cs="Times New Roman"/>
                <w:webHidden/>
                <w:lang w:val="sq-AL"/>
              </w:rPr>
            </w:r>
            <w:r w:rsidRPr="0062572F">
              <w:rPr>
                <w:rFonts w:ascii="Times New Roman" w:hAnsi="Times New Roman" w:cs="Times New Roman"/>
                <w:webHidden/>
                <w:lang w:val="sq-AL"/>
              </w:rPr>
              <w:fldChar w:fldCharType="separate"/>
            </w:r>
            <w:r w:rsidRPr="0062572F">
              <w:rPr>
                <w:rFonts w:ascii="Times New Roman" w:hAnsi="Times New Roman" w:cs="Times New Roman"/>
                <w:webHidden/>
                <w:lang w:val="sq-AL"/>
              </w:rPr>
              <w:t>3</w:t>
            </w:r>
            <w:r w:rsidRPr="0062572F">
              <w:rPr>
                <w:rFonts w:ascii="Times New Roman" w:hAnsi="Times New Roman" w:cs="Times New Roman"/>
                <w:webHidden/>
                <w:lang w:val="sq-AL"/>
              </w:rPr>
              <w:fldChar w:fldCharType="end"/>
            </w:r>
          </w:hyperlink>
        </w:p>
        <w:p w14:paraId="0EC1A377" w14:textId="77777777" w:rsidR="004970C8" w:rsidRPr="0062572F" w:rsidRDefault="009522AC" w:rsidP="004970C8">
          <w:pPr>
            <w:pStyle w:val="TOC1"/>
            <w:tabs>
              <w:tab w:val="right" w:leader="dot" w:pos="9350"/>
            </w:tabs>
            <w:rPr>
              <w:rFonts w:ascii="Times New Roman" w:eastAsiaTheme="minorEastAsia" w:hAnsi="Times New Roman" w:cs="Times New Roman"/>
              <w:lang w:val="sq-AL"/>
            </w:rPr>
          </w:pPr>
          <w:hyperlink w:anchor="_Toc158026845" w:history="1">
            <w:r w:rsidR="004970C8" w:rsidRPr="0062572F">
              <w:rPr>
                <w:rStyle w:val="Hyperlink"/>
                <w:rFonts w:ascii="Times New Roman" w:hAnsi="Times New Roman" w:cs="Times New Roman"/>
                <w:lang w:val="sq-AL"/>
              </w:rPr>
              <w:t>Hyrje</w:t>
            </w:r>
            <w:r w:rsidR="004970C8" w:rsidRPr="0062572F">
              <w:rPr>
                <w:rFonts w:ascii="Times New Roman" w:hAnsi="Times New Roman" w:cs="Times New Roman"/>
                <w:webHidden/>
                <w:lang w:val="sq-AL"/>
              </w:rPr>
              <w:tab/>
            </w:r>
            <w:r w:rsidR="004970C8" w:rsidRPr="0062572F">
              <w:rPr>
                <w:rFonts w:ascii="Times New Roman" w:hAnsi="Times New Roman" w:cs="Times New Roman"/>
                <w:webHidden/>
                <w:lang w:val="sq-AL"/>
              </w:rPr>
              <w:fldChar w:fldCharType="begin"/>
            </w:r>
            <w:r w:rsidR="004970C8" w:rsidRPr="0062572F">
              <w:rPr>
                <w:rFonts w:ascii="Times New Roman" w:hAnsi="Times New Roman" w:cs="Times New Roman"/>
                <w:webHidden/>
                <w:lang w:val="sq-AL"/>
              </w:rPr>
              <w:instrText xml:space="preserve"> PAGEREF _Toc158026845 \h </w:instrText>
            </w:r>
            <w:r w:rsidR="004970C8" w:rsidRPr="0062572F">
              <w:rPr>
                <w:rFonts w:ascii="Times New Roman" w:hAnsi="Times New Roman" w:cs="Times New Roman"/>
                <w:webHidden/>
                <w:lang w:val="sq-AL"/>
              </w:rPr>
            </w:r>
            <w:r w:rsidR="004970C8" w:rsidRPr="0062572F">
              <w:rPr>
                <w:rFonts w:ascii="Times New Roman" w:hAnsi="Times New Roman" w:cs="Times New Roman"/>
                <w:webHidden/>
                <w:lang w:val="sq-AL"/>
              </w:rPr>
              <w:fldChar w:fldCharType="separate"/>
            </w:r>
            <w:r w:rsidR="004970C8" w:rsidRPr="0062572F">
              <w:rPr>
                <w:rFonts w:ascii="Times New Roman" w:hAnsi="Times New Roman" w:cs="Times New Roman"/>
                <w:webHidden/>
                <w:lang w:val="sq-AL"/>
              </w:rPr>
              <w:t>5</w:t>
            </w:r>
            <w:r w:rsidR="004970C8" w:rsidRPr="0062572F">
              <w:rPr>
                <w:rFonts w:ascii="Times New Roman" w:hAnsi="Times New Roman" w:cs="Times New Roman"/>
                <w:webHidden/>
                <w:lang w:val="sq-AL"/>
              </w:rPr>
              <w:fldChar w:fldCharType="end"/>
            </w:r>
          </w:hyperlink>
        </w:p>
        <w:p w14:paraId="35A8D7D6" w14:textId="77777777" w:rsidR="004970C8" w:rsidRPr="0062572F" w:rsidRDefault="009522AC" w:rsidP="004970C8">
          <w:pPr>
            <w:pStyle w:val="TOC1"/>
            <w:tabs>
              <w:tab w:val="right" w:leader="dot" w:pos="9350"/>
            </w:tabs>
            <w:rPr>
              <w:rFonts w:ascii="Times New Roman" w:eastAsiaTheme="minorEastAsia" w:hAnsi="Times New Roman" w:cs="Times New Roman"/>
              <w:lang w:val="sq-AL"/>
            </w:rPr>
          </w:pPr>
          <w:hyperlink w:anchor="_Toc158026846" w:history="1">
            <w:r w:rsidR="004970C8" w:rsidRPr="0062572F">
              <w:rPr>
                <w:rStyle w:val="Hyperlink"/>
                <w:rFonts w:ascii="Times New Roman" w:hAnsi="Times New Roman" w:cs="Times New Roman"/>
                <w:lang w:val="sq-AL"/>
              </w:rPr>
              <w:t>Kapitulli 1: Përkufizimi i problemit</w:t>
            </w:r>
            <w:r w:rsidR="004970C8" w:rsidRPr="0062572F">
              <w:rPr>
                <w:rFonts w:ascii="Times New Roman" w:hAnsi="Times New Roman" w:cs="Times New Roman"/>
                <w:webHidden/>
                <w:lang w:val="sq-AL"/>
              </w:rPr>
              <w:tab/>
            </w:r>
            <w:r w:rsidR="004970C8" w:rsidRPr="0062572F">
              <w:rPr>
                <w:rFonts w:ascii="Times New Roman" w:hAnsi="Times New Roman" w:cs="Times New Roman"/>
                <w:webHidden/>
                <w:lang w:val="sq-AL"/>
              </w:rPr>
              <w:fldChar w:fldCharType="begin"/>
            </w:r>
            <w:r w:rsidR="004970C8" w:rsidRPr="0062572F">
              <w:rPr>
                <w:rFonts w:ascii="Times New Roman" w:hAnsi="Times New Roman" w:cs="Times New Roman"/>
                <w:webHidden/>
                <w:lang w:val="sq-AL"/>
              </w:rPr>
              <w:instrText xml:space="preserve"> PAGEREF _Toc158026846 \h </w:instrText>
            </w:r>
            <w:r w:rsidR="004970C8" w:rsidRPr="0062572F">
              <w:rPr>
                <w:rFonts w:ascii="Times New Roman" w:hAnsi="Times New Roman" w:cs="Times New Roman"/>
                <w:webHidden/>
                <w:lang w:val="sq-AL"/>
              </w:rPr>
            </w:r>
            <w:r w:rsidR="004970C8" w:rsidRPr="0062572F">
              <w:rPr>
                <w:rFonts w:ascii="Times New Roman" w:hAnsi="Times New Roman" w:cs="Times New Roman"/>
                <w:webHidden/>
                <w:lang w:val="sq-AL"/>
              </w:rPr>
              <w:fldChar w:fldCharType="separate"/>
            </w:r>
            <w:r w:rsidR="004970C8" w:rsidRPr="0062572F">
              <w:rPr>
                <w:rFonts w:ascii="Times New Roman" w:hAnsi="Times New Roman" w:cs="Times New Roman"/>
                <w:webHidden/>
                <w:lang w:val="sq-AL"/>
              </w:rPr>
              <w:t>5</w:t>
            </w:r>
            <w:r w:rsidR="004970C8" w:rsidRPr="0062572F">
              <w:rPr>
                <w:rFonts w:ascii="Times New Roman" w:hAnsi="Times New Roman" w:cs="Times New Roman"/>
                <w:webHidden/>
                <w:lang w:val="sq-AL"/>
              </w:rPr>
              <w:fldChar w:fldCharType="end"/>
            </w:r>
          </w:hyperlink>
        </w:p>
        <w:p w14:paraId="296CEAC9" w14:textId="77777777" w:rsidR="004970C8" w:rsidRPr="0062572F" w:rsidRDefault="009522AC" w:rsidP="004970C8">
          <w:pPr>
            <w:pStyle w:val="TOC3"/>
            <w:tabs>
              <w:tab w:val="right" w:leader="dot" w:pos="9350"/>
            </w:tabs>
            <w:rPr>
              <w:rFonts w:ascii="Times New Roman" w:eastAsiaTheme="minorEastAsia" w:hAnsi="Times New Roman" w:cs="Times New Roman"/>
              <w:lang w:val="sq-AL"/>
            </w:rPr>
          </w:pPr>
          <w:hyperlink w:anchor="_Toc158026847" w:history="1">
            <w:r w:rsidR="004970C8" w:rsidRPr="0062572F">
              <w:rPr>
                <w:rStyle w:val="Hyperlink"/>
                <w:rFonts w:ascii="Times New Roman" w:hAnsi="Times New Roman" w:cs="Times New Roman"/>
                <w:b/>
                <w:lang w:val="sq-AL"/>
              </w:rPr>
              <w:t>Përshkrimi i kuadrit ligjor ekzistues</w:t>
            </w:r>
            <w:r w:rsidR="004970C8" w:rsidRPr="0062572F">
              <w:rPr>
                <w:rFonts w:ascii="Times New Roman" w:hAnsi="Times New Roman" w:cs="Times New Roman"/>
                <w:webHidden/>
                <w:lang w:val="sq-AL"/>
              </w:rPr>
              <w:tab/>
            </w:r>
            <w:r w:rsidR="004970C8" w:rsidRPr="0062572F">
              <w:rPr>
                <w:rFonts w:ascii="Times New Roman" w:hAnsi="Times New Roman" w:cs="Times New Roman"/>
                <w:webHidden/>
                <w:lang w:val="sq-AL"/>
              </w:rPr>
              <w:fldChar w:fldCharType="begin"/>
            </w:r>
            <w:r w:rsidR="004970C8" w:rsidRPr="0062572F">
              <w:rPr>
                <w:rFonts w:ascii="Times New Roman" w:hAnsi="Times New Roman" w:cs="Times New Roman"/>
                <w:webHidden/>
                <w:lang w:val="sq-AL"/>
              </w:rPr>
              <w:instrText xml:space="preserve"> PAGEREF _Toc158026847 \h </w:instrText>
            </w:r>
            <w:r w:rsidR="004970C8" w:rsidRPr="0062572F">
              <w:rPr>
                <w:rFonts w:ascii="Times New Roman" w:hAnsi="Times New Roman" w:cs="Times New Roman"/>
                <w:webHidden/>
                <w:lang w:val="sq-AL"/>
              </w:rPr>
            </w:r>
            <w:r w:rsidR="004970C8" w:rsidRPr="0062572F">
              <w:rPr>
                <w:rFonts w:ascii="Times New Roman" w:hAnsi="Times New Roman" w:cs="Times New Roman"/>
                <w:webHidden/>
                <w:lang w:val="sq-AL"/>
              </w:rPr>
              <w:fldChar w:fldCharType="separate"/>
            </w:r>
            <w:r w:rsidR="004970C8" w:rsidRPr="0062572F">
              <w:rPr>
                <w:rFonts w:ascii="Times New Roman" w:hAnsi="Times New Roman" w:cs="Times New Roman"/>
                <w:webHidden/>
                <w:lang w:val="sq-AL"/>
              </w:rPr>
              <w:t>14</w:t>
            </w:r>
            <w:r w:rsidR="004970C8" w:rsidRPr="0062572F">
              <w:rPr>
                <w:rFonts w:ascii="Times New Roman" w:hAnsi="Times New Roman" w:cs="Times New Roman"/>
                <w:webHidden/>
                <w:lang w:val="sq-AL"/>
              </w:rPr>
              <w:fldChar w:fldCharType="end"/>
            </w:r>
          </w:hyperlink>
        </w:p>
        <w:p w14:paraId="5277E3C8" w14:textId="77777777" w:rsidR="004970C8" w:rsidRPr="0062572F" w:rsidRDefault="009522AC" w:rsidP="004970C8">
          <w:pPr>
            <w:pStyle w:val="TOC1"/>
            <w:tabs>
              <w:tab w:val="right" w:leader="dot" w:pos="9350"/>
            </w:tabs>
            <w:rPr>
              <w:rFonts w:ascii="Times New Roman" w:eastAsiaTheme="minorEastAsia" w:hAnsi="Times New Roman" w:cs="Times New Roman"/>
              <w:lang w:val="sq-AL"/>
            </w:rPr>
          </w:pPr>
          <w:hyperlink w:anchor="_Toc158026848" w:history="1">
            <w:r w:rsidR="004970C8" w:rsidRPr="0062572F">
              <w:rPr>
                <w:rStyle w:val="Hyperlink"/>
                <w:rFonts w:ascii="Times New Roman" w:hAnsi="Times New Roman" w:cs="Times New Roman"/>
                <w:lang w:val="sq-AL"/>
              </w:rPr>
              <w:t>Kapitulli 2: Objektivat</w:t>
            </w:r>
            <w:r w:rsidR="004970C8" w:rsidRPr="0062572F">
              <w:rPr>
                <w:rFonts w:ascii="Times New Roman" w:hAnsi="Times New Roman" w:cs="Times New Roman"/>
                <w:webHidden/>
                <w:lang w:val="sq-AL"/>
              </w:rPr>
              <w:tab/>
            </w:r>
            <w:r w:rsidR="004970C8" w:rsidRPr="0062572F">
              <w:rPr>
                <w:rFonts w:ascii="Times New Roman" w:hAnsi="Times New Roman" w:cs="Times New Roman"/>
                <w:webHidden/>
                <w:lang w:val="sq-AL"/>
              </w:rPr>
              <w:fldChar w:fldCharType="begin"/>
            </w:r>
            <w:r w:rsidR="004970C8" w:rsidRPr="0062572F">
              <w:rPr>
                <w:rFonts w:ascii="Times New Roman" w:hAnsi="Times New Roman" w:cs="Times New Roman"/>
                <w:webHidden/>
                <w:lang w:val="sq-AL"/>
              </w:rPr>
              <w:instrText xml:space="preserve"> PAGEREF _Toc158026848 \h </w:instrText>
            </w:r>
            <w:r w:rsidR="004970C8" w:rsidRPr="0062572F">
              <w:rPr>
                <w:rFonts w:ascii="Times New Roman" w:hAnsi="Times New Roman" w:cs="Times New Roman"/>
                <w:webHidden/>
                <w:lang w:val="sq-AL"/>
              </w:rPr>
            </w:r>
            <w:r w:rsidR="004970C8" w:rsidRPr="0062572F">
              <w:rPr>
                <w:rFonts w:ascii="Times New Roman" w:hAnsi="Times New Roman" w:cs="Times New Roman"/>
                <w:webHidden/>
                <w:lang w:val="sq-AL"/>
              </w:rPr>
              <w:fldChar w:fldCharType="separate"/>
            </w:r>
            <w:r w:rsidR="004970C8" w:rsidRPr="0062572F">
              <w:rPr>
                <w:rFonts w:ascii="Times New Roman" w:hAnsi="Times New Roman" w:cs="Times New Roman"/>
                <w:webHidden/>
                <w:lang w:val="sq-AL"/>
              </w:rPr>
              <w:t>22</w:t>
            </w:r>
            <w:r w:rsidR="004970C8" w:rsidRPr="0062572F">
              <w:rPr>
                <w:rFonts w:ascii="Times New Roman" w:hAnsi="Times New Roman" w:cs="Times New Roman"/>
                <w:webHidden/>
                <w:lang w:val="sq-AL"/>
              </w:rPr>
              <w:fldChar w:fldCharType="end"/>
            </w:r>
          </w:hyperlink>
        </w:p>
        <w:p w14:paraId="5C6A436D" w14:textId="77777777" w:rsidR="004970C8" w:rsidRPr="0062572F" w:rsidRDefault="009522AC" w:rsidP="004970C8">
          <w:pPr>
            <w:pStyle w:val="TOC1"/>
            <w:tabs>
              <w:tab w:val="right" w:leader="dot" w:pos="9350"/>
            </w:tabs>
            <w:rPr>
              <w:rFonts w:ascii="Times New Roman" w:eastAsiaTheme="minorEastAsia" w:hAnsi="Times New Roman" w:cs="Times New Roman"/>
              <w:lang w:val="sq-AL"/>
            </w:rPr>
          </w:pPr>
          <w:hyperlink w:anchor="_Toc158026849" w:history="1">
            <w:r w:rsidR="004970C8" w:rsidRPr="0062572F">
              <w:rPr>
                <w:rStyle w:val="Hyperlink"/>
                <w:rFonts w:ascii="Times New Roman" w:hAnsi="Times New Roman" w:cs="Times New Roman"/>
                <w:lang w:val="sq-AL"/>
              </w:rPr>
              <w:t>Kapitulli 3: Opsionet</w:t>
            </w:r>
            <w:r w:rsidR="004970C8" w:rsidRPr="0062572F">
              <w:rPr>
                <w:rFonts w:ascii="Times New Roman" w:hAnsi="Times New Roman" w:cs="Times New Roman"/>
                <w:webHidden/>
                <w:lang w:val="sq-AL"/>
              </w:rPr>
              <w:tab/>
            </w:r>
            <w:r w:rsidR="004970C8" w:rsidRPr="0062572F">
              <w:rPr>
                <w:rFonts w:ascii="Times New Roman" w:hAnsi="Times New Roman" w:cs="Times New Roman"/>
                <w:webHidden/>
                <w:lang w:val="sq-AL"/>
              </w:rPr>
              <w:fldChar w:fldCharType="begin"/>
            </w:r>
            <w:r w:rsidR="004970C8" w:rsidRPr="0062572F">
              <w:rPr>
                <w:rFonts w:ascii="Times New Roman" w:hAnsi="Times New Roman" w:cs="Times New Roman"/>
                <w:webHidden/>
                <w:lang w:val="sq-AL"/>
              </w:rPr>
              <w:instrText xml:space="preserve"> PAGEREF _Toc158026849 \h </w:instrText>
            </w:r>
            <w:r w:rsidR="004970C8" w:rsidRPr="0062572F">
              <w:rPr>
                <w:rFonts w:ascii="Times New Roman" w:hAnsi="Times New Roman" w:cs="Times New Roman"/>
                <w:webHidden/>
                <w:lang w:val="sq-AL"/>
              </w:rPr>
            </w:r>
            <w:r w:rsidR="004970C8" w:rsidRPr="0062572F">
              <w:rPr>
                <w:rFonts w:ascii="Times New Roman" w:hAnsi="Times New Roman" w:cs="Times New Roman"/>
                <w:webHidden/>
                <w:lang w:val="sq-AL"/>
              </w:rPr>
              <w:fldChar w:fldCharType="separate"/>
            </w:r>
            <w:r w:rsidR="004970C8" w:rsidRPr="0062572F">
              <w:rPr>
                <w:rFonts w:ascii="Times New Roman" w:hAnsi="Times New Roman" w:cs="Times New Roman"/>
                <w:webHidden/>
                <w:lang w:val="sq-AL"/>
              </w:rPr>
              <w:t>25</w:t>
            </w:r>
            <w:r w:rsidR="004970C8" w:rsidRPr="0062572F">
              <w:rPr>
                <w:rFonts w:ascii="Times New Roman" w:hAnsi="Times New Roman" w:cs="Times New Roman"/>
                <w:webHidden/>
                <w:lang w:val="sq-AL"/>
              </w:rPr>
              <w:fldChar w:fldCharType="end"/>
            </w:r>
          </w:hyperlink>
        </w:p>
        <w:p w14:paraId="73A98948" w14:textId="77777777" w:rsidR="004970C8" w:rsidRPr="0062572F" w:rsidRDefault="009522AC" w:rsidP="004970C8">
          <w:pPr>
            <w:pStyle w:val="TOC2"/>
            <w:tabs>
              <w:tab w:val="right" w:leader="dot" w:pos="9350"/>
            </w:tabs>
            <w:rPr>
              <w:rFonts w:ascii="Times New Roman" w:eastAsiaTheme="minorEastAsia" w:hAnsi="Times New Roman" w:cs="Times New Roman"/>
              <w:lang w:val="sq-AL"/>
            </w:rPr>
          </w:pPr>
          <w:hyperlink w:anchor="_Toc158026850" w:history="1">
            <w:r w:rsidR="004970C8" w:rsidRPr="0062572F">
              <w:rPr>
                <w:rStyle w:val="Hyperlink"/>
                <w:rFonts w:ascii="Times New Roman" w:hAnsi="Times New Roman" w:cs="Times New Roman"/>
                <w:lang w:val="sq-AL"/>
              </w:rPr>
              <w:t>Kapitulli 3.1: Asnjë ndryshim ligjor, por vetëm intervenime riparuese në nivel të dokumenteve strategjive përkatëse të arsimit dhe aftësimit profesional (Opsioni asnjë ndryshim)</w:t>
            </w:r>
            <w:r w:rsidR="004970C8" w:rsidRPr="0062572F">
              <w:rPr>
                <w:rFonts w:ascii="Times New Roman" w:hAnsi="Times New Roman" w:cs="Times New Roman"/>
                <w:webHidden/>
                <w:lang w:val="sq-AL"/>
              </w:rPr>
              <w:tab/>
            </w:r>
            <w:r w:rsidR="004970C8" w:rsidRPr="0062572F">
              <w:rPr>
                <w:rFonts w:ascii="Times New Roman" w:hAnsi="Times New Roman" w:cs="Times New Roman"/>
                <w:webHidden/>
                <w:lang w:val="sq-AL"/>
              </w:rPr>
              <w:fldChar w:fldCharType="begin"/>
            </w:r>
            <w:r w:rsidR="004970C8" w:rsidRPr="0062572F">
              <w:rPr>
                <w:rFonts w:ascii="Times New Roman" w:hAnsi="Times New Roman" w:cs="Times New Roman"/>
                <w:webHidden/>
                <w:lang w:val="sq-AL"/>
              </w:rPr>
              <w:instrText xml:space="preserve"> PAGEREF _Toc158026850 \h </w:instrText>
            </w:r>
            <w:r w:rsidR="004970C8" w:rsidRPr="0062572F">
              <w:rPr>
                <w:rFonts w:ascii="Times New Roman" w:hAnsi="Times New Roman" w:cs="Times New Roman"/>
                <w:webHidden/>
                <w:lang w:val="sq-AL"/>
              </w:rPr>
            </w:r>
            <w:r w:rsidR="004970C8" w:rsidRPr="0062572F">
              <w:rPr>
                <w:rFonts w:ascii="Times New Roman" w:hAnsi="Times New Roman" w:cs="Times New Roman"/>
                <w:webHidden/>
                <w:lang w:val="sq-AL"/>
              </w:rPr>
              <w:fldChar w:fldCharType="separate"/>
            </w:r>
            <w:r w:rsidR="004970C8" w:rsidRPr="0062572F">
              <w:rPr>
                <w:rFonts w:ascii="Times New Roman" w:hAnsi="Times New Roman" w:cs="Times New Roman"/>
                <w:webHidden/>
                <w:lang w:val="sq-AL"/>
              </w:rPr>
              <w:t>25</w:t>
            </w:r>
            <w:r w:rsidR="004970C8" w:rsidRPr="0062572F">
              <w:rPr>
                <w:rFonts w:ascii="Times New Roman" w:hAnsi="Times New Roman" w:cs="Times New Roman"/>
                <w:webHidden/>
                <w:lang w:val="sq-AL"/>
              </w:rPr>
              <w:fldChar w:fldCharType="end"/>
            </w:r>
          </w:hyperlink>
        </w:p>
        <w:p w14:paraId="4A048372" w14:textId="77777777" w:rsidR="004970C8" w:rsidRPr="0062572F" w:rsidRDefault="009522AC" w:rsidP="004970C8">
          <w:pPr>
            <w:pStyle w:val="TOC2"/>
            <w:tabs>
              <w:tab w:val="right" w:leader="dot" w:pos="9350"/>
            </w:tabs>
            <w:rPr>
              <w:rFonts w:ascii="Times New Roman" w:eastAsiaTheme="minorEastAsia" w:hAnsi="Times New Roman" w:cs="Times New Roman"/>
              <w:lang w:val="sq-AL"/>
            </w:rPr>
          </w:pPr>
          <w:hyperlink w:anchor="_Toc158026851" w:history="1">
            <w:r w:rsidR="004970C8" w:rsidRPr="0062572F">
              <w:rPr>
                <w:rStyle w:val="Hyperlink"/>
                <w:rFonts w:ascii="Times New Roman" w:hAnsi="Times New Roman" w:cs="Times New Roman"/>
                <w:lang w:val="sq-AL"/>
              </w:rPr>
              <w:t>Kapitulli 3.2: Adresimi i reformës përmes plotësim-ndryshimeve të ligjeve individuale të fushës së arsimit dhe aftësimit profesional dhe të KKK-së (Opsioni për përmirësimin e zbatimit dhe ekzekutimit)</w:t>
            </w:r>
            <w:r w:rsidR="004970C8" w:rsidRPr="0062572F">
              <w:rPr>
                <w:rFonts w:ascii="Times New Roman" w:hAnsi="Times New Roman" w:cs="Times New Roman"/>
                <w:webHidden/>
                <w:lang w:val="sq-AL"/>
              </w:rPr>
              <w:tab/>
            </w:r>
            <w:r w:rsidR="004970C8" w:rsidRPr="0062572F">
              <w:rPr>
                <w:rFonts w:ascii="Times New Roman" w:hAnsi="Times New Roman" w:cs="Times New Roman"/>
                <w:webHidden/>
                <w:lang w:val="sq-AL"/>
              </w:rPr>
              <w:fldChar w:fldCharType="begin"/>
            </w:r>
            <w:r w:rsidR="004970C8" w:rsidRPr="0062572F">
              <w:rPr>
                <w:rFonts w:ascii="Times New Roman" w:hAnsi="Times New Roman" w:cs="Times New Roman"/>
                <w:webHidden/>
                <w:lang w:val="sq-AL"/>
              </w:rPr>
              <w:instrText xml:space="preserve"> PAGEREF _Toc158026851 \h </w:instrText>
            </w:r>
            <w:r w:rsidR="004970C8" w:rsidRPr="0062572F">
              <w:rPr>
                <w:rFonts w:ascii="Times New Roman" w:hAnsi="Times New Roman" w:cs="Times New Roman"/>
                <w:webHidden/>
                <w:lang w:val="sq-AL"/>
              </w:rPr>
            </w:r>
            <w:r w:rsidR="004970C8" w:rsidRPr="0062572F">
              <w:rPr>
                <w:rFonts w:ascii="Times New Roman" w:hAnsi="Times New Roman" w:cs="Times New Roman"/>
                <w:webHidden/>
                <w:lang w:val="sq-AL"/>
              </w:rPr>
              <w:fldChar w:fldCharType="separate"/>
            </w:r>
            <w:r w:rsidR="004970C8" w:rsidRPr="0062572F">
              <w:rPr>
                <w:rFonts w:ascii="Times New Roman" w:hAnsi="Times New Roman" w:cs="Times New Roman"/>
                <w:webHidden/>
                <w:lang w:val="sq-AL"/>
              </w:rPr>
              <w:t>25</w:t>
            </w:r>
            <w:r w:rsidR="004970C8" w:rsidRPr="0062572F">
              <w:rPr>
                <w:rFonts w:ascii="Times New Roman" w:hAnsi="Times New Roman" w:cs="Times New Roman"/>
                <w:webHidden/>
                <w:lang w:val="sq-AL"/>
              </w:rPr>
              <w:fldChar w:fldCharType="end"/>
            </w:r>
          </w:hyperlink>
        </w:p>
        <w:p w14:paraId="2A3382A8" w14:textId="77777777" w:rsidR="004970C8" w:rsidRPr="0062572F" w:rsidRDefault="009522AC" w:rsidP="004970C8">
          <w:pPr>
            <w:pStyle w:val="TOC2"/>
            <w:tabs>
              <w:tab w:val="right" w:leader="dot" w:pos="9350"/>
            </w:tabs>
            <w:rPr>
              <w:rFonts w:ascii="Times New Roman" w:eastAsiaTheme="minorEastAsia" w:hAnsi="Times New Roman" w:cs="Times New Roman"/>
              <w:lang w:val="sq-AL"/>
            </w:rPr>
          </w:pPr>
          <w:hyperlink w:anchor="_Toc158026852" w:history="1">
            <w:r w:rsidR="004970C8" w:rsidRPr="0062572F">
              <w:rPr>
                <w:rStyle w:val="Hyperlink"/>
                <w:rFonts w:ascii="Times New Roman" w:hAnsi="Times New Roman" w:cs="Times New Roman"/>
                <w:lang w:val="sq-AL"/>
              </w:rPr>
              <w:t>Kapitulli 3.3: Adresimi i reformës së strukturës institucionale të arsimit dhe aftësimit profesional dhe KKK-së në Republikën e Kosovës përmes nxjerrjes së një ligji kodifikues (Opsioni i tretë)</w:t>
            </w:r>
            <w:r w:rsidR="004970C8" w:rsidRPr="0062572F">
              <w:rPr>
                <w:rFonts w:ascii="Times New Roman" w:hAnsi="Times New Roman" w:cs="Times New Roman"/>
                <w:webHidden/>
                <w:lang w:val="sq-AL"/>
              </w:rPr>
              <w:tab/>
            </w:r>
            <w:r w:rsidR="004970C8" w:rsidRPr="0062572F">
              <w:rPr>
                <w:rFonts w:ascii="Times New Roman" w:hAnsi="Times New Roman" w:cs="Times New Roman"/>
                <w:webHidden/>
                <w:lang w:val="sq-AL"/>
              </w:rPr>
              <w:fldChar w:fldCharType="begin"/>
            </w:r>
            <w:r w:rsidR="004970C8" w:rsidRPr="0062572F">
              <w:rPr>
                <w:rFonts w:ascii="Times New Roman" w:hAnsi="Times New Roman" w:cs="Times New Roman"/>
                <w:webHidden/>
                <w:lang w:val="sq-AL"/>
              </w:rPr>
              <w:instrText xml:space="preserve"> PAGEREF _Toc158026852 \h </w:instrText>
            </w:r>
            <w:r w:rsidR="004970C8" w:rsidRPr="0062572F">
              <w:rPr>
                <w:rFonts w:ascii="Times New Roman" w:hAnsi="Times New Roman" w:cs="Times New Roman"/>
                <w:webHidden/>
                <w:lang w:val="sq-AL"/>
              </w:rPr>
            </w:r>
            <w:r w:rsidR="004970C8" w:rsidRPr="0062572F">
              <w:rPr>
                <w:rFonts w:ascii="Times New Roman" w:hAnsi="Times New Roman" w:cs="Times New Roman"/>
                <w:webHidden/>
                <w:lang w:val="sq-AL"/>
              </w:rPr>
              <w:fldChar w:fldCharType="separate"/>
            </w:r>
            <w:r w:rsidR="004970C8" w:rsidRPr="0062572F">
              <w:rPr>
                <w:rFonts w:ascii="Times New Roman" w:hAnsi="Times New Roman" w:cs="Times New Roman"/>
                <w:webHidden/>
                <w:lang w:val="sq-AL"/>
              </w:rPr>
              <w:t>26</w:t>
            </w:r>
            <w:r w:rsidR="004970C8" w:rsidRPr="0062572F">
              <w:rPr>
                <w:rFonts w:ascii="Times New Roman" w:hAnsi="Times New Roman" w:cs="Times New Roman"/>
                <w:webHidden/>
                <w:lang w:val="sq-AL"/>
              </w:rPr>
              <w:fldChar w:fldCharType="end"/>
            </w:r>
          </w:hyperlink>
        </w:p>
        <w:p w14:paraId="1528437F" w14:textId="77777777" w:rsidR="004970C8" w:rsidRPr="0062572F" w:rsidRDefault="009522AC" w:rsidP="004970C8">
          <w:pPr>
            <w:pStyle w:val="TOC1"/>
            <w:tabs>
              <w:tab w:val="right" w:leader="dot" w:pos="9350"/>
            </w:tabs>
            <w:rPr>
              <w:rFonts w:ascii="Times New Roman" w:eastAsiaTheme="minorEastAsia" w:hAnsi="Times New Roman" w:cs="Times New Roman"/>
              <w:lang w:val="sq-AL"/>
            </w:rPr>
          </w:pPr>
          <w:hyperlink w:anchor="_Toc158026853" w:history="1">
            <w:r w:rsidR="004970C8" w:rsidRPr="0062572F">
              <w:rPr>
                <w:rStyle w:val="Hyperlink"/>
                <w:rFonts w:ascii="Times New Roman" w:hAnsi="Times New Roman" w:cs="Times New Roman"/>
                <w:lang w:val="sq-AL"/>
              </w:rPr>
              <w:t>Kapitulli 4: Identifikimi dhe vlerësimi i ndikimeve të ardhshme</w:t>
            </w:r>
            <w:r w:rsidR="004970C8" w:rsidRPr="0062572F">
              <w:rPr>
                <w:rFonts w:ascii="Times New Roman" w:hAnsi="Times New Roman" w:cs="Times New Roman"/>
                <w:webHidden/>
                <w:lang w:val="sq-AL"/>
              </w:rPr>
              <w:tab/>
            </w:r>
            <w:r w:rsidR="004970C8" w:rsidRPr="0062572F">
              <w:rPr>
                <w:rFonts w:ascii="Times New Roman" w:hAnsi="Times New Roman" w:cs="Times New Roman"/>
                <w:webHidden/>
                <w:lang w:val="sq-AL"/>
              </w:rPr>
              <w:fldChar w:fldCharType="begin"/>
            </w:r>
            <w:r w:rsidR="004970C8" w:rsidRPr="0062572F">
              <w:rPr>
                <w:rFonts w:ascii="Times New Roman" w:hAnsi="Times New Roman" w:cs="Times New Roman"/>
                <w:webHidden/>
                <w:lang w:val="sq-AL"/>
              </w:rPr>
              <w:instrText xml:space="preserve"> PAGEREF _Toc158026853 \h </w:instrText>
            </w:r>
            <w:r w:rsidR="004970C8" w:rsidRPr="0062572F">
              <w:rPr>
                <w:rFonts w:ascii="Times New Roman" w:hAnsi="Times New Roman" w:cs="Times New Roman"/>
                <w:webHidden/>
                <w:lang w:val="sq-AL"/>
              </w:rPr>
            </w:r>
            <w:r w:rsidR="004970C8" w:rsidRPr="0062572F">
              <w:rPr>
                <w:rFonts w:ascii="Times New Roman" w:hAnsi="Times New Roman" w:cs="Times New Roman"/>
                <w:webHidden/>
                <w:lang w:val="sq-AL"/>
              </w:rPr>
              <w:fldChar w:fldCharType="separate"/>
            </w:r>
            <w:r w:rsidR="004970C8" w:rsidRPr="0062572F">
              <w:rPr>
                <w:rFonts w:ascii="Times New Roman" w:hAnsi="Times New Roman" w:cs="Times New Roman"/>
                <w:webHidden/>
                <w:lang w:val="sq-AL"/>
              </w:rPr>
              <w:t>26</w:t>
            </w:r>
            <w:r w:rsidR="004970C8" w:rsidRPr="0062572F">
              <w:rPr>
                <w:rFonts w:ascii="Times New Roman" w:hAnsi="Times New Roman" w:cs="Times New Roman"/>
                <w:webHidden/>
                <w:lang w:val="sq-AL"/>
              </w:rPr>
              <w:fldChar w:fldCharType="end"/>
            </w:r>
          </w:hyperlink>
        </w:p>
        <w:p w14:paraId="44B21828" w14:textId="77777777" w:rsidR="004970C8" w:rsidRPr="0062572F" w:rsidRDefault="009522AC" w:rsidP="004970C8">
          <w:pPr>
            <w:pStyle w:val="TOC2"/>
            <w:tabs>
              <w:tab w:val="right" w:leader="dot" w:pos="9350"/>
            </w:tabs>
            <w:rPr>
              <w:rFonts w:ascii="Times New Roman" w:eastAsiaTheme="minorEastAsia" w:hAnsi="Times New Roman" w:cs="Times New Roman"/>
              <w:lang w:val="sq-AL"/>
            </w:rPr>
          </w:pPr>
          <w:hyperlink w:anchor="_Toc158026854" w:history="1">
            <w:r w:rsidR="004970C8" w:rsidRPr="0062572F">
              <w:rPr>
                <w:rStyle w:val="Hyperlink"/>
                <w:rFonts w:ascii="Times New Roman" w:hAnsi="Times New Roman" w:cs="Times New Roman"/>
                <w:lang w:val="sq-AL"/>
              </w:rPr>
              <w:t>Kapitulli 4.1: Sfidat me mbledhjen e të dhënave</w:t>
            </w:r>
            <w:r w:rsidR="004970C8" w:rsidRPr="0062572F">
              <w:rPr>
                <w:rFonts w:ascii="Times New Roman" w:hAnsi="Times New Roman" w:cs="Times New Roman"/>
                <w:webHidden/>
                <w:lang w:val="sq-AL"/>
              </w:rPr>
              <w:tab/>
            </w:r>
            <w:r w:rsidR="004970C8" w:rsidRPr="0062572F">
              <w:rPr>
                <w:rFonts w:ascii="Times New Roman" w:hAnsi="Times New Roman" w:cs="Times New Roman"/>
                <w:webHidden/>
                <w:lang w:val="sq-AL"/>
              </w:rPr>
              <w:fldChar w:fldCharType="begin"/>
            </w:r>
            <w:r w:rsidR="004970C8" w:rsidRPr="0062572F">
              <w:rPr>
                <w:rFonts w:ascii="Times New Roman" w:hAnsi="Times New Roman" w:cs="Times New Roman"/>
                <w:webHidden/>
                <w:lang w:val="sq-AL"/>
              </w:rPr>
              <w:instrText xml:space="preserve"> PAGEREF _Toc158026854 \h </w:instrText>
            </w:r>
            <w:r w:rsidR="004970C8" w:rsidRPr="0062572F">
              <w:rPr>
                <w:rFonts w:ascii="Times New Roman" w:hAnsi="Times New Roman" w:cs="Times New Roman"/>
                <w:webHidden/>
                <w:lang w:val="sq-AL"/>
              </w:rPr>
            </w:r>
            <w:r w:rsidR="004970C8" w:rsidRPr="0062572F">
              <w:rPr>
                <w:rFonts w:ascii="Times New Roman" w:hAnsi="Times New Roman" w:cs="Times New Roman"/>
                <w:webHidden/>
                <w:lang w:val="sq-AL"/>
              </w:rPr>
              <w:fldChar w:fldCharType="separate"/>
            </w:r>
            <w:r w:rsidR="004970C8" w:rsidRPr="0062572F">
              <w:rPr>
                <w:rFonts w:ascii="Times New Roman" w:hAnsi="Times New Roman" w:cs="Times New Roman"/>
                <w:webHidden/>
                <w:lang w:val="sq-AL"/>
              </w:rPr>
              <w:t>28</w:t>
            </w:r>
            <w:r w:rsidR="004970C8" w:rsidRPr="0062572F">
              <w:rPr>
                <w:rFonts w:ascii="Times New Roman" w:hAnsi="Times New Roman" w:cs="Times New Roman"/>
                <w:webHidden/>
                <w:lang w:val="sq-AL"/>
              </w:rPr>
              <w:fldChar w:fldCharType="end"/>
            </w:r>
          </w:hyperlink>
        </w:p>
        <w:p w14:paraId="7F559922" w14:textId="77777777" w:rsidR="004970C8" w:rsidRPr="0062572F" w:rsidRDefault="009522AC" w:rsidP="004970C8">
          <w:pPr>
            <w:pStyle w:val="TOC1"/>
            <w:tabs>
              <w:tab w:val="right" w:leader="dot" w:pos="9350"/>
            </w:tabs>
            <w:rPr>
              <w:rFonts w:ascii="Times New Roman" w:eastAsiaTheme="minorEastAsia" w:hAnsi="Times New Roman" w:cs="Times New Roman"/>
              <w:lang w:val="sq-AL"/>
            </w:rPr>
          </w:pPr>
          <w:hyperlink w:anchor="_Toc158026855" w:history="1">
            <w:r w:rsidR="004970C8" w:rsidRPr="0062572F">
              <w:rPr>
                <w:rStyle w:val="Hyperlink"/>
                <w:rFonts w:ascii="Times New Roman" w:hAnsi="Times New Roman" w:cs="Times New Roman"/>
                <w:lang w:val="sq-AL"/>
              </w:rPr>
              <w:t>Kapitulli 5: Komunikimi dhe konsultimi</w:t>
            </w:r>
            <w:r w:rsidR="004970C8" w:rsidRPr="0062572F">
              <w:rPr>
                <w:rFonts w:ascii="Times New Roman" w:hAnsi="Times New Roman" w:cs="Times New Roman"/>
                <w:webHidden/>
                <w:lang w:val="sq-AL"/>
              </w:rPr>
              <w:tab/>
            </w:r>
            <w:r w:rsidR="004970C8" w:rsidRPr="0062572F">
              <w:rPr>
                <w:rFonts w:ascii="Times New Roman" w:hAnsi="Times New Roman" w:cs="Times New Roman"/>
                <w:webHidden/>
                <w:lang w:val="sq-AL"/>
              </w:rPr>
              <w:fldChar w:fldCharType="begin"/>
            </w:r>
            <w:r w:rsidR="004970C8" w:rsidRPr="0062572F">
              <w:rPr>
                <w:rFonts w:ascii="Times New Roman" w:hAnsi="Times New Roman" w:cs="Times New Roman"/>
                <w:webHidden/>
                <w:lang w:val="sq-AL"/>
              </w:rPr>
              <w:instrText xml:space="preserve"> PAGEREF _Toc158026855 \h </w:instrText>
            </w:r>
            <w:r w:rsidR="004970C8" w:rsidRPr="0062572F">
              <w:rPr>
                <w:rFonts w:ascii="Times New Roman" w:hAnsi="Times New Roman" w:cs="Times New Roman"/>
                <w:webHidden/>
                <w:lang w:val="sq-AL"/>
              </w:rPr>
            </w:r>
            <w:r w:rsidR="004970C8" w:rsidRPr="0062572F">
              <w:rPr>
                <w:rFonts w:ascii="Times New Roman" w:hAnsi="Times New Roman" w:cs="Times New Roman"/>
                <w:webHidden/>
                <w:lang w:val="sq-AL"/>
              </w:rPr>
              <w:fldChar w:fldCharType="separate"/>
            </w:r>
            <w:r w:rsidR="004970C8" w:rsidRPr="0062572F">
              <w:rPr>
                <w:rFonts w:ascii="Times New Roman" w:hAnsi="Times New Roman" w:cs="Times New Roman"/>
                <w:webHidden/>
                <w:lang w:val="sq-AL"/>
              </w:rPr>
              <w:t>29</w:t>
            </w:r>
            <w:r w:rsidR="004970C8" w:rsidRPr="0062572F">
              <w:rPr>
                <w:rFonts w:ascii="Times New Roman" w:hAnsi="Times New Roman" w:cs="Times New Roman"/>
                <w:webHidden/>
                <w:lang w:val="sq-AL"/>
              </w:rPr>
              <w:fldChar w:fldCharType="end"/>
            </w:r>
          </w:hyperlink>
        </w:p>
        <w:p w14:paraId="11E0AF0E" w14:textId="77777777" w:rsidR="004970C8" w:rsidRPr="0062572F" w:rsidRDefault="009522AC" w:rsidP="004970C8">
          <w:pPr>
            <w:pStyle w:val="TOC1"/>
            <w:tabs>
              <w:tab w:val="right" w:leader="dot" w:pos="9350"/>
            </w:tabs>
            <w:rPr>
              <w:rFonts w:ascii="Times New Roman" w:eastAsiaTheme="minorEastAsia" w:hAnsi="Times New Roman" w:cs="Times New Roman"/>
              <w:lang w:val="sq-AL"/>
            </w:rPr>
          </w:pPr>
          <w:hyperlink w:anchor="_Toc158026856" w:history="1">
            <w:r w:rsidR="004970C8" w:rsidRPr="0062572F">
              <w:rPr>
                <w:rStyle w:val="Hyperlink"/>
                <w:rFonts w:ascii="Times New Roman" w:hAnsi="Times New Roman" w:cs="Times New Roman"/>
                <w:lang w:val="sq-AL"/>
              </w:rPr>
              <w:t>Kapitulli 6: Krahasimi i opsioneve</w:t>
            </w:r>
            <w:r w:rsidR="004970C8" w:rsidRPr="0062572F">
              <w:rPr>
                <w:rFonts w:ascii="Times New Roman" w:hAnsi="Times New Roman" w:cs="Times New Roman"/>
                <w:webHidden/>
                <w:lang w:val="sq-AL"/>
              </w:rPr>
              <w:tab/>
            </w:r>
            <w:r w:rsidR="004970C8" w:rsidRPr="0062572F">
              <w:rPr>
                <w:rFonts w:ascii="Times New Roman" w:hAnsi="Times New Roman" w:cs="Times New Roman"/>
                <w:webHidden/>
                <w:lang w:val="sq-AL"/>
              </w:rPr>
              <w:fldChar w:fldCharType="begin"/>
            </w:r>
            <w:r w:rsidR="004970C8" w:rsidRPr="0062572F">
              <w:rPr>
                <w:rFonts w:ascii="Times New Roman" w:hAnsi="Times New Roman" w:cs="Times New Roman"/>
                <w:webHidden/>
                <w:lang w:val="sq-AL"/>
              </w:rPr>
              <w:instrText xml:space="preserve"> PAGEREF _Toc158026856 \h </w:instrText>
            </w:r>
            <w:r w:rsidR="004970C8" w:rsidRPr="0062572F">
              <w:rPr>
                <w:rFonts w:ascii="Times New Roman" w:hAnsi="Times New Roman" w:cs="Times New Roman"/>
                <w:webHidden/>
                <w:lang w:val="sq-AL"/>
              </w:rPr>
            </w:r>
            <w:r w:rsidR="004970C8" w:rsidRPr="0062572F">
              <w:rPr>
                <w:rFonts w:ascii="Times New Roman" w:hAnsi="Times New Roman" w:cs="Times New Roman"/>
                <w:webHidden/>
                <w:lang w:val="sq-AL"/>
              </w:rPr>
              <w:fldChar w:fldCharType="separate"/>
            </w:r>
            <w:r w:rsidR="004970C8" w:rsidRPr="0062572F">
              <w:rPr>
                <w:rFonts w:ascii="Times New Roman" w:hAnsi="Times New Roman" w:cs="Times New Roman"/>
                <w:webHidden/>
                <w:lang w:val="sq-AL"/>
              </w:rPr>
              <w:t>29</w:t>
            </w:r>
            <w:r w:rsidR="004970C8" w:rsidRPr="0062572F">
              <w:rPr>
                <w:rFonts w:ascii="Times New Roman" w:hAnsi="Times New Roman" w:cs="Times New Roman"/>
                <w:webHidden/>
                <w:lang w:val="sq-AL"/>
              </w:rPr>
              <w:fldChar w:fldCharType="end"/>
            </w:r>
          </w:hyperlink>
        </w:p>
        <w:p w14:paraId="73A86FBE" w14:textId="77777777" w:rsidR="004970C8" w:rsidRPr="0062572F" w:rsidRDefault="009522AC" w:rsidP="004970C8">
          <w:pPr>
            <w:pStyle w:val="TOC2"/>
            <w:tabs>
              <w:tab w:val="right" w:leader="dot" w:pos="9350"/>
            </w:tabs>
            <w:rPr>
              <w:rFonts w:ascii="Times New Roman" w:eastAsiaTheme="minorEastAsia" w:hAnsi="Times New Roman" w:cs="Times New Roman"/>
              <w:lang w:val="sq-AL"/>
            </w:rPr>
          </w:pPr>
          <w:hyperlink w:anchor="_Toc158026858" w:history="1">
            <w:r w:rsidR="004970C8" w:rsidRPr="0062572F">
              <w:rPr>
                <w:rStyle w:val="Hyperlink"/>
                <w:rFonts w:ascii="Times New Roman" w:hAnsi="Times New Roman" w:cs="Times New Roman"/>
                <w:lang w:val="sq-AL"/>
              </w:rPr>
              <w:t>Kapitulli 6.1: Planet e zbatimit për opsionet e ndryshme</w:t>
            </w:r>
            <w:r w:rsidR="004970C8" w:rsidRPr="0062572F">
              <w:rPr>
                <w:rFonts w:ascii="Times New Roman" w:hAnsi="Times New Roman" w:cs="Times New Roman"/>
                <w:webHidden/>
                <w:lang w:val="sq-AL"/>
              </w:rPr>
              <w:tab/>
            </w:r>
            <w:r w:rsidR="004970C8" w:rsidRPr="0062572F">
              <w:rPr>
                <w:rFonts w:ascii="Times New Roman" w:hAnsi="Times New Roman" w:cs="Times New Roman"/>
                <w:webHidden/>
                <w:lang w:val="sq-AL"/>
              </w:rPr>
              <w:fldChar w:fldCharType="begin"/>
            </w:r>
            <w:r w:rsidR="004970C8" w:rsidRPr="0062572F">
              <w:rPr>
                <w:rFonts w:ascii="Times New Roman" w:hAnsi="Times New Roman" w:cs="Times New Roman"/>
                <w:webHidden/>
                <w:lang w:val="sq-AL"/>
              </w:rPr>
              <w:instrText xml:space="preserve"> PAGEREF _Toc158026858 \h </w:instrText>
            </w:r>
            <w:r w:rsidR="004970C8" w:rsidRPr="0062572F">
              <w:rPr>
                <w:rFonts w:ascii="Times New Roman" w:hAnsi="Times New Roman" w:cs="Times New Roman"/>
                <w:webHidden/>
                <w:lang w:val="sq-AL"/>
              </w:rPr>
            </w:r>
            <w:r w:rsidR="004970C8" w:rsidRPr="0062572F">
              <w:rPr>
                <w:rFonts w:ascii="Times New Roman" w:hAnsi="Times New Roman" w:cs="Times New Roman"/>
                <w:webHidden/>
                <w:lang w:val="sq-AL"/>
              </w:rPr>
              <w:fldChar w:fldCharType="separate"/>
            </w:r>
            <w:r w:rsidR="004970C8" w:rsidRPr="0062572F">
              <w:rPr>
                <w:rFonts w:ascii="Times New Roman" w:hAnsi="Times New Roman" w:cs="Times New Roman"/>
                <w:webHidden/>
                <w:lang w:val="sq-AL"/>
              </w:rPr>
              <w:t>30</w:t>
            </w:r>
            <w:r w:rsidR="004970C8" w:rsidRPr="0062572F">
              <w:rPr>
                <w:rFonts w:ascii="Times New Roman" w:hAnsi="Times New Roman" w:cs="Times New Roman"/>
                <w:webHidden/>
                <w:lang w:val="sq-AL"/>
              </w:rPr>
              <w:fldChar w:fldCharType="end"/>
            </w:r>
          </w:hyperlink>
        </w:p>
        <w:p w14:paraId="1FD3CD0D" w14:textId="77777777" w:rsidR="004970C8" w:rsidRPr="0062572F" w:rsidRDefault="009522AC" w:rsidP="004970C8">
          <w:pPr>
            <w:pStyle w:val="TOC1"/>
            <w:tabs>
              <w:tab w:val="right" w:leader="dot" w:pos="9350"/>
            </w:tabs>
            <w:rPr>
              <w:rFonts w:ascii="Times New Roman" w:eastAsiaTheme="minorEastAsia" w:hAnsi="Times New Roman" w:cs="Times New Roman"/>
              <w:lang w:val="sq-AL"/>
            </w:rPr>
          </w:pPr>
          <w:hyperlink w:anchor="_Toc158026859" w:history="1">
            <w:r w:rsidR="004970C8" w:rsidRPr="0062572F">
              <w:rPr>
                <w:rStyle w:val="Hyperlink"/>
                <w:rFonts w:ascii="Times New Roman" w:hAnsi="Times New Roman" w:cs="Times New Roman"/>
                <w:lang w:val="sq-AL"/>
              </w:rPr>
              <w:t>Kapitulli 7: Konkluzionet dhe hapat e ardhshëm</w:t>
            </w:r>
            <w:r w:rsidR="004970C8" w:rsidRPr="0062572F">
              <w:rPr>
                <w:rFonts w:ascii="Times New Roman" w:hAnsi="Times New Roman" w:cs="Times New Roman"/>
                <w:webHidden/>
                <w:lang w:val="sq-AL"/>
              </w:rPr>
              <w:tab/>
            </w:r>
            <w:r w:rsidR="004970C8" w:rsidRPr="0062572F">
              <w:rPr>
                <w:rFonts w:ascii="Times New Roman" w:hAnsi="Times New Roman" w:cs="Times New Roman"/>
                <w:webHidden/>
                <w:lang w:val="sq-AL"/>
              </w:rPr>
              <w:fldChar w:fldCharType="begin"/>
            </w:r>
            <w:r w:rsidR="004970C8" w:rsidRPr="0062572F">
              <w:rPr>
                <w:rFonts w:ascii="Times New Roman" w:hAnsi="Times New Roman" w:cs="Times New Roman"/>
                <w:webHidden/>
                <w:lang w:val="sq-AL"/>
              </w:rPr>
              <w:instrText xml:space="preserve"> PAGEREF _Toc158026859 \h </w:instrText>
            </w:r>
            <w:r w:rsidR="004970C8" w:rsidRPr="0062572F">
              <w:rPr>
                <w:rFonts w:ascii="Times New Roman" w:hAnsi="Times New Roman" w:cs="Times New Roman"/>
                <w:webHidden/>
                <w:lang w:val="sq-AL"/>
              </w:rPr>
            </w:r>
            <w:r w:rsidR="004970C8" w:rsidRPr="0062572F">
              <w:rPr>
                <w:rFonts w:ascii="Times New Roman" w:hAnsi="Times New Roman" w:cs="Times New Roman"/>
                <w:webHidden/>
                <w:lang w:val="sq-AL"/>
              </w:rPr>
              <w:fldChar w:fldCharType="separate"/>
            </w:r>
            <w:r w:rsidR="004970C8" w:rsidRPr="0062572F">
              <w:rPr>
                <w:rFonts w:ascii="Times New Roman" w:hAnsi="Times New Roman" w:cs="Times New Roman"/>
                <w:webHidden/>
                <w:lang w:val="sq-AL"/>
              </w:rPr>
              <w:t>37</w:t>
            </w:r>
            <w:r w:rsidR="004970C8" w:rsidRPr="0062572F">
              <w:rPr>
                <w:rFonts w:ascii="Times New Roman" w:hAnsi="Times New Roman" w:cs="Times New Roman"/>
                <w:webHidden/>
                <w:lang w:val="sq-AL"/>
              </w:rPr>
              <w:fldChar w:fldCharType="end"/>
            </w:r>
          </w:hyperlink>
        </w:p>
        <w:p w14:paraId="1B6E3D79" w14:textId="77777777" w:rsidR="004970C8" w:rsidRPr="0062572F" w:rsidRDefault="009522AC" w:rsidP="004970C8">
          <w:pPr>
            <w:pStyle w:val="TOC2"/>
            <w:tabs>
              <w:tab w:val="right" w:leader="dot" w:pos="9350"/>
            </w:tabs>
            <w:rPr>
              <w:rFonts w:ascii="Times New Roman" w:eastAsiaTheme="minorEastAsia" w:hAnsi="Times New Roman" w:cs="Times New Roman"/>
              <w:lang w:val="sq-AL"/>
            </w:rPr>
          </w:pPr>
          <w:hyperlink w:anchor="_Toc158026860" w:history="1">
            <w:r w:rsidR="004970C8" w:rsidRPr="0062572F">
              <w:rPr>
                <w:rStyle w:val="Hyperlink"/>
                <w:rFonts w:ascii="Times New Roman" w:hAnsi="Times New Roman" w:cs="Times New Roman"/>
                <w:lang w:val="sq-AL"/>
              </w:rPr>
              <w:t>Kapitulli 7.1: Dispozitat për monitorimin dhe vlerësimin</w:t>
            </w:r>
            <w:r w:rsidR="004970C8" w:rsidRPr="0062572F">
              <w:rPr>
                <w:rFonts w:ascii="Times New Roman" w:hAnsi="Times New Roman" w:cs="Times New Roman"/>
                <w:webHidden/>
                <w:lang w:val="sq-AL"/>
              </w:rPr>
              <w:tab/>
            </w:r>
            <w:r w:rsidR="004970C8" w:rsidRPr="0062572F">
              <w:rPr>
                <w:rFonts w:ascii="Times New Roman" w:hAnsi="Times New Roman" w:cs="Times New Roman"/>
                <w:webHidden/>
                <w:lang w:val="sq-AL"/>
              </w:rPr>
              <w:fldChar w:fldCharType="begin"/>
            </w:r>
            <w:r w:rsidR="004970C8" w:rsidRPr="0062572F">
              <w:rPr>
                <w:rFonts w:ascii="Times New Roman" w:hAnsi="Times New Roman" w:cs="Times New Roman"/>
                <w:webHidden/>
                <w:lang w:val="sq-AL"/>
              </w:rPr>
              <w:instrText xml:space="preserve"> PAGEREF _Toc158026860 \h </w:instrText>
            </w:r>
            <w:r w:rsidR="004970C8" w:rsidRPr="0062572F">
              <w:rPr>
                <w:rFonts w:ascii="Times New Roman" w:hAnsi="Times New Roman" w:cs="Times New Roman"/>
                <w:webHidden/>
                <w:lang w:val="sq-AL"/>
              </w:rPr>
            </w:r>
            <w:r w:rsidR="004970C8" w:rsidRPr="0062572F">
              <w:rPr>
                <w:rFonts w:ascii="Times New Roman" w:hAnsi="Times New Roman" w:cs="Times New Roman"/>
                <w:webHidden/>
                <w:lang w:val="sq-AL"/>
              </w:rPr>
              <w:fldChar w:fldCharType="separate"/>
            </w:r>
            <w:r w:rsidR="004970C8" w:rsidRPr="0062572F">
              <w:rPr>
                <w:rFonts w:ascii="Times New Roman" w:hAnsi="Times New Roman" w:cs="Times New Roman"/>
                <w:webHidden/>
                <w:lang w:val="sq-AL"/>
              </w:rPr>
              <w:t>37</w:t>
            </w:r>
            <w:r w:rsidR="004970C8" w:rsidRPr="0062572F">
              <w:rPr>
                <w:rFonts w:ascii="Times New Roman" w:hAnsi="Times New Roman" w:cs="Times New Roman"/>
                <w:webHidden/>
                <w:lang w:val="sq-AL"/>
              </w:rPr>
              <w:fldChar w:fldCharType="end"/>
            </w:r>
          </w:hyperlink>
        </w:p>
        <w:p w14:paraId="6F3904F3" w14:textId="77777777" w:rsidR="004970C8" w:rsidRPr="0062572F" w:rsidRDefault="009522AC" w:rsidP="004970C8">
          <w:pPr>
            <w:pStyle w:val="TOC1"/>
            <w:tabs>
              <w:tab w:val="right" w:leader="dot" w:pos="9350"/>
            </w:tabs>
            <w:rPr>
              <w:rFonts w:ascii="Times New Roman" w:eastAsiaTheme="minorEastAsia" w:hAnsi="Times New Roman" w:cs="Times New Roman"/>
              <w:lang w:val="sq-AL"/>
            </w:rPr>
          </w:pPr>
          <w:hyperlink w:anchor="_Toc158026861" w:history="1">
            <w:r w:rsidR="004970C8" w:rsidRPr="0062572F">
              <w:rPr>
                <w:rStyle w:val="Hyperlink"/>
                <w:rFonts w:ascii="Times New Roman" w:hAnsi="Times New Roman" w:cs="Times New Roman"/>
                <w:lang w:val="sq-AL"/>
              </w:rPr>
              <w:t>Shtojca 1: Forma e vlerësimit për ndikimin ekonomik</w:t>
            </w:r>
            <w:r w:rsidR="004970C8" w:rsidRPr="0062572F">
              <w:rPr>
                <w:rFonts w:ascii="Times New Roman" w:hAnsi="Times New Roman" w:cs="Times New Roman"/>
                <w:webHidden/>
                <w:lang w:val="sq-AL"/>
              </w:rPr>
              <w:tab/>
            </w:r>
            <w:r w:rsidR="004970C8" w:rsidRPr="0062572F">
              <w:rPr>
                <w:rFonts w:ascii="Times New Roman" w:hAnsi="Times New Roman" w:cs="Times New Roman"/>
                <w:webHidden/>
                <w:lang w:val="sq-AL"/>
              </w:rPr>
              <w:fldChar w:fldCharType="begin"/>
            </w:r>
            <w:r w:rsidR="004970C8" w:rsidRPr="0062572F">
              <w:rPr>
                <w:rFonts w:ascii="Times New Roman" w:hAnsi="Times New Roman" w:cs="Times New Roman"/>
                <w:webHidden/>
                <w:lang w:val="sq-AL"/>
              </w:rPr>
              <w:instrText xml:space="preserve"> PAGEREF _Toc158026861 \h </w:instrText>
            </w:r>
            <w:r w:rsidR="004970C8" w:rsidRPr="0062572F">
              <w:rPr>
                <w:rFonts w:ascii="Times New Roman" w:hAnsi="Times New Roman" w:cs="Times New Roman"/>
                <w:webHidden/>
                <w:lang w:val="sq-AL"/>
              </w:rPr>
            </w:r>
            <w:r w:rsidR="004970C8" w:rsidRPr="0062572F">
              <w:rPr>
                <w:rFonts w:ascii="Times New Roman" w:hAnsi="Times New Roman" w:cs="Times New Roman"/>
                <w:webHidden/>
                <w:lang w:val="sq-AL"/>
              </w:rPr>
              <w:fldChar w:fldCharType="separate"/>
            </w:r>
            <w:r w:rsidR="004970C8" w:rsidRPr="0062572F">
              <w:rPr>
                <w:rFonts w:ascii="Times New Roman" w:hAnsi="Times New Roman" w:cs="Times New Roman"/>
                <w:webHidden/>
                <w:lang w:val="sq-AL"/>
              </w:rPr>
              <w:t>39</w:t>
            </w:r>
            <w:r w:rsidR="004970C8" w:rsidRPr="0062572F">
              <w:rPr>
                <w:rFonts w:ascii="Times New Roman" w:hAnsi="Times New Roman" w:cs="Times New Roman"/>
                <w:webHidden/>
                <w:lang w:val="sq-AL"/>
              </w:rPr>
              <w:fldChar w:fldCharType="end"/>
            </w:r>
          </w:hyperlink>
        </w:p>
        <w:p w14:paraId="797FCEBE" w14:textId="77777777" w:rsidR="004970C8" w:rsidRPr="0062572F" w:rsidRDefault="009522AC" w:rsidP="004970C8">
          <w:pPr>
            <w:pStyle w:val="TOC1"/>
            <w:tabs>
              <w:tab w:val="right" w:leader="dot" w:pos="9350"/>
            </w:tabs>
            <w:rPr>
              <w:rFonts w:ascii="Times New Roman" w:eastAsiaTheme="minorEastAsia" w:hAnsi="Times New Roman" w:cs="Times New Roman"/>
              <w:lang w:val="sq-AL"/>
            </w:rPr>
          </w:pPr>
          <w:hyperlink w:anchor="_Toc158026862" w:history="1">
            <w:r w:rsidR="004970C8" w:rsidRPr="0062572F">
              <w:rPr>
                <w:rStyle w:val="Hyperlink"/>
                <w:rFonts w:ascii="Times New Roman" w:hAnsi="Times New Roman" w:cs="Times New Roman"/>
                <w:lang w:val="sq-AL"/>
              </w:rPr>
              <w:t>Shtojca 2: Forma e vlerësimit për ndikimet shoqërore</w:t>
            </w:r>
            <w:r w:rsidR="004970C8" w:rsidRPr="0062572F">
              <w:rPr>
                <w:rFonts w:ascii="Times New Roman" w:hAnsi="Times New Roman" w:cs="Times New Roman"/>
                <w:webHidden/>
                <w:lang w:val="sq-AL"/>
              </w:rPr>
              <w:tab/>
            </w:r>
            <w:r w:rsidR="004970C8" w:rsidRPr="0062572F">
              <w:rPr>
                <w:rFonts w:ascii="Times New Roman" w:hAnsi="Times New Roman" w:cs="Times New Roman"/>
                <w:webHidden/>
                <w:lang w:val="sq-AL"/>
              </w:rPr>
              <w:fldChar w:fldCharType="begin"/>
            </w:r>
            <w:r w:rsidR="004970C8" w:rsidRPr="0062572F">
              <w:rPr>
                <w:rFonts w:ascii="Times New Roman" w:hAnsi="Times New Roman" w:cs="Times New Roman"/>
                <w:webHidden/>
                <w:lang w:val="sq-AL"/>
              </w:rPr>
              <w:instrText xml:space="preserve"> PAGEREF _Toc158026862 \h </w:instrText>
            </w:r>
            <w:r w:rsidR="004970C8" w:rsidRPr="0062572F">
              <w:rPr>
                <w:rFonts w:ascii="Times New Roman" w:hAnsi="Times New Roman" w:cs="Times New Roman"/>
                <w:webHidden/>
                <w:lang w:val="sq-AL"/>
              </w:rPr>
            </w:r>
            <w:r w:rsidR="004970C8" w:rsidRPr="0062572F">
              <w:rPr>
                <w:rFonts w:ascii="Times New Roman" w:hAnsi="Times New Roman" w:cs="Times New Roman"/>
                <w:webHidden/>
                <w:lang w:val="sq-AL"/>
              </w:rPr>
              <w:fldChar w:fldCharType="separate"/>
            </w:r>
            <w:r w:rsidR="004970C8" w:rsidRPr="0062572F">
              <w:rPr>
                <w:rFonts w:ascii="Times New Roman" w:hAnsi="Times New Roman" w:cs="Times New Roman"/>
                <w:webHidden/>
                <w:lang w:val="sq-AL"/>
              </w:rPr>
              <w:t>42</w:t>
            </w:r>
            <w:r w:rsidR="004970C8" w:rsidRPr="0062572F">
              <w:rPr>
                <w:rFonts w:ascii="Times New Roman" w:hAnsi="Times New Roman" w:cs="Times New Roman"/>
                <w:webHidden/>
                <w:lang w:val="sq-AL"/>
              </w:rPr>
              <w:fldChar w:fldCharType="end"/>
            </w:r>
          </w:hyperlink>
        </w:p>
        <w:p w14:paraId="372B4197" w14:textId="77777777" w:rsidR="004970C8" w:rsidRPr="0062572F" w:rsidRDefault="009522AC" w:rsidP="004970C8">
          <w:pPr>
            <w:pStyle w:val="TOC1"/>
            <w:tabs>
              <w:tab w:val="right" w:leader="dot" w:pos="9350"/>
            </w:tabs>
            <w:rPr>
              <w:rFonts w:ascii="Times New Roman" w:eastAsiaTheme="minorEastAsia" w:hAnsi="Times New Roman" w:cs="Times New Roman"/>
              <w:lang w:val="sq-AL"/>
            </w:rPr>
          </w:pPr>
          <w:hyperlink w:anchor="_Toc158026863" w:history="1">
            <w:r w:rsidR="004970C8" w:rsidRPr="0062572F">
              <w:rPr>
                <w:rStyle w:val="Hyperlink"/>
                <w:rFonts w:ascii="Times New Roman" w:hAnsi="Times New Roman" w:cs="Times New Roman"/>
                <w:lang w:val="sq-AL"/>
              </w:rPr>
              <w:t>Shtojca 3: Forma e vlerësimit për ndikimet mjedisore</w:t>
            </w:r>
            <w:r w:rsidR="004970C8" w:rsidRPr="0062572F">
              <w:rPr>
                <w:rFonts w:ascii="Times New Roman" w:hAnsi="Times New Roman" w:cs="Times New Roman"/>
                <w:webHidden/>
                <w:lang w:val="sq-AL"/>
              </w:rPr>
              <w:tab/>
            </w:r>
            <w:r w:rsidR="004970C8" w:rsidRPr="0062572F">
              <w:rPr>
                <w:rFonts w:ascii="Times New Roman" w:hAnsi="Times New Roman" w:cs="Times New Roman"/>
                <w:webHidden/>
                <w:lang w:val="sq-AL"/>
              </w:rPr>
              <w:fldChar w:fldCharType="begin"/>
            </w:r>
            <w:r w:rsidR="004970C8" w:rsidRPr="0062572F">
              <w:rPr>
                <w:rFonts w:ascii="Times New Roman" w:hAnsi="Times New Roman" w:cs="Times New Roman"/>
                <w:webHidden/>
                <w:lang w:val="sq-AL"/>
              </w:rPr>
              <w:instrText xml:space="preserve"> PAGEREF _Toc158026863 \h </w:instrText>
            </w:r>
            <w:r w:rsidR="004970C8" w:rsidRPr="0062572F">
              <w:rPr>
                <w:rFonts w:ascii="Times New Roman" w:hAnsi="Times New Roman" w:cs="Times New Roman"/>
                <w:webHidden/>
                <w:lang w:val="sq-AL"/>
              </w:rPr>
            </w:r>
            <w:r w:rsidR="004970C8" w:rsidRPr="0062572F">
              <w:rPr>
                <w:rFonts w:ascii="Times New Roman" w:hAnsi="Times New Roman" w:cs="Times New Roman"/>
                <w:webHidden/>
                <w:lang w:val="sq-AL"/>
              </w:rPr>
              <w:fldChar w:fldCharType="separate"/>
            </w:r>
            <w:r w:rsidR="004970C8" w:rsidRPr="0062572F">
              <w:rPr>
                <w:rFonts w:ascii="Times New Roman" w:hAnsi="Times New Roman" w:cs="Times New Roman"/>
                <w:webHidden/>
                <w:lang w:val="sq-AL"/>
              </w:rPr>
              <w:t>46</w:t>
            </w:r>
            <w:r w:rsidR="004970C8" w:rsidRPr="0062572F">
              <w:rPr>
                <w:rFonts w:ascii="Times New Roman" w:hAnsi="Times New Roman" w:cs="Times New Roman"/>
                <w:webHidden/>
                <w:lang w:val="sq-AL"/>
              </w:rPr>
              <w:fldChar w:fldCharType="end"/>
            </w:r>
          </w:hyperlink>
        </w:p>
        <w:p w14:paraId="11800D5C" w14:textId="77777777" w:rsidR="004970C8" w:rsidRPr="0062572F" w:rsidRDefault="009522AC" w:rsidP="004970C8">
          <w:pPr>
            <w:pStyle w:val="TOC1"/>
            <w:tabs>
              <w:tab w:val="right" w:leader="dot" w:pos="9350"/>
            </w:tabs>
            <w:rPr>
              <w:rFonts w:ascii="Times New Roman" w:eastAsiaTheme="minorEastAsia" w:hAnsi="Times New Roman" w:cs="Times New Roman"/>
              <w:lang w:val="sq-AL"/>
            </w:rPr>
          </w:pPr>
          <w:hyperlink w:anchor="_Toc158026864" w:history="1">
            <w:r w:rsidR="004970C8" w:rsidRPr="0062572F">
              <w:rPr>
                <w:rStyle w:val="Hyperlink"/>
                <w:rFonts w:ascii="Times New Roman" w:hAnsi="Times New Roman" w:cs="Times New Roman"/>
                <w:lang w:val="sq-AL"/>
              </w:rPr>
              <w:t>Shtojca 4: Forma e vlerësimit për ndikimin e të drejtave themelore</w:t>
            </w:r>
            <w:r w:rsidR="004970C8" w:rsidRPr="0062572F">
              <w:rPr>
                <w:rFonts w:ascii="Times New Roman" w:hAnsi="Times New Roman" w:cs="Times New Roman"/>
                <w:webHidden/>
                <w:lang w:val="sq-AL"/>
              </w:rPr>
              <w:tab/>
            </w:r>
            <w:r w:rsidR="004970C8" w:rsidRPr="0062572F">
              <w:rPr>
                <w:rFonts w:ascii="Times New Roman" w:hAnsi="Times New Roman" w:cs="Times New Roman"/>
                <w:webHidden/>
                <w:lang w:val="sq-AL"/>
              </w:rPr>
              <w:fldChar w:fldCharType="begin"/>
            </w:r>
            <w:r w:rsidR="004970C8" w:rsidRPr="0062572F">
              <w:rPr>
                <w:rFonts w:ascii="Times New Roman" w:hAnsi="Times New Roman" w:cs="Times New Roman"/>
                <w:webHidden/>
                <w:lang w:val="sq-AL"/>
              </w:rPr>
              <w:instrText xml:space="preserve"> PAGEREF _Toc158026864 \h </w:instrText>
            </w:r>
            <w:r w:rsidR="004970C8" w:rsidRPr="0062572F">
              <w:rPr>
                <w:rFonts w:ascii="Times New Roman" w:hAnsi="Times New Roman" w:cs="Times New Roman"/>
                <w:webHidden/>
                <w:lang w:val="sq-AL"/>
              </w:rPr>
            </w:r>
            <w:r w:rsidR="004970C8" w:rsidRPr="0062572F">
              <w:rPr>
                <w:rFonts w:ascii="Times New Roman" w:hAnsi="Times New Roman" w:cs="Times New Roman"/>
                <w:webHidden/>
                <w:lang w:val="sq-AL"/>
              </w:rPr>
              <w:fldChar w:fldCharType="separate"/>
            </w:r>
            <w:r w:rsidR="004970C8" w:rsidRPr="0062572F">
              <w:rPr>
                <w:rFonts w:ascii="Times New Roman" w:hAnsi="Times New Roman" w:cs="Times New Roman"/>
                <w:webHidden/>
                <w:lang w:val="sq-AL"/>
              </w:rPr>
              <w:t>49</w:t>
            </w:r>
            <w:r w:rsidR="004970C8" w:rsidRPr="0062572F">
              <w:rPr>
                <w:rFonts w:ascii="Times New Roman" w:hAnsi="Times New Roman" w:cs="Times New Roman"/>
                <w:webHidden/>
                <w:lang w:val="sq-AL"/>
              </w:rPr>
              <w:fldChar w:fldCharType="end"/>
            </w:r>
          </w:hyperlink>
        </w:p>
        <w:p w14:paraId="788D2B2E" w14:textId="77777777" w:rsidR="004970C8" w:rsidRPr="0062572F" w:rsidRDefault="004970C8" w:rsidP="004970C8">
          <w:pPr>
            <w:rPr>
              <w:rFonts w:ascii="Times New Roman" w:hAnsi="Times New Roman" w:cs="Times New Roman"/>
              <w:lang w:val="sq-AL"/>
            </w:rPr>
          </w:pPr>
          <w:r w:rsidRPr="0062572F">
            <w:rPr>
              <w:rFonts w:ascii="Times New Roman" w:hAnsi="Times New Roman" w:cs="Times New Roman"/>
              <w:b/>
              <w:bCs/>
              <w:lang w:val="sq-AL"/>
            </w:rPr>
            <w:fldChar w:fldCharType="end"/>
          </w:r>
        </w:p>
      </w:sdtContent>
    </w:sdt>
    <w:p w14:paraId="5ABE7CB8" w14:textId="77777777" w:rsidR="004970C8" w:rsidRPr="0062572F" w:rsidRDefault="004970C8" w:rsidP="004970C8">
      <w:pPr>
        <w:rPr>
          <w:rFonts w:ascii="Times New Roman" w:hAnsi="Times New Roman" w:cs="Times New Roman"/>
          <w:lang w:val="sq-AL"/>
        </w:rPr>
      </w:pPr>
      <w:r w:rsidRPr="0062572F">
        <w:rPr>
          <w:rFonts w:ascii="Times New Roman" w:hAnsi="Times New Roman" w:cs="Times New Roman"/>
          <w:lang w:val="sq-AL"/>
        </w:rPr>
        <w:br w:type="page"/>
      </w:r>
    </w:p>
    <w:p w14:paraId="58C3862B" w14:textId="77777777" w:rsidR="004970C8" w:rsidRPr="0062572F" w:rsidRDefault="004970C8" w:rsidP="004970C8">
      <w:pPr>
        <w:pStyle w:val="Heading1"/>
        <w:rPr>
          <w:rFonts w:ascii="Times New Roman" w:hAnsi="Times New Roman" w:cs="Times New Roman"/>
          <w:sz w:val="22"/>
          <w:szCs w:val="22"/>
          <w:lang w:val="sq-AL"/>
        </w:rPr>
      </w:pPr>
      <w:bookmarkStart w:id="1" w:name="_Toc158026844"/>
      <w:r w:rsidRPr="0062572F">
        <w:rPr>
          <w:rFonts w:ascii="Times New Roman" w:hAnsi="Times New Roman" w:cs="Times New Roman"/>
          <w:sz w:val="22"/>
          <w:szCs w:val="22"/>
          <w:lang w:val="sq-AL"/>
        </w:rPr>
        <w:lastRenderedPageBreak/>
        <w:t>Përmbledhje e konceptdokumentit</w:t>
      </w:r>
      <w:bookmarkEnd w:id="1"/>
      <w:r w:rsidRPr="0062572F">
        <w:rPr>
          <w:rFonts w:ascii="Times New Roman" w:hAnsi="Times New Roman" w:cs="Times New Roman"/>
          <w:sz w:val="22"/>
          <w:szCs w:val="22"/>
          <w:lang w:val="sq-AL"/>
        </w:rPr>
        <w:t xml:space="preserve"> </w:t>
      </w:r>
    </w:p>
    <w:p w14:paraId="5FFF0BF7" w14:textId="77777777" w:rsidR="004970C8" w:rsidRPr="0062572F" w:rsidRDefault="004970C8" w:rsidP="004970C8">
      <w:pPr>
        <w:rPr>
          <w:rFonts w:ascii="Times New Roman" w:hAnsi="Times New Roman" w:cs="Times New Roman"/>
          <w:lang w:val="sq-AL"/>
        </w:rPr>
      </w:pPr>
    </w:p>
    <w:tbl>
      <w:tblPr>
        <w:tblStyle w:val="TableGrid"/>
        <w:tblW w:w="9895" w:type="dxa"/>
        <w:tblLook w:val="04A0" w:firstRow="1" w:lastRow="0" w:firstColumn="1" w:lastColumn="0" w:noHBand="0" w:noVBand="1"/>
      </w:tblPr>
      <w:tblGrid>
        <w:gridCol w:w="1980"/>
        <w:gridCol w:w="7915"/>
      </w:tblGrid>
      <w:tr w:rsidR="004970C8" w:rsidRPr="0062572F" w14:paraId="462CB384" w14:textId="77777777" w:rsidTr="0001606D">
        <w:tc>
          <w:tcPr>
            <w:tcW w:w="9895" w:type="dxa"/>
            <w:gridSpan w:val="2"/>
          </w:tcPr>
          <w:p w14:paraId="567AF598" w14:textId="77777777" w:rsidR="004970C8" w:rsidRPr="0062572F" w:rsidRDefault="004970C8" w:rsidP="0001606D">
            <w:pPr>
              <w:spacing w:line="276" w:lineRule="auto"/>
              <w:rPr>
                <w:rFonts w:ascii="Times New Roman" w:hAnsi="Times New Roman" w:cs="Times New Roman"/>
                <w:b/>
                <w:lang w:val="sq-AL"/>
              </w:rPr>
            </w:pPr>
            <w:r w:rsidRPr="0062572F">
              <w:rPr>
                <w:rFonts w:ascii="Times New Roman" w:hAnsi="Times New Roman" w:cs="Times New Roman"/>
                <w:b/>
                <w:lang w:val="sq-AL"/>
              </w:rPr>
              <w:t>Informacion i përgjithshëm</w:t>
            </w:r>
          </w:p>
        </w:tc>
      </w:tr>
      <w:tr w:rsidR="004970C8" w:rsidRPr="0062572F" w14:paraId="5A7A1D23" w14:textId="77777777" w:rsidTr="0001606D">
        <w:tc>
          <w:tcPr>
            <w:tcW w:w="1980" w:type="dxa"/>
          </w:tcPr>
          <w:p w14:paraId="3BEFACFD" w14:textId="77777777" w:rsidR="004970C8" w:rsidRPr="0062572F" w:rsidRDefault="004970C8" w:rsidP="0001606D">
            <w:pPr>
              <w:spacing w:line="276" w:lineRule="auto"/>
              <w:rPr>
                <w:rFonts w:ascii="Times New Roman" w:hAnsi="Times New Roman" w:cs="Times New Roman"/>
                <w:lang w:val="sq-AL"/>
              </w:rPr>
            </w:pPr>
            <w:r w:rsidRPr="0062572F">
              <w:rPr>
                <w:rFonts w:ascii="Times New Roman" w:hAnsi="Times New Roman" w:cs="Times New Roman"/>
                <w:lang w:val="sq-AL"/>
              </w:rPr>
              <w:t xml:space="preserve">Titulli </w:t>
            </w:r>
          </w:p>
        </w:tc>
        <w:tc>
          <w:tcPr>
            <w:tcW w:w="7915" w:type="dxa"/>
          </w:tcPr>
          <w:p w14:paraId="74CC3E2C"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Konceptdokument për fushën e qeverisjes dhe menaxhimit të arsimit dhe aftësimit profesional në Republikën e Kosovës</w:t>
            </w:r>
          </w:p>
        </w:tc>
      </w:tr>
      <w:tr w:rsidR="004970C8" w:rsidRPr="0062572F" w14:paraId="63CF5996" w14:textId="77777777" w:rsidTr="0001606D">
        <w:tc>
          <w:tcPr>
            <w:tcW w:w="1980" w:type="dxa"/>
          </w:tcPr>
          <w:p w14:paraId="19BCAAFF" w14:textId="77777777" w:rsidR="004970C8" w:rsidRPr="0062572F" w:rsidRDefault="004970C8" w:rsidP="0001606D">
            <w:pPr>
              <w:spacing w:line="276" w:lineRule="auto"/>
              <w:rPr>
                <w:rFonts w:ascii="Times New Roman" w:hAnsi="Times New Roman" w:cs="Times New Roman"/>
                <w:lang w:val="sq-AL"/>
              </w:rPr>
            </w:pPr>
            <w:r w:rsidRPr="0062572F">
              <w:rPr>
                <w:rFonts w:ascii="Times New Roman" w:hAnsi="Times New Roman" w:cs="Times New Roman"/>
                <w:lang w:val="sq-AL"/>
              </w:rPr>
              <w:t>Ministria bartëse</w:t>
            </w:r>
          </w:p>
        </w:tc>
        <w:tc>
          <w:tcPr>
            <w:tcW w:w="7915" w:type="dxa"/>
          </w:tcPr>
          <w:p w14:paraId="75F8C5F6" w14:textId="77777777" w:rsidR="004970C8" w:rsidRPr="0062572F" w:rsidRDefault="004970C8" w:rsidP="0001606D">
            <w:pPr>
              <w:spacing w:line="276" w:lineRule="auto"/>
              <w:rPr>
                <w:rFonts w:ascii="Times New Roman" w:hAnsi="Times New Roman" w:cs="Times New Roman"/>
                <w:lang w:val="sq-AL"/>
              </w:rPr>
            </w:pPr>
            <w:r w:rsidRPr="0062572F">
              <w:rPr>
                <w:rFonts w:ascii="Times New Roman" w:hAnsi="Times New Roman" w:cs="Times New Roman"/>
                <w:lang w:val="sq-AL"/>
              </w:rPr>
              <w:t xml:space="preserve">Ministria e Arsimit, Shkencës, Teknologjisë dhe Inovacionit (MASHTI) </w:t>
            </w:r>
          </w:p>
        </w:tc>
      </w:tr>
      <w:tr w:rsidR="004970C8" w:rsidRPr="0062572F" w14:paraId="24C12592" w14:textId="77777777" w:rsidTr="0001606D">
        <w:tc>
          <w:tcPr>
            <w:tcW w:w="1980" w:type="dxa"/>
          </w:tcPr>
          <w:p w14:paraId="24ACCD00" w14:textId="77777777" w:rsidR="004970C8" w:rsidRPr="0062572F" w:rsidRDefault="004970C8" w:rsidP="0001606D">
            <w:pPr>
              <w:spacing w:line="276" w:lineRule="auto"/>
              <w:rPr>
                <w:rFonts w:ascii="Times New Roman" w:hAnsi="Times New Roman" w:cs="Times New Roman"/>
                <w:lang w:val="sq-AL"/>
              </w:rPr>
            </w:pPr>
            <w:r w:rsidRPr="0062572F">
              <w:rPr>
                <w:rFonts w:ascii="Times New Roman" w:hAnsi="Times New Roman" w:cs="Times New Roman"/>
                <w:lang w:val="sq-AL"/>
              </w:rPr>
              <w:t>Personi kontaktues</w:t>
            </w:r>
          </w:p>
        </w:tc>
        <w:tc>
          <w:tcPr>
            <w:tcW w:w="7915" w:type="dxa"/>
          </w:tcPr>
          <w:p w14:paraId="144135FF" w14:textId="77777777" w:rsidR="004970C8" w:rsidRPr="0062572F" w:rsidRDefault="004970C8" w:rsidP="0001606D">
            <w:pPr>
              <w:spacing w:line="276" w:lineRule="auto"/>
              <w:rPr>
                <w:rFonts w:ascii="Times New Roman" w:hAnsi="Times New Roman" w:cs="Times New Roman"/>
                <w:lang w:val="sq-AL"/>
              </w:rPr>
            </w:pPr>
            <w:r w:rsidRPr="0062572F">
              <w:rPr>
                <w:rFonts w:ascii="Times New Roman" w:hAnsi="Times New Roman" w:cs="Times New Roman"/>
                <w:lang w:val="sq-AL"/>
              </w:rPr>
              <w:t>Lah Nitaj, drejtor i departamentit të arsimit dhe aftësimit profesional</w:t>
            </w:r>
          </w:p>
        </w:tc>
      </w:tr>
      <w:tr w:rsidR="004970C8" w:rsidRPr="0062572F" w14:paraId="7D24CC7E" w14:textId="77777777" w:rsidTr="0001606D">
        <w:tc>
          <w:tcPr>
            <w:tcW w:w="1980" w:type="dxa"/>
          </w:tcPr>
          <w:p w14:paraId="20CB12C8" w14:textId="77777777" w:rsidR="004970C8" w:rsidRPr="0062572F" w:rsidRDefault="004970C8" w:rsidP="0001606D">
            <w:pPr>
              <w:spacing w:line="276" w:lineRule="auto"/>
              <w:rPr>
                <w:rFonts w:ascii="Times New Roman" w:hAnsi="Times New Roman" w:cs="Times New Roman"/>
                <w:lang w:val="sq-AL"/>
              </w:rPr>
            </w:pPr>
            <w:r w:rsidRPr="0062572F">
              <w:rPr>
                <w:rFonts w:ascii="Times New Roman" w:hAnsi="Times New Roman" w:cs="Times New Roman"/>
                <w:lang w:val="sq-AL"/>
              </w:rPr>
              <w:t>PKZH</w:t>
            </w:r>
          </w:p>
        </w:tc>
        <w:tc>
          <w:tcPr>
            <w:tcW w:w="7915" w:type="dxa"/>
          </w:tcPr>
          <w:p w14:paraId="299C33BC" w14:textId="77777777" w:rsidR="004970C8" w:rsidRPr="0062572F" w:rsidRDefault="004970C8" w:rsidP="0001606D">
            <w:pPr>
              <w:spacing w:line="276" w:lineRule="auto"/>
              <w:rPr>
                <w:rFonts w:ascii="Times New Roman" w:hAnsi="Times New Roman" w:cs="Times New Roman"/>
                <w:lang w:val="sq-AL"/>
              </w:rPr>
            </w:pPr>
            <w:r w:rsidRPr="0062572F">
              <w:rPr>
                <w:rFonts w:ascii="Times New Roman" w:hAnsi="Times New Roman" w:cs="Times New Roman"/>
                <w:lang w:val="sq-AL"/>
              </w:rPr>
              <w:t>Qëllimi strategjik 4.3.: Harmonizimi më i mirë i arsimit me nevojat e tregut të punës</w:t>
            </w:r>
          </w:p>
          <w:p w14:paraId="68798C29" w14:textId="77777777" w:rsidR="004970C8" w:rsidRPr="0062572F" w:rsidRDefault="004970C8" w:rsidP="0001606D">
            <w:pPr>
              <w:spacing w:line="276" w:lineRule="auto"/>
              <w:rPr>
                <w:rFonts w:ascii="Times New Roman" w:hAnsi="Times New Roman" w:cs="Times New Roman"/>
                <w:lang w:val="sq-AL"/>
              </w:rPr>
            </w:pPr>
            <w:r w:rsidRPr="0062572F">
              <w:rPr>
                <w:rFonts w:ascii="Times New Roman" w:hAnsi="Times New Roman" w:cs="Times New Roman"/>
                <w:lang w:val="sq-AL"/>
              </w:rPr>
              <w:t>Masa 4.3.1. Përmirësimi i qeverisjes, financimit dhe sistemit të menaxhimit të informatave të arsimit dhe aftësimit profesional dhe arsimit për të rritur</w:t>
            </w:r>
          </w:p>
          <w:p w14:paraId="1A02EB12" w14:textId="77777777" w:rsidR="004970C8" w:rsidRPr="0062572F" w:rsidRDefault="004970C8" w:rsidP="0001606D">
            <w:pPr>
              <w:spacing w:line="276" w:lineRule="auto"/>
              <w:rPr>
                <w:rFonts w:ascii="Times New Roman" w:hAnsi="Times New Roman" w:cs="Times New Roman"/>
                <w:lang w:val="sq-AL"/>
              </w:rPr>
            </w:pPr>
            <w:r w:rsidRPr="0062572F">
              <w:rPr>
                <w:rFonts w:ascii="Times New Roman" w:hAnsi="Times New Roman" w:cs="Times New Roman"/>
                <w:lang w:val="sq-AL"/>
              </w:rPr>
              <w:t xml:space="preserve">Masa 4.3.2. Konsolidimi i mekanizmave për sigurim të cilësisë në nivel qendror dhe në nivel të IAAP-ve </w:t>
            </w:r>
          </w:p>
          <w:p w14:paraId="7D00D3C6" w14:textId="77777777" w:rsidR="004970C8" w:rsidRPr="0062572F" w:rsidRDefault="004970C8" w:rsidP="0001606D">
            <w:pPr>
              <w:spacing w:line="276" w:lineRule="auto"/>
              <w:rPr>
                <w:rFonts w:ascii="Times New Roman" w:hAnsi="Times New Roman" w:cs="Times New Roman"/>
                <w:lang w:val="sq-AL"/>
              </w:rPr>
            </w:pPr>
            <w:r w:rsidRPr="0062572F">
              <w:rPr>
                <w:rFonts w:ascii="Times New Roman" w:hAnsi="Times New Roman" w:cs="Times New Roman"/>
                <w:lang w:val="sq-AL"/>
              </w:rPr>
              <w:t>Masa 4.3.3 Harmonizimi i kualifikimeve në  arsimin dhe aftësimit profesional, në përputhje me kërkesat e tregut të punës</w:t>
            </w:r>
          </w:p>
          <w:p w14:paraId="23C942A6" w14:textId="77777777" w:rsidR="004970C8" w:rsidRPr="0062572F" w:rsidRDefault="004970C8" w:rsidP="0001606D">
            <w:pPr>
              <w:spacing w:line="276" w:lineRule="auto"/>
              <w:rPr>
                <w:rFonts w:ascii="Times New Roman" w:hAnsi="Times New Roman" w:cs="Times New Roman"/>
                <w:lang w:val="sq-AL"/>
              </w:rPr>
            </w:pPr>
            <w:r w:rsidRPr="0062572F">
              <w:rPr>
                <w:rFonts w:ascii="Times New Roman" w:hAnsi="Times New Roman" w:cs="Times New Roman"/>
                <w:lang w:val="sq-AL"/>
              </w:rPr>
              <w:t>Masa 4.3.4. Sigurimi i mundësive për realizimin e mësimit praktik dhe funksionalizimi i shërbimeve të këshillimit dhe orientimit në karrierë</w:t>
            </w:r>
          </w:p>
          <w:p w14:paraId="7B0EAD8C" w14:textId="77777777" w:rsidR="004970C8" w:rsidRPr="0062572F" w:rsidRDefault="004970C8" w:rsidP="0001606D">
            <w:pPr>
              <w:spacing w:line="276" w:lineRule="auto"/>
              <w:rPr>
                <w:rFonts w:ascii="Times New Roman" w:hAnsi="Times New Roman" w:cs="Times New Roman"/>
                <w:lang w:val="sq-AL"/>
              </w:rPr>
            </w:pPr>
          </w:p>
        </w:tc>
      </w:tr>
      <w:tr w:rsidR="004970C8" w:rsidRPr="0062572F" w14:paraId="6BA826BA" w14:textId="77777777" w:rsidTr="0001606D">
        <w:tc>
          <w:tcPr>
            <w:tcW w:w="1980" w:type="dxa"/>
          </w:tcPr>
          <w:p w14:paraId="07C5E8B3" w14:textId="77777777" w:rsidR="004970C8" w:rsidRPr="0062572F" w:rsidRDefault="004970C8" w:rsidP="0001606D">
            <w:pPr>
              <w:spacing w:line="276" w:lineRule="auto"/>
              <w:rPr>
                <w:rFonts w:ascii="Times New Roman" w:hAnsi="Times New Roman" w:cs="Times New Roman"/>
                <w:lang w:val="sq-AL"/>
              </w:rPr>
            </w:pPr>
            <w:r w:rsidRPr="0062572F">
              <w:rPr>
                <w:rFonts w:ascii="Times New Roman" w:hAnsi="Times New Roman" w:cs="Times New Roman"/>
                <w:lang w:val="sq-AL"/>
              </w:rPr>
              <w:t>Prioriteti strategjik</w:t>
            </w:r>
          </w:p>
        </w:tc>
        <w:tc>
          <w:tcPr>
            <w:tcW w:w="7915" w:type="dxa"/>
          </w:tcPr>
          <w:p w14:paraId="4E7CD64C" w14:textId="77777777" w:rsidR="004970C8" w:rsidRPr="0062572F" w:rsidRDefault="004970C8" w:rsidP="0001606D">
            <w:pPr>
              <w:spacing w:line="276" w:lineRule="auto"/>
              <w:rPr>
                <w:rFonts w:ascii="Times New Roman" w:hAnsi="Times New Roman" w:cs="Times New Roman"/>
                <w:lang w:val="sq-AL"/>
              </w:rPr>
            </w:pPr>
            <w:r w:rsidRPr="0062572F">
              <w:rPr>
                <w:rFonts w:ascii="Times New Roman" w:hAnsi="Times New Roman" w:cs="Times New Roman"/>
                <w:lang w:val="sq-AL"/>
              </w:rPr>
              <w:t>Strategjia Kombëtare e Zhvillimit 2030</w:t>
            </w:r>
          </w:p>
          <w:p w14:paraId="2635EF16" w14:textId="77777777" w:rsidR="004970C8" w:rsidRPr="0062572F" w:rsidRDefault="004970C8" w:rsidP="0001606D">
            <w:pPr>
              <w:spacing w:line="276" w:lineRule="auto"/>
              <w:rPr>
                <w:rFonts w:ascii="Times New Roman" w:hAnsi="Times New Roman" w:cs="Times New Roman"/>
                <w:lang w:val="sq-AL"/>
              </w:rPr>
            </w:pPr>
            <w:r w:rsidRPr="0062572F">
              <w:rPr>
                <w:rFonts w:ascii="Times New Roman" w:hAnsi="Times New Roman" w:cs="Times New Roman"/>
                <w:lang w:val="sq-AL"/>
              </w:rPr>
              <w:t>Objektivi 4.3.: Harmonizimi më i mirë i arsimit me nevojat e tregut të punës</w:t>
            </w:r>
          </w:p>
          <w:p w14:paraId="7E21F1C9" w14:textId="77777777" w:rsidR="004970C8" w:rsidRPr="0062572F" w:rsidRDefault="004970C8" w:rsidP="0001606D">
            <w:pPr>
              <w:spacing w:line="276" w:lineRule="auto"/>
              <w:rPr>
                <w:rFonts w:ascii="Times New Roman" w:hAnsi="Times New Roman" w:cs="Times New Roman"/>
                <w:lang w:val="sq-AL"/>
              </w:rPr>
            </w:pPr>
            <w:r w:rsidRPr="0062572F">
              <w:rPr>
                <w:rFonts w:ascii="Times New Roman" w:hAnsi="Times New Roman" w:cs="Times New Roman"/>
                <w:lang w:val="sq-AL"/>
              </w:rPr>
              <w:t>Masa 4.3.1. Përmirësimi i qeverisjes, financimit dhe sistemit të menaxhimit të informatave të arsimit dhe aftësimit profesional dhe arsimit për të rritur</w:t>
            </w:r>
          </w:p>
          <w:p w14:paraId="7745A134" w14:textId="77777777" w:rsidR="004970C8" w:rsidRPr="0062572F" w:rsidRDefault="004970C8" w:rsidP="0001606D">
            <w:pPr>
              <w:spacing w:line="276" w:lineRule="auto"/>
              <w:rPr>
                <w:rFonts w:ascii="Times New Roman" w:hAnsi="Times New Roman" w:cs="Times New Roman"/>
                <w:lang w:val="sq-AL"/>
              </w:rPr>
            </w:pPr>
            <w:r w:rsidRPr="0062572F">
              <w:rPr>
                <w:rFonts w:ascii="Times New Roman" w:hAnsi="Times New Roman" w:cs="Times New Roman"/>
                <w:lang w:val="sq-AL"/>
              </w:rPr>
              <w:t xml:space="preserve">Masa 4.3.2. Konsolidimi i mekanizmave për sigurim të cilësisë në nivel qendror dhe në nivel të IAAP-ve </w:t>
            </w:r>
          </w:p>
          <w:p w14:paraId="45464B64" w14:textId="77777777" w:rsidR="004970C8" w:rsidRPr="0062572F" w:rsidRDefault="004970C8" w:rsidP="0001606D">
            <w:pPr>
              <w:spacing w:line="276" w:lineRule="auto"/>
              <w:rPr>
                <w:rFonts w:ascii="Times New Roman" w:hAnsi="Times New Roman" w:cs="Times New Roman"/>
                <w:lang w:val="sq-AL"/>
              </w:rPr>
            </w:pPr>
            <w:r w:rsidRPr="0062572F">
              <w:rPr>
                <w:rFonts w:ascii="Times New Roman" w:hAnsi="Times New Roman" w:cs="Times New Roman"/>
                <w:lang w:val="sq-AL"/>
              </w:rPr>
              <w:t>Masa 4.3.3 Harmonizimi i kualifikimeve në arsimin dhe aftësimit profesional, në përputhje me kërkesat e tregut të punës</w:t>
            </w:r>
          </w:p>
          <w:p w14:paraId="34C70CC7" w14:textId="77777777" w:rsidR="004970C8" w:rsidRPr="0062572F" w:rsidRDefault="004970C8" w:rsidP="0001606D">
            <w:pPr>
              <w:spacing w:line="276" w:lineRule="auto"/>
              <w:rPr>
                <w:rFonts w:ascii="Times New Roman" w:hAnsi="Times New Roman" w:cs="Times New Roman"/>
                <w:lang w:val="sq-AL"/>
              </w:rPr>
            </w:pPr>
            <w:r w:rsidRPr="0062572F">
              <w:rPr>
                <w:rFonts w:ascii="Times New Roman" w:hAnsi="Times New Roman" w:cs="Times New Roman"/>
                <w:lang w:val="sq-AL"/>
              </w:rPr>
              <w:t>Masa 4.3.4. Sigurimi i mundësive për realizimin e mësimit praktik dhe funksionalizimi i shërbimeve të këshillimit dhe orientimit në karrierë</w:t>
            </w:r>
          </w:p>
          <w:p w14:paraId="5341F2C7" w14:textId="77777777" w:rsidR="004970C8" w:rsidRPr="0062572F" w:rsidRDefault="004970C8" w:rsidP="0001606D">
            <w:pPr>
              <w:spacing w:line="276" w:lineRule="auto"/>
              <w:rPr>
                <w:rStyle w:val="cf01"/>
                <w:rFonts w:ascii="Times New Roman" w:hAnsi="Times New Roman" w:cs="Times New Roman"/>
                <w:lang w:val="sq-AL"/>
              </w:rPr>
            </w:pPr>
            <w:r w:rsidRPr="0062572F">
              <w:rPr>
                <w:rStyle w:val="cf01"/>
                <w:rFonts w:ascii="Times New Roman" w:hAnsi="Times New Roman" w:cs="Times New Roman"/>
                <w:lang w:val="sq-AL"/>
              </w:rPr>
              <w:t xml:space="preserve">Strategjia e Arsimit 2022-2026: </w:t>
            </w:r>
          </w:p>
          <w:p w14:paraId="240B96E2" w14:textId="77777777" w:rsidR="004970C8" w:rsidRPr="0062572F" w:rsidRDefault="004970C8" w:rsidP="0001606D">
            <w:pPr>
              <w:spacing w:line="276" w:lineRule="auto"/>
              <w:rPr>
                <w:rFonts w:ascii="Times New Roman" w:hAnsi="Times New Roman" w:cs="Times New Roman"/>
                <w:lang w:val="sq-AL"/>
              </w:rPr>
            </w:pPr>
            <w:r w:rsidRPr="0062572F">
              <w:rPr>
                <w:rStyle w:val="cf01"/>
                <w:rFonts w:ascii="Times New Roman" w:hAnsi="Times New Roman" w:cs="Times New Roman"/>
                <w:lang w:val="sq-AL"/>
              </w:rPr>
              <w:t>Objektivi Strategjik 3: Harmonizimi i arsimit dhe aftësimit profesional me zhvillimet dinamike të teknologjisë dhe tregut të punës, në funksion të mësimit gjatë gjithë jetës</w:t>
            </w:r>
          </w:p>
        </w:tc>
      </w:tr>
    </w:tbl>
    <w:p w14:paraId="2CE2AA7A" w14:textId="77777777" w:rsidR="004970C8" w:rsidRPr="0062572F" w:rsidRDefault="004970C8" w:rsidP="004970C8">
      <w:pPr>
        <w:rPr>
          <w:rFonts w:ascii="Times New Roman" w:hAnsi="Times New Roman" w:cs="Times New Roman"/>
          <w:lang w:val="sq-AL"/>
        </w:rPr>
      </w:pPr>
    </w:p>
    <w:tbl>
      <w:tblPr>
        <w:tblStyle w:val="TableGrid"/>
        <w:tblW w:w="9895" w:type="dxa"/>
        <w:tblLook w:val="04A0" w:firstRow="1" w:lastRow="0" w:firstColumn="1" w:lastColumn="0" w:noHBand="0" w:noVBand="1"/>
      </w:tblPr>
      <w:tblGrid>
        <w:gridCol w:w="1980"/>
        <w:gridCol w:w="7915"/>
      </w:tblGrid>
      <w:tr w:rsidR="004970C8" w:rsidRPr="0062572F" w14:paraId="7EBCD803" w14:textId="77777777" w:rsidTr="0001606D">
        <w:tc>
          <w:tcPr>
            <w:tcW w:w="9895" w:type="dxa"/>
            <w:gridSpan w:val="2"/>
          </w:tcPr>
          <w:p w14:paraId="0EB2DC5F" w14:textId="77777777" w:rsidR="004970C8" w:rsidRPr="0062572F" w:rsidRDefault="004970C8" w:rsidP="0001606D">
            <w:pPr>
              <w:spacing w:line="259" w:lineRule="auto"/>
              <w:rPr>
                <w:rFonts w:ascii="Times New Roman" w:hAnsi="Times New Roman" w:cs="Times New Roman"/>
                <w:b/>
                <w:lang w:val="sq-AL"/>
              </w:rPr>
            </w:pPr>
            <w:r w:rsidRPr="0062572F">
              <w:rPr>
                <w:rFonts w:ascii="Times New Roman" w:hAnsi="Times New Roman" w:cs="Times New Roman"/>
                <w:b/>
                <w:lang w:val="sq-AL"/>
              </w:rPr>
              <w:t>Vendimi</w:t>
            </w:r>
          </w:p>
        </w:tc>
      </w:tr>
      <w:tr w:rsidR="004970C8" w:rsidRPr="0062572F" w14:paraId="5A7874AA" w14:textId="77777777" w:rsidTr="0001606D">
        <w:tc>
          <w:tcPr>
            <w:tcW w:w="1980" w:type="dxa"/>
          </w:tcPr>
          <w:p w14:paraId="2DB7F170" w14:textId="77777777" w:rsidR="004970C8" w:rsidRPr="0062572F" w:rsidRDefault="004970C8" w:rsidP="0001606D">
            <w:pPr>
              <w:spacing w:line="259" w:lineRule="auto"/>
              <w:rPr>
                <w:rFonts w:ascii="Times New Roman" w:hAnsi="Times New Roman" w:cs="Times New Roman"/>
                <w:lang w:val="sq-AL"/>
              </w:rPr>
            </w:pPr>
            <w:r w:rsidRPr="0062572F">
              <w:rPr>
                <w:rFonts w:ascii="Times New Roman" w:hAnsi="Times New Roman" w:cs="Times New Roman"/>
                <w:lang w:val="sq-AL"/>
              </w:rPr>
              <w:t>Çështja kryesore</w:t>
            </w:r>
          </w:p>
        </w:tc>
        <w:tc>
          <w:tcPr>
            <w:tcW w:w="7915" w:type="dxa"/>
          </w:tcPr>
          <w:p w14:paraId="04B62364" w14:textId="77777777" w:rsidR="004970C8" w:rsidRPr="0062572F" w:rsidRDefault="004970C8" w:rsidP="0001606D">
            <w:pPr>
              <w:spacing w:line="259" w:lineRule="auto"/>
              <w:jc w:val="both"/>
              <w:rPr>
                <w:rFonts w:ascii="Times New Roman" w:hAnsi="Times New Roman" w:cs="Times New Roman"/>
                <w:lang w:val="sq-AL"/>
              </w:rPr>
            </w:pPr>
            <w:r w:rsidRPr="0062572F">
              <w:rPr>
                <w:rFonts w:ascii="Times New Roman" w:hAnsi="Times New Roman" w:cs="Times New Roman"/>
                <w:lang w:val="sq-AL"/>
              </w:rPr>
              <w:t>Konsolidimi dhe rritja e efektivitetit të strukturës institucionale në fushën e arsimit dhe aftësimit profesional</w:t>
            </w:r>
          </w:p>
        </w:tc>
      </w:tr>
      <w:tr w:rsidR="004970C8" w:rsidRPr="0062572F" w14:paraId="70C82322" w14:textId="77777777" w:rsidTr="0001606D">
        <w:tc>
          <w:tcPr>
            <w:tcW w:w="1980" w:type="dxa"/>
            <w:vMerge w:val="restart"/>
          </w:tcPr>
          <w:p w14:paraId="5A208695" w14:textId="77777777" w:rsidR="004970C8" w:rsidRPr="0062572F" w:rsidRDefault="004970C8" w:rsidP="0001606D">
            <w:pPr>
              <w:spacing w:line="259" w:lineRule="auto"/>
              <w:rPr>
                <w:rFonts w:ascii="Times New Roman" w:hAnsi="Times New Roman" w:cs="Times New Roman"/>
                <w:lang w:val="sq-AL"/>
              </w:rPr>
            </w:pPr>
            <w:r w:rsidRPr="0062572F">
              <w:rPr>
                <w:rFonts w:ascii="Times New Roman" w:hAnsi="Times New Roman" w:cs="Times New Roman"/>
                <w:lang w:val="sq-AL"/>
              </w:rPr>
              <w:t>Përmbledhja e konsultimeve</w:t>
            </w:r>
          </w:p>
        </w:tc>
        <w:tc>
          <w:tcPr>
            <w:tcW w:w="7915" w:type="dxa"/>
          </w:tcPr>
          <w:p w14:paraId="2CD7E064" w14:textId="77777777" w:rsidR="004970C8" w:rsidRPr="0062572F" w:rsidRDefault="004970C8" w:rsidP="0001606D">
            <w:pPr>
              <w:spacing w:line="259" w:lineRule="auto"/>
              <w:jc w:val="both"/>
              <w:rPr>
                <w:rFonts w:ascii="Times New Roman" w:hAnsi="Times New Roman" w:cs="Times New Roman"/>
                <w:lang w:val="sq-AL"/>
              </w:rPr>
            </w:pPr>
            <w:r w:rsidRPr="0062572F">
              <w:rPr>
                <w:rFonts w:ascii="Times New Roman" w:hAnsi="Times New Roman" w:cs="Times New Roman"/>
                <w:lang w:val="sq-AL"/>
              </w:rPr>
              <w:t>//</w:t>
            </w:r>
          </w:p>
        </w:tc>
      </w:tr>
      <w:tr w:rsidR="004970C8" w:rsidRPr="0062572F" w14:paraId="58214EF0" w14:textId="77777777" w:rsidTr="0001606D">
        <w:tc>
          <w:tcPr>
            <w:tcW w:w="1980" w:type="dxa"/>
            <w:vMerge/>
          </w:tcPr>
          <w:p w14:paraId="48F8C224" w14:textId="77777777" w:rsidR="004970C8" w:rsidRPr="0062572F" w:rsidRDefault="004970C8" w:rsidP="0001606D">
            <w:pPr>
              <w:spacing w:line="259" w:lineRule="auto"/>
              <w:rPr>
                <w:rFonts w:ascii="Times New Roman" w:hAnsi="Times New Roman" w:cs="Times New Roman"/>
                <w:lang w:val="sq-AL"/>
              </w:rPr>
            </w:pPr>
          </w:p>
        </w:tc>
        <w:tc>
          <w:tcPr>
            <w:tcW w:w="7915" w:type="dxa"/>
          </w:tcPr>
          <w:p w14:paraId="0A3CC369" w14:textId="77777777" w:rsidR="004970C8" w:rsidRPr="0062572F" w:rsidRDefault="004970C8" w:rsidP="0001606D">
            <w:pPr>
              <w:spacing w:line="259" w:lineRule="auto"/>
              <w:jc w:val="both"/>
              <w:rPr>
                <w:rFonts w:ascii="Times New Roman" w:hAnsi="Times New Roman" w:cs="Times New Roman"/>
                <w:lang w:val="sq-AL"/>
              </w:rPr>
            </w:pPr>
          </w:p>
        </w:tc>
      </w:tr>
      <w:tr w:rsidR="004970C8" w:rsidRPr="0062572F" w14:paraId="25239B37" w14:textId="77777777" w:rsidTr="0001606D">
        <w:tc>
          <w:tcPr>
            <w:tcW w:w="1980" w:type="dxa"/>
          </w:tcPr>
          <w:p w14:paraId="10DE2515" w14:textId="77777777" w:rsidR="004970C8" w:rsidRPr="0062572F" w:rsidRDefault="004970C8" w:rsidP="0001606D">
            <w:pPr>
              <w:spacing w:line="259" w:lineRule="auto"/>
              <w:rPr>
                <w:rFonts w:ascii="Times New Roman" w:hAnsi="Times New Roman" w:cs="Times New Roman"/>
                <w:lang w:val="sq-AL"/>
              </w:rPr>
            </w:pPr>
            <w:r w:rsidRPr="0062572F">
              <w:rPr>
                <w:rFonts w:ascii="Times New Roman" w:hAnsi="Times New Roman" w:cs="Times New Roman"/>
                <w:lang w:val="sq-AL"/>
              </w:rPr>
              <w:t>Opsioni i propozuar</w:t>
            </w:r>
          </w:p>
        </w:tc>
        <w:tc>
          <w:tcPr>
            <w:tcW w:w="7915" w:type="dxa"/>
          </w:tcPr>
          <w:p w14:paraId="35414C94" w14:textId="77777777" w:rsidR="004970C8" w:rsidRPr="0062572F" w:rsidRDefault="004970C8" w:rsidP="0001606D">
            <w:pPr>
              <w:spacing w:line="259" w:lineRule="auto"/>
              <w:rPr>
                <w:rFonts w:ascii="Times New Roman" w:hAnsi="Times New Roman" w:cs="Times New Roman"/>
                <w:b/>
                <w:bCs/>
                <w:lang w:val="sq-AL"/>
              </w:rPr>
            </w:pPr>
            <w:r w:rsidRPr="0062572F">
              <w:rPr>
                <w:rFonts w:ascii="Times New Roman" w:hAnsi="Times New Roman" w:cs="Times New Roman"/>
                <w:b/>
                <w:bCs/>
                <w:lang w:val="sq-AL"/>
              </w:rPr>
              <w:t>Opsioni i tretë (Adresimi i reformës së strukturës institucionale të arsimit dhe aftësimit profesional dhe KKK-së në Republikën e Kosovës përmes plotësim-ndryshimeve të ligjeve individuale)</w:t>
            </w:r>
          </w:p>
        </w:tc>
      </w:tr>
    </w:tbl>
    <w:p w14:paraId="62065177" w14:textId="77777777" w:rsidR="004970C8" w:rsidRPr="0062572F" w:rsidRDefault="004970C8" w:rsidP="004970C8">
      <w:pPr>
        <w:rPr>
          <w:rFonts w:ascii="Times New Roman" w:hAnsi="Times New Roman" w:cs="Times New Roman"/>
          <w:lang w:val="sq-AL"/>
        </w:rPr>
      </w:pPr>
    </w:p>
    <w:p w14:paraId="27701CD2" w14:textId="77777777" w:rsidR="004970C8" w:rsidRPr="0062572F" w:rsidRDefault="004970C8" w:rsidP="004970C8">
      <w:pPr>
        <w:rPr>
          <w:rFonts w:ascii="Times New Roman" w:hAnsi="Times New Roman" w:cs="Times New Roman"/>
          <w:lang w:val="sq-AL"/>
        </w:rPr>
      </w:pPr>
    </w:p>
    <w:tbl>
      <w:tblPr>
        <w:tblStyle w:val="TableGrid1"/>
        <w:tblW w:w="9895" w:type="dxa"/>
        <w:tblLook w:val="04A0" w:firstRow="1" w:lastRow="0" w:firstColumn="1" w:lastColumn="0" w:noHBand="0" w:noVBand="1"/>
      </w:tblPr>
      <w:tblGrid>
        <w:gridCol w:w="1980"/>
        <w:gridCol w:w="7915"/>
      </w:tblGrid>
      <w:tr w:rsidR="004970C8" w:rsidRPr="0062572F" w14:paraId="2BC203EA" w14:textId="77777777" w:rsidTr="0001606D">
        <w:tc>
          <w:tcPr>
            <w:tcW w:w="9895" w:type="dxa"/>
            <w:gridSpan w:val="2"/>
          </w:tcPr>
          <w:p w14:paraId="130E6EEC" w14:textId="77777777" w:rsidR="004970C8" w:rsidRPr="0062572F" w:rsidRDefault="004970C8" w:rsidP="0001606D">
            <w:pPr>
              <w:spacing w:line="259" w:lineRule="auto"/>
              <w:rPr>
                <w:rFonts w:ascii="Times New Roman" w:hAnsi="Times New Roman" w:cs="Times New Roman"/>
                <w:b/>
                <w:lang w:val="sq-AL"/>
              </w:rPr>
            </w:pPr>
            <w:r w:rsidRPr="0062572F">
              <w:rPr>
                <w:rFonts w:ascii="Times New Roman" w:hAnsi="Times New Roman" w:cs="Times New Roman"/>
                <w:b/>
                <w:lang w:val="sq-AL"/>
              </w:rPr>
              <w:t>Ndikimet kryesore të pritshme</w:t>
            </w:r>
          </w:p>
        </w:tc>
      </w:tr>
      <w:tr w:rsidR="004970C8" w:rsidRPr="0062572F" w14:paraId="2EFDC6BC" w14:textId="77777777" w:rsidTr="0001606D">
        <w:tc>
          <w:tcPr>
            <w:tcW w:w="1980" w:type="dxa"/>
          </w:tcPr>
          <w:p w14:paraId="4D1CF9FB" w14:textId="77777777" w:rsidR="004970C8" w:rsidRPr="0062572F" w:rsidRDefault="004970C8" w:rsidP="0001606D">
            <w:pPr>
              <w:spacing w:line="259" w:lineRule="auto"/>
              <w:rPr>
                <w:rFonts w:ascii="Times New Roman" w:hAnsi="Times New Roman" w:cs="Times New Roman"/>
                <w:lang w:val="sq-AL"/>
              </w:rPr>
            </w:pPr>
            <w:r w:rsidRPr="0062572F">
              <w:rPr>
                <w:rFonts w:ascii="Times New Roman" w:hAnsi="Times New Roman" w:cs="Times New Roman"/>
                <w:lang w:val="sq-AL"/>
              </w:rPr>
              <w:lastRenderedPageBreak/>
              <w:t>Ndikimet buxhetore</w:t>
            </w:r>
          </w:p>
        </w:tc>
        <w:tc>
          <w:tcPr>
            <w:tcW w:w="7915" w:type="dxa"/>
          </w:tcPr>
          <w:p w14:paraId="6BAEE115" w14:textId="77777777" w:rsidR="004970C8" w:rsidRPr="0062572F" w:rsidRDefault="004970C8" w:rsidP="0001606D">
            <w:pPr>
              <w:spacing w:line="259" w:lineRule="auto"/>
              <w:rPr>
                <w:rFonts w:ascii="Times New Roman" w:hAnsi="Times New Roman" w:cs="Times New Roman"/>
                <w:lang w:val="sq-AL"/>
              </w:rPr>
            </w:pPr>
            <w:r w:rsidRPr="0062572F">
              <w:rPr>
                <w:rFonts w:ascii="Times New Roman" w:hAnsi="Times New Roman" w:cs="Times New Roman"/>
                <w:lang w:val="sq-AL"/>
              </w:rPr>
              <w:t>Zbatimi i politikës pritet të ketë impakt buxhetor; do të ulen shpenzimet fikse për mbajtjen e dy agjencive, në një të vetme. Gjithashtu, do të ulet barra administrative që ka një kosto fikse relativisht të lartë.</w:t>
            </w:r>
          </w:p>
        </w:tc>
      </w:tr>
      <w:tr w:rsidR="004970C8" w:rsidRPr="0062572F" w14:paraId="371E95B9" w14:textId="77777777" w:rsidTr="0001606D">
        <w:tc>
          <w:tcPr>
            <w:tcW w:w="1980" w:type="dxa"/>
          </w:tcPr>
          <w:p w14:paraId="58BDE78C" w14:textId="77777777" w:rsidR="004970C8" w:rsidRPr="0062572F" w:rsidRDefault="004970C8" w:rsidP="0001606D">
            <w:pPr>
              <w:spacing w:line="259" w:lineRule="auto"/>
              <w:rPr>
                <w:rFonts w:ascii="Times New Roman" w:hAnsi="Times New Roman" w:cs="Times New Roman"/>
                <w:lang w:val="sq-AL"/>
              </w:rPr>
            </w:pPr>
            <w:r w:rsidRPr="0062572F">
              <w:rPr>
                <w:rFonts w:ascii="Times New Roman" w:hAnsi="Times New Roman" w:cs="Times New Roman"/>
                <w:lang w:val="sq-AL"/>
              </w:rPr>
              <w:t>Ndikimet ekonomike</w:t>
            </w:r>
          </w:p>
        </w:tc>
        <w:tc>
          <w:tcPr>
            <w:tcW w:w="7915" w:type="dxa"/>
          </w:tcPr>
          <w:p w14:paraId="0868CA1E" w14:textId="77777777" w:rsidR="004970C8" w:rsidRPr="0062572F" w:rsidRDefault="004970C8" w:rsidP="0001606D">
            <w:pPr>
              <w:spacing w:line="259" w:lineRule="auto"/>
              <w:rPr>
                <w:rFonts w:ascii="Times New Roman" w:hAnsi="Times New Roman" w:cs="Times New Roman"/>
                <w:lang w:val="sq-AL"/>
              </w:rPr>
            </w:pPr>
            <w:r w:rsidRPr="0062572F">
              <w:rPr>
                <w:rFonts w:ascii="Times New Roman" w:hAnsi="Times New Roman" w:cs="Times New Roman"/>
                <w:lang w:val="sq-AL"/>
              </w:rPr>
              <w:t xml:space="preserve">Zbatimi i politikës do të ketë ndikim pozitiv në ekonominë e vendit. Ai do të mundësojë një ndërlidhje më të mirë të arsimit dhe aftësimit profesional me nevojat e tregut të punës dhe industrive prodhuese e shërbyese në Kosovë. Një rritje e harmonizimit ndërmjet të dyjave do të rrisë eficiencën e parasë publike, të rrisë produktivitetin e ekonomisë vendore dhe të vet sistemit arsimor në përgjithësi. Gjithashtu, fuzionimi i agjencive do kontribuojë në komplementimin e shërbimeve të të dyja institucioneve paraprake ne një të vetëm, faktor i cili do ndikojë në zhvillimin e fuqisë punëtore. </w:t>
            </w:r>
          </w:p>
        </w:tc>
      </w:tr>
      <w:tr w:rsidR="004970C8" w:rsidRPr="0062572F" w14:paraId="542EC520" w14:textId="77777777" w:rsidTr="0001606D">
        <w:trPr>
          <w:trHeight w:val="584"/>
        </w:trPr>
        <w:tc>
          <w:tcPr>
            <w:tcW w:w="1980" w:type="dxa"/>
          </w:tcPr>
          <w:p w14:paraId="2B62B638" w14:textId="77777777" w:rsidR="004970C8" w:rsidRPr="0062572F" w:rsidRDefault="004970C8" w:rsidP="0001606D">
            <w:pPr>
              <w:spacing w:line="259" w:lineRule="auto"/>
              <w:rPr>
                <w:rFonts w:ascii="Times New Roman" w:hAnsi="Times New Roman" w:cs="Times New Roman"/>
                <w:lang w:val="sq-AL"/>
              </w:rPr>
            </w:pPr>
            <w:r w:rsidRPr="0062572F">
              <w:rPr>
                <w:rFonts w:ascii="Times New Roman" w:hAnsi="Times New Roman" w:cs="Times New Roman"/>
                <w:lang w:val="sq-AL"/>
              </w:rPr>
              <w:t>Ndikimet sociale</w:t>
            </w:r>
          </w:p>
        </w:tc>
        <w:tc>
          <w:tcPr>
            <w:tcW w:w="7915" w:type="dxa"/>
          </w:tcPr>
          <w:p w14:paraId="04F55E49" w14:textId="77777777" w:rsidR="004970C8" w:rsidRPr="0062572F" w:rsidRDefault="004970C8" w:rsidP="0001606D">
            <w:pPr>
              <w:spacing w:line="259" w:lineRule="auto"/>
              <w:rPr>
                <w:rFonts w:ascii="Times New Roman" w:hAnsi="Times New Roman" w:cs="Times New Roman"/>
                <w:lang w:val="sq-AL"/>
              </w:rPr>
            </w:pPr>
            <w:r w:rsidRPr="0062572F">
              <w:rPr>
                <w:rFonts w:ascii="Times New Roman" w:hAnsi="Times New Roman" w:cs="Times New Roman"/>
                <w:lang w:val="sq-AL"/>
              </w:rPr>
              <w:t xml:space="preserve">Zbatimi i politikës nuk pritet të ketë ndonjë ndikim negativ social. Përkundrazi, konceptdokumenti i ndihmon politikës së punësimit të plotë, rritjes së aftësisë së punësueshmërisë të kategorive shoqërore që kanë mungesë kualifikimi, atyre që ju nevojitet riaftësimi për mbajtjen e vendit të punës apo ngritjen/promovimin në vendin e punës, etj. </w:t>
            </w:r>
          </w:p>
        </w:tc>
      </w:tr>
      <w:tr w:rsidR="004970C8" w:rsidRPr="0062572F" w14:paraId="23B30867" w14:textId="77777777" w:rsidTr="0001606D">
        <w:tc>
          <w:tcPr>
            <w:tcW w:w="1980" w:type="dxa"/>
          </w:tcPr>
          <w:p w14:paraId="214D35B8" w14:textId="77777777" w:rsidR="004970C8" w:rsidRPr="0062572F" w:rsidRDefault="004970C8" w:rsidP="0001606D">
            <w:pPr>
              <w:spacing w:line="259" w:lineRule="auto"/>
              <w:rPr>
                <w:rFonts w:ascii="Times New Roman" w:hAnsi="Times New Roman" w:cs="Times New Roman"/>
                <w:lang w:val="sq-AL"/>
              </w:rPr>
            </w:pPr>
            <w:r w:rsidRPr="0062572F">
              <w:rPr>
                <w:rFonts w:ascii="Times New Roman" w:hAnsi="Times New Roman" w:cs="Times New Roman"/>
                <w:lang w:val="sq-AL"/>
              </w:rPr>
              <w:t>Ndikimet në të drejtat themelore</w:t>
            </w:r>
          </w:p>
        </w:tc>
        <w:tc>
          <w:tcPr>
            <w:tcW w:w="7915" w:type="dxa"/>
          </w:tcPr>
          <w:p w14:paraId="2A128632" w14:textId="77777777" w:rsidR="004970C8" w:rsidRPr="0062572F" w:rsidRDefault="004970C8" w:rsidP="0001606D">
            <w:pPr>
              <w:spacing w:line="259" w:lineRule="auto"/>
              <w:rPr>
                <w:rFonts w:ascii="Times New Roman" w:hAnsi="Times New Roman" w:cs="Times New Roman"/>
                <w:lang w:val="sq-AL"/>
              </w:rPr>
            </w:pPr>
            <w:r w:rsidRPr="0062572F">
              <w:rPr>
                <w:rFonts w:ascii="Times New Roman" w:hAnsi="Times New Roman" w:cs="Times New Roman"/>
                <w:lang w:val="sq-AL"/>
              </w:rPr>
              <w:t xml:space="preserve">Zbatimi i politikës nuk do të ketë ndonjë ndikim negativ në të drejtat themelore. Ai, në anën tjetër, do ndihmojë në përmbushjen më efektive të obligimeve pozitive të shtetit në raport me të drejtën në arsim të individëve. </w:t>
            </w:r>
          </w:p>
        </w:tc>
      </w:tr>
      <w:tr w:rsidR="004970C8" w:rsidRPr="0062572F" w14:paraId="4DBA281C" w14:textId="77777777" w:rsidTr="0001606D">
        <w:tc>
          <w:tcPr>
            <w:tcW w:w="1980" w:type="dxa"/>
          </w:tcPr>
          <w:p w14:paraId="265621E6" w14:textId="77777777" w:rsidR="004970C8" w:rsidRPr="0062572F" w:rsidRDefault="004970C8" w:rsidP="0001606D">
            <w:pPr>
              <w:spacing w:line="259" w:lineRule="auto"/>
              <w:rPr>
                <w:rFonts w:ascii="Times New Roman" w:hAnsi="Times New Roman" w:cs="Times New Roman"/>
                <w:lang w:val="sq-AL"/>
              </w:rPr>
            </w:pPr>
            <w:r w:rsidRPr="0062572F">
              <w:rPr>
                <w:rFonts w:ascii="Times New Roman" w:hAnsi="Times New Roman" w:cs="Times New Roman"/>
                <w:lang w:val="sq-AL"/>
              </w:rPr>
              <w:t>Ndikimet mjedisore</w:t>
            </w:r>
          </w:p>
        </w:tc>
        <w:tc>
          <w:tcPr>
            <w:tcW w:w="7915" w:type="dxa"/>
          </w:tcPr>
          <w:p w14:paraId="515F3D29" w14:textId="77777777" w:rsidR="004970C8" w:rsidRPr="0062572F" w:rsidRDefault="004970C8" w:rsidP="0001606D">
            <w:pPr>
              <w:spacing w:line="259" w:lineRule="auto"/>
              <w:rPr>
                <w:rFonts w:ascii="Times New Roman" w:hAnsi="Times New Roman" w:cs="Times New Roman"/>
                <w:lang w:val="sq-AL"/>
              </w:rPr>
            </w:pPr>
            <w:r w:rsidRPr="0062572F">
              <w:rPr>
                <w:rFonts w:ascii="Times New Roman" w:hAnsi="Times New Roman" w:cs="Times New Roman"/>
                <w:lang w:val="sq-AL"/>
              </w:rPr>
              <w:t xml:space="preserve">Zbatimi i politikës nuk do të ketë ndonjë ndikim negativ mjedisor. </w:t>
            </w:r>
          </w:p>
        </w:tc>
      </w:tr>
      <w:tr w:rsidR="004970C8" w:rsidRPr="0062572F" w14:paraId="6A4C736F" w14:textId="77777777" w:rsidTr="0001606D">
        <w:tc>
          <w:tcPr>
            <w:tcW w:w="1980" w:type="dxa"/>
          </w:tcPr>
          <w:p w14:paraId="79A18852" w14:textId="77777777" w:rsidR="004970C8" w:rsidRPr="0062572F" w:rsidRDefault="004970C8" w:rsidP="0001606D">
            <w:pPr>
              <w:spacing w:line="259" w:lineRule="auto"/>
              <w:rPr>
                <w:rFonts w:ascii="Times New Roman" w:hAnsi="Times New Roman" w:cs="Times New Roman"/>
                <w:lang w:val="sq-AL"/>
              </w:rPr>
            </w:pPr>
            <w:r w:rsidRPr="0062572F">
              <w:rPr>
                <w:rFonts w:ascii="Times New Roman" w:hAnsi="Times New Roman" w:cs="Times New Roman"/>
                <w:lang w:val="sq-AL"/>
              </w:rPr>
              <w:t>Ndikimet ndërsektoriale</w:t>
            </w:r>
          </w:p>
        </w:tc>
        <w:tc>
          <w:tcPr>
            <w:tcW w:w="7915" w:type="dxa"/>
          </w:tcPr>
          <w:p w14:paraId="44F79CF0" w14:textId="77777777" w:rsidR="004970C8" w:rsidRPr="0062572F" w:rsidRDefault="004970C8" w:rsidP="0001606D">
            <w:pPr>
              <w:spacing w:line="259" w:lineRule="auto"/>
              <w:rPr>
                <w:rFonts w:ascii="Times New Roman" w:hAnsi="Times New Roman" w:cs="Times New Roman"/>
                <w:lang w:val="sq-AL"/>
              </w:rPr>
            </w:pPr>
            <w:r w:rsidRPr="0062572F">
              <w:rPr>
                <w:rFonts w:ascii="Times New Roman" w:hAnsi="Times New Roman" w:cs="Times New Roman"/>
                <w:lang w:val="sq-AL"/>
              </w:rPr>
              <w:t xml:space="preserve">Zbatimi i politikës do ta unifikojë politikën arsimore me atë të nxitjes dhe rritjes së konkurrueshmërisë në tregun e punës dhe të specializimit të industrive prodhuese e shërbyese në tregun e Kosovës. </w:t>
            </w:r>
          </w:p>
        </w:tc>
      </w:tr>
      <w:tr w:rsidR="004970C8" w:rsidRPr="0062572F" w14:paraId="65F60AC8" w14:textId="77777777" w:rsidTr="0001606D">
        <w:tc>
          <w:tcPr>
            <w:tcW w:w="1980" w:type="dxa"/>
          </w:tcPr>
          <w:p w14:paraId="11F557C6" w14:textId="77777777" w:rsidR="004970C8" w:rsidRPr="0062572F" w:rsidRDefault="004970C8" w:rsidP="0001606D">
            <w:pPr>
              <w:spacing w:line="259" w:lineRule="auto"/>
              <w:rPr>
                <w:rFonts w:ascii="Times New Roman" w:hAnsi="Times New Roman" w:cs="Times New Roman"/>
                <w:lang w:val="sq-AL"/>
              </w:rPr>
            </w:pPr>
            <w:r w:rsidRPr="0062572F">
              <w:rPr>
                <w:rFonts w:ascii="Times New Roman" w:hAnsi="Times New Roman" w:cs="Times New Roman"/>
                <w:lang w:val="sq-AL"/>
              </w:rPr>
              <w:t>Ngarkesat administrative për kompanitë</w:t>
            </w:r>
          </w:p>
        </w:tc>
        <w:tc>
          <w:tcPr>
            <w:tcW w:w="7915" w:type="dxa"/>
          </w:tcPr>
          <w:p w14:paraId="0C34F05E" w14:textId="77777777" w:rsidR="004970C8" w:rsidRPr="0062572F" w:rsidRDefault="004970C8" w:rsidP="0001606D">
            <w:pPr>
              <w:spacing w:line="259" w:lineRule="auto"/>
              <w:rPr>
                <w:rFonts w:ascii="Times New Roman" w:hAnsi="Times New Roman" w:cs="Times New Roman"/>
                <w:lang w:val="sq-AL"/>
              </w:rPr>
            </w:pPr>
            <w:r w:rsidRPr="0062572F">
              <w:rPr>
                <w:rFonts w:ascii="Times New Roman" w:hAnsi="Times New Roman" w:cs="Times New Roman"/>
                <w:lang w:val="sq-AL"/>
              </w:rPr>
              <w:t xml:space="preserve">Zbatimi i politikës nuk do të rezultojë në ndonjë ngarkesë të re administrative, përkundrazi ai synon t'i lehtësojë ngarkesat e tepërta që prodhohen për shkak të procedurave burokratike dhe ndërlikimit të mekanizmit institucional. </w:t>
            </w:r>
          </w:p>
        </w:tc>
      </w:tr>
      <w:tr w:rsidR="004970C8" w:rsidRPr="0062572F" w14:paraId="3123DA29" w14:textId="77777777" w:rsidTr="0001606D">
        <w:tc>
          <w:tcPr>
            <w:tcW w:w="1980" w:type="dxa"/>
          </w:tcPr>
          <w:p w14:paraId="2B08832F" w14:textId="77777777" w:rsidR="004970C8" w:rsidRPr="0062572F" w:rsidRDefault="004970C8" w:rsidP="0001606D">
            <w:pPr>
              <w:spacing w:line="259" w:lineRule="auto"/>
              <w:rPr>
                <w:rFonts w:ascii="Times New Roman" w:hAnsi="Times New Roman" w:cs="Times New Roman"/>
                <w:lang w:val="sq-AL"/>
              </w:rPr>
            </w:pPr>
            <w:r w:rsidRPr="0062572F">
              <w:rPr>
                <w:rFonts w:ascii="Times New Roman" w:hAnsi="Times New Roman" w:cs="Times New Roman"/>
                <w:lang w:val="sq-AL"/>
              </w:rPr>
              <w:t>Testi i NVM-ve</w:t>
            </w:r>
          </w:p>
        </w:tc>
        <w:tc>
          <w:tcPr>
            <w:tcW w:w="7915" w:type="dxa"/>
          </w:tcPr>
          <w:p w14:paraId="009D6477" w14:textId="77777777" w:rsidR="004970C8" w:rsidRPr="0062572F" w:rsidRDefault="004970C8" w:rsidP="0001606D">
            <w:pPr>
              <w:spacing w:line="259" w:lineRule="auto"/>
              <w:rPr>
                <w:rFonts w:ascii="Times New Roman" w:hAnsi="Times New Roman" w:cs="Times New Roman"/>
                <w:lang w:val="sq-AL"/>
              </w:rPr>
            </w:pPr>
            <w:r w:rsidRPr="0062572F">
              <w:rPr>
                <w:rFonts w:ascii="Times New Roman" w:hAnsi="Times New Roman" w:cs="Times New Roman"/>
                <w:lang w:val="sq-AL"/>
              </w:rPr>
              <w:t xml:space="preserve">Zbatimi i politikës nuk rezulton të ketë ndonjë ndikim negativ në testin e NVM-ve. </w:t>
            </w:r>
          </w:p>
        </w:tc>
      </w:tr>
    </w:tbl>
    <w:p w14:paraId="477521D3" w14:textId="77777777" w:rsidR="004970C8" w:rsidRPr="0062572F" w:rsidRDefault="004970C8" w:rsidP="004970C8">
      <w:pPr>
        <w:rPr>
          <w:rFonts w:ascii="Times New Roman" w:hAnsi="Times New Roman" w:cs="Times New Roman"/>
          <w:lang w:val="sq-AL"/>
        </w:rPr>
      </w:pPr>
    </w:p>
    <w:tbl>
      <w:tblPr>
        <w:tblStyle w:val="TableGrid"/>
        <w:tblW w:w="9895" w:type="dxa"/>
        <w:tblLook w:val="04A0" w:firstRow="1" w:lastRow="0" w:firstColumn="1" w:lastColumn="0" w:noHBand="0" w:noVBand="1"/>
      </w:tblPr>
      <w:tblGrid>
        <w:gridCol w:w="1795"/>
        <w:gridCol w:w="8100"/>
      </w:tblGrid>
      <w:tr w:rsidR="004970C8" w:rsidRPr="0062572F" w14:paraId="4713886D" w14:textId="77777777" w:rsidTr="0001606D">
        <w:tc>
          <w:tcPr>
            <w:tcW w:w="9895" w:type="dxa"/>
            <w:gridSpan w:val="2"/>
          </w:tcPr>
          <w:p w14:paraId="739F7334" w14:textId="77777777" w:rsidR="004970C8" w:rsidRPr="0062572F" w:rsidRDefault="004970C8" w:rsidP="0001606D">
            <w:pPr>
              <w:rPr>
                <w:rFonts w:ascii="Times New Roman" w:hAnsi="Times New Roman" w:cs="Times New Roman"/>
                <w:b/>
                <w:lang w:val="sq-AL"/>
              </w:rPr>
            </w:pPr>
            <w:r w:rsidRPr="0062572F">
              <w:rPr>
                <w:rFonts w:ascii="Times New Roman" w:hAnsi="Times New Roman" w:cs="Times New Roman"/>
                <w:b/>
                <w:lang w:val="sq-AL"/>
              </w:rPr>
              <w:t>Hapat e ardhshëm</w:t>
            </w:r>
          </w:p>
        </w:tc>
      </w:tr>
      <w:tr w:rsidR="004970C8" w:rsidRPr="0062572F" w14:paraId="40923FB2" w14:textId="77777777" w:rsidTr="0001606D">
        <w:tc>
          <w:tcPr>
            <w:tcW w:w="1795" w:type="dxa"/>
          </w:tcPr>
          <w:p w14:paraId="5365A539"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Afatshkurtër</w:t>
            </w:r>
          </w:p>
        </w:tc>
        <w:tc>
          <w:tcPr>
            <w:tcW w:w="8100" w:type="dxa"/>
          </w:tcPr>
          <w:p w14:paraId="7D805D8F" w14:textId="77777777" w:rsidR="004970C8" w:rsidRPr="0062572F" w:rsidRDefault="004970C8" w:rsidP="004970C8">
            <w:pPr>
              <w:pStyle w:val="ListParagraph"/>
              <w:numPr>
                <w:ilvl w:val="0"/>
                <w:numId w:val="2"/>
              </w:numPr>
              <w:rPr>
                <w:rFonts w:ascii="Times New Roman" w:hAnsi="Times New Roman" w:cs="Times New Roman"/>
                <w:lang w:val="sq-AL"/>
              </w:rPr>
            </w:pPr>
            <w:r w:rsidRPr="0062572F">
              <w:rPr>
                <w:rFonts w:ascii="Times New Roman" w:hAnsi="Times New Roman" w:cs="Times New Roman"/>
                <w:lang w:val="sq-AL"/>
              </w:rPr>
              <w:t>Hartimi dhe miratimi i ligjit të ri</w:t>
            </w:r>
          </w:p>
        </w:tc>
      </w:tr>
      <w:tr w:rsidR="004970C8" w:rsidRPr="0062572F" w14:paraId="43303EE2" w14:textId="77777777" w:rsidTr="0001606D">
        <w:tc>
          <w:tcPr>
            <w:tcW w:w="1795" w:type="dxa"/>
          </w:tcPr>
          <w:p w14:paraId="45A2562C"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Afatmesëm</w:t>
            </w:r>
          </w:p>
        </w:tc>
        <w:tc>
          <w:tcPr>
            <w:tcW w:w="8100" w:type="dxa"/>
          </w:tcPr>
          <w:p w14:paraId="7FD0ACE6" w14:textId="77777777" w:rsidR="004970C8" w:rsidRPr="0062572F" w:rsidRDefault="004970C8" w:rsidP="004970C8">
            <w:pPr>
              <w:pStyle w:val="ListParagraph"/>
              <w:numPr>
                <w:ilvl w:val="0"/>
                <w:numId w:val="34"/>
              </w:numPr>
              <w:rPr>
                <w:rFonts w:ascii="Times New Roman" w:hAnsi="Times New Roman" w:cs="Times New Roman"/>
                <w:lang w:val="sq-AL"/>
              </w:rPr>
            </w:pPr>
            <w:r w:rsidRPr="0062572F">
              <w:rPr>
                <w:rFonts w:ascii="Times New Roman" w:hAnsi="Times New Roman" w:cs="Times New Roman"/>
                <w:lang w:val="sq-AL"/>
              </w:rPr>
              <w:t>Riorganizimi i Agjencisë për Arsimin dhe Aftësimit Profesional dhe Autoritetit Kombëtar i Kualifikimit</w:t>
            </w:r>
          </w:p>
          <w:p w14:paraId="0385E85F" w14:textId="77777777" w:rsidR="004970C8" w:rsidRPr="0062572F" w:rsidRDefault="004970C8" w:rsidP="004970C8">
            <w:pPr>
              <w:pStyle w:val="ListParagraph"/>
              <w:numPr>
                <w:ilvl w:val="0"/>
                <w:numId w:val="34"/>
              </w:numPr>
              <w:rPr>
                <w:rFonts w:ascii="Times New Roman" w:hAnsi="Times New Roman" w:cs="Times New Roman"/>
                <w:lang w:val="sq-AL"/>
              </w:rPr>
            </w:pPr>
            <w:r w:rsidRPr="0062572F">
              <w:rPr>
                <w:rFonts w:ascii="Times New Roman" w:hAnsi="Times New Roman" w:cs="Times New Roman"/>
                <w:lang w:val="sq-AL"/>
              </w:rPr>
              <w:t>Funksionalizimi i strukturës së re të arsimit dhe aftësimit profesional dhe fillim-zbatimi i politikave të reja</w:t>
            </w:r>
          </w:p>
        </w:tc>
      </w:tr>
    </w:tbl>
    <w:p w14:paraId="2CE92AAF" w14:textId="77777777" w:rsidR="004970C8" w:rsidRPr="0062572F" w:rsidRDefault="004970C8" w:rsidP="004970C8">
      <w:pPr>
        <w:rPr>
          <w:rFonts w:ascii="Times New Roman" w:hAnsi="Times New Roman" w:cs="Times New Roman"/>
          <w:lang w:val="sq-AL"/>
        </w:rPr>
      </w:pPr>
    </w:p>
    <w:p w14:paraId="08175977" w14:textId="77777777" w:rsidR="004970C8" w:rsidRPr="0062572F" w:rsidRDefault="004970C8" w:rsidP="004970C8">
      <w:pPr>
        <w:rPr>
          <w:rFonts w:ascii="Times New Roman" w:hAnsi="Times New Roman" w:cs="Times New Roman"/>
          <w:lang w:val="sq-AL"/>
        </w:rPr>
      </w:pPr>
      <w:r w:rsidRPr="0062572F">
        <w:rPr>
          <w:rFonts w:ascii="Times New Roman" w:hAnsi="Times New Roman" w:cs="Times New Roman"/>
          <w:lang w:val="sq-AL"/>
        </w:rPr>
        <w:br w:type="page"/>
      </w:r>
    </w:p>
    <w:p w14:paraId="02CFCE33" w14:textId="77777777" w:rsidR="004970C8" w:rsidRPr="0062572F" w:rsidRDefault="004970C8" w:rsidP="004970C8">
      <w:pPr>
        <w:pStyle w:val="Heading1"/>
        <w:rPr>
          <w:rFonts w:ascii="Times New Roman" w:hAnsi="Times New Roman" w:cs="Times New Roman"/>
          <w:sz w:val="22"/>
          <w:szCs w:val="22"/>
          <w:lang w:val="sq-AL"/>
        </w:rPr>
      </w:pPr>
      <w:bookmarkStart w:id="2" w:name="_Toc158026845"/>
      <w:r w:rsidRPr="0062572F">
        <w:rPr>
          <w:rFonts w:ascii="Times New Roman" w:hAnsi="Times New Roman" w:cs="Times New Roman"/>
          <w:sz w:val="22"/>
          <w:szCs w:val="22"/>
          <w:lang w:val="sq-AL"/>
        </w:rPr>
        <w:lastRenderedPageBreak/>
        <w:t>Hyrje</w:t>
      </w:r>
      <w:bookmarkEnd w:id="2"/>
    </w:p>
    <w:p w14:paraId="79263531" w14:textId="77777777" w:rsidR="004970C8" w:rsidRPr="0062572F" w:rsidRDefault="004970C8" w:rsidP="004970C8">
      <w:pPr>
        <w:rPr>
          <w:rFonts w:ascii="Times New Roman" w:hAnsi="Times New Roman" w:cs="Times New Roman"/>
          <w:lang w:val="sq-AL"/>
        </w:rPr>
      </w:pPr>
    </w:p>
    <w:p w14:paraId="49D3A19F" w14:textId="77777777" w:rsidR="004970C8" w:rsidRPr="0062572F" w:rsidRDefault="004970C8" w:rsidP="004970C8">
      <w:pPr>
        <w:pStyle w:val="Caption"/>
        <w:rPr>
          <w:rFonts w:ascii="Times New Roman" w:hAnsi="Times New Roman" w:cs="Times New Roman"/>
          <w:b/>
          <w:sz w:val="22"/>
          <w:szCs w:val="22"/>
          <w:lang w:val="sq-AL"/>
        </w:rPr>
      </w:pPr>
      <w:r w:rsidRPr="0062572F">
        <w:rPr>
          <w:rFonts w:ascii="Times New Roman" w:hAnsi="Times New Roman" w:cs="Times New Roman"/>
          <w:sz w:val="22"/>
          <w:szCs w:val="22"/>
          <w:lang w:val="sq-AL"/>
        </w:rPr>
        <w:t xml:space="preserve">Figura </w:t>
      </w:r>
      <w:r w:rsidRPr="0062572F">
        <w:rPr>
          <w:rFonts w:ascii="Times New Roman" w:hAnsi="Times New Roman" w:cs="Times New Roman"/>
          <w:sz w:val="22"/>
          <w:szCs w:val="22"/>
          <w:lang w:val="sq-AL"/>
        </w:rPr>
        <w:fldChar w:fldCharType="begin"/>
      </w:r>
      <w:r w:rsidRPr="0062572F">
        <w:rPr>
          <w:rFonts w:ascii="Times New Roman" w:hAnsi="Times New Roman" w:cs="Times New Roman"/>
          <w:sz w:val="22"/>
          <w:szCs w:val="22"/>
          <w:lang w:val="sq-AL"/>
        </w:rPr>
        <w:instrText xml:space="preserve"> SEQ Figure \* ARABIC </w:instrText>
      </w:r>
      <w:r w:rsidRPr="0062572F">
        <w:rPr>
          <w:rFonts w:ascii="Times New Roman" w:hAnsi="Times New Roman" w:cs="Times New Roman"/>
          <w:sz w:val="22"/>
          <w:szCs w:val="22"/>
          <w:lang w:val="sq-AL"/>
        </w:rPr>
        <w:fldChar w:fldCharType="separate"/>
      </w:r>
      <w:r w:rsidRPr="0062572F">
        <w:rPr>
          <w:rFonts w:ascii="Times New Roman" w:hAnsi="Times New Roman" w:cs="Times New Roman"/>
          <w:sz w:val="22"/>
          <w:szCs w:val="22"/>
          <w:lang w:val="sq-AL"/>
        </w:rPr>
        <w:t>1</w:t>
      </w:r>
      <w:r w:rsidRPr="0062572F">
        <w:rPr>
          <w:rFonts w:ascii="Times New Roman" w:hAnsi="Times New Roman" w:cs="Times New Roman"/>
          <w:sz w:val="22"/>
          <w:szCs w:val="22"/>
          <w:lang w:val="sq-AL"/>
        </w:rPr>
        <w:fldChar w:fldCharType="end"/>
      </w:r>
      <w:r w:rsidRPr="0062572F">
        <w:rPr>
          <w:rFonts w:ascii="Times New Roman" w:hAnsi="Times New Roman" w:cs="Times New Roman"/>
          <w:sz w:val="22"/>
          <w:szCs w:val="22"/>
          <w:lang w:val="sq-AL"/>
        </w:rPr>
        <w:t>: Tabela me informacione të përgjithshme për konceptdokumentin</w:t>
      </w:r>
    </w:p>
    <w:tbl>
      <w:tblPr>
        <w:tblStyle w:val="TableGrid1"/>
        <w:tblW w:w="9895" w:type="dxa"/>
        <w:tblLook w:val="04A0" w:firstRow="1" w:lastRow="0" w:firstColumn="1" w:lastColumn="0" w:noHBand="0" w:noVBand="1"/>
      </w:tblPr>
      <w:tblGrid>
        <w:gridCol w:w="1795"/>
        <w:gridCol w:w="8100"/>
      </w:tblGrid>
      <w:tr w:rsidR="004970C8" w:rsidRPr="0062572F" w14:paraId="66AA6E43" w14:textId="77777777" w:rsidTr="0001606D">
        <w:tc>
          <w:tcPr>
            <w:tcW w:w="1795" w:type="dxa"/>
          </w:tcPr>
          <w:p w14:paraId="56EC353D"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 xml:space="preserve">Titulli </w:t>
            </w:r>
          </w:p>
        </w:tc>
        <w:tc>
          <w:tcPr>
            <w:tcW w:w="8100" w:type="dxa"/>
          </w:tcPr>
          <w:p w14:paraId="3EC35541"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Konceptdokument për fushën e qeverisjes dhe menaxhimit të arsimit dhe aftësimit profesional në Republikën e Kosovës</w:t>
            </w:r>
          </w:p>
        </w:tc>
      </w:tr>
      <w:tr w:rsidR="004970C8" w:rsidRPr="0062572F" w14:paraId="7CAD9A49" w14:textId="77777777" w:rsidTr="0001606D">
        <w:tc>
          <w:tcPr>
            <w:tcW w:w="1795" w:type="dxa"/>
          </w:tcPr>
          <w:p w14:paraId="3354DD67"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Ministria bartëse</w:t>
            </w:r>
          </w:p>
        </w:tc>
        <w:tc>
          <w:tcPr>
            <w:tcW w:w="8100" w:type="dxa"/>
          </w:tcPr>
          <w:p w14:paraId="59BE82D2"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Ministria e Arsimit, Shkencës, Teknologjisë dhe Inovacionit (MASHTI); Departamenti i Arsimit Profesional</w:t>
            </w:r>
          </w:p>
        </w:tc>
      </w:tr>
      <w:tr w:rsidR="004970C8" w:rsidRPr="0062572F" w14:paraId="5597D670" w14:textId="77777777" w:rsidTr="0001606D">
        <w:tc>
          <w:tcPr>
            <w:tcW w:w="1795" w:type="dxa"/>
          </w:tcPr>
          <w:p w14:paraId="2B04E738"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Personi kontaktues</w:t>
            </w:r>
          </w:p>
        </w:tc>
        <w:tc>
          <w:tcPr>
            <w:tcW w:w="8100" w:type="dxa"/>
          </w:tcPr>
          <w:p w14:paraId="76271D31"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Lah Nitaj, drejtor i departamentit të arsimit dhe aftësimit profesional</w:t>
            </w:r>
          </w:p>
        </w:tc>
      </w:tr>
      <w:tr w:rsidR="004970C8" w:rsidRPr="0062572F" w14:paraId="00D0D3DD" w14:textId="77777777" w:rsidTr="0001606D">
        <w:tc>
          <w:tcPr>
            <w:tcW w:w="1795" w:type="dxa"/>
          </w:tcPr>
          <w:p w14:paraId="3D0A676C"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 xml:space="preserve">PKZH </w:t>
            </w:r>
          </w:p>
        </w:tc>
        <w:tc>
          <w:tcPr>
            <w:tcW w:w="8100" w:type="dxa"/>
          </w:tcPr>
          <w:p w14:paraId="532E60D1" w14:textId="77777777" w:rsidR="004970C8" w:rsidRPr="0062572F" w:rsidRDefault="004970C8" w:rsidP="0001606D">
            <w:pPr>
              <w:spacing w:line="276" w:lineRule="auto"/>
              <w:rPr>
                <w:rFonts w:ascii="Times New Roman" w:hAnsi="Times New Roman" w:cs="Times New Roman"/>
                <w:lang w:val="sq-AL"/>
              </w:rPr>
            </w:pPr>
            <w:r w:rsidRPr="0062572F">
              <w:rPr>
                <w:rFonts w:ascii="Times New Roman" w:hAnsi="Times New Roman" w:cs="Times New Roman"/>
                <w:lang w:val="sq-AL"/>
              </w:rPr>
              <w:t>4.3. Harmonizimi më i mirë i arsimit me nevojat e tregut të punës</w:t>
            </w:r>
          </w:p>
          <w:p w14:paraId="35450FD0" w14:textId="77777777" w:rsidR="004970C8" w:rsidRPr="0062572F" w:rsidRDefault="004970C8" w:rsidP="0001606D">
            <w:pPr>
              <w:spacing w:line="276" w:lineRule="auto"/>
              <w:rPr>
                <w:rFonts w:ascii="Times New Roman" w:hAnsi="Times New Roman" w:cs="Times New Roman"/>
                <w:lang w:val="sq-AL"/>
              </w:rPr>
            </w:pPr>
            <w:r w:rsidRPr="0062572F">
              <w:rPr>
                <w:rFonts w:ascii="Times New Roman" w:hAnsi="Times New Roman" w:cs="Times New Roman"/>
                <w:lang w:val="sq-AL"/>
              </w:rPr>
              <w:t>4.3.1. Përmirësimi i qeverisjes, financimit dhe sistemit të menaxhimit të informatave të arsimit dhe aftësimit profesional dhe arsimit për të rritur</w:t>
            </w:r>
          </w:p>
          <w:p w14:paraId="357C68E4" w14:textId="77777777" w:rsidR="004970C8" w:rsidRPr="0062572F" w:rsidRDefault="004970C8" w:rsidP="0001606D">
            <w:pPr>
              <w:rPr>
                <w:rFonts w:ascii="Times New Roman" w:hAnsi="Times New Roman" w:cs="Times New Roman"/>
                <w:lang w:val="sq-AL"/>
              </w:rPr>
            </w:pPr>
          </w:p>
        </w:tc>
      </w:tr>
      <w:tr w:rsidR="004970C8" w:rsidRPr="0062572F" w14:paraId="0A9F639B" w14:textId="77777777" w:rsidTr="0001606D">
        <w:tc>
          <w:tcPr>
            <w:tcW w:w="1795" w:type="dxa"/>
          </w:tcPr>
          <w:p w14:paraId="665C8160"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Prioriteti strategjik</w:t>
            </w:r>
          </w:p>
        </w:tc>
        <w:tc>
          <w:tcPr>
            <w:tcW w:w="8100" w:type="dxa"/>
          </w:tcPr>
          <w:p w14:paraId="05DC33A5" w14:textId="77777777" w:rsidR="004970C8" w:rsidRPr="0062572F" w:rsidRDefault="004970C8" w:rsidP="0001606D">
            <w:pPr>
              <w:spacing w:line="276" w:lineRule="auto"/>
              <w:rPr>
                <w:rFonts w:ascii="Times New Roman" w:hAnsi="Times New Roman" w:cs="Times New Roman"/>
                <w:lang w:val="sq-AL"/>
              </w:rPr>
            </w:pPr>
            <w:r w:rsidRPr="0062572F">
              <w:rPr>
                <w:rFonts w:ascii="Times New Roman" w:hAnsi="Times New Roman" w:cs="Times New Roman"/>
                <w:lang w:val="sq-AL"/>
              </w:rPr>
              <w:t xml:space="preserve">Strategjia Kombëtare e Zhvillimit 2030 </w:t>
            </w:r>
          </w:p>
          <w:p w14:paraId="6BB5F1DE" w14:textId="77777777" w:rsidR="004970C8" w:rsidRPr="0062572F" w:rsidRDefault="004970C8" w:rsidP="0001606D">
            <w:pPr>
              <w:spacing w:line="276" w:lineRule="auto"/>
              <w:rPr>
                <w:rFonts w:ascii="Times New Roman" w:hAnsi="Times New Roman" w:cs="Times New Roman"/>
                <w:lang w:val="sq-AL"/>
              </w:rPr>
            </w:pPr>
            <w:r w:rsidRPr="0062572F">
              <w:rPr>
                <w:rFonts w:ascii="Times New Roman" w:hAnsi="Times New Roman" w:cs="Times New Roman"/>
                <w:lang w:val="sq-AL"/>
              </w:rPr>
              <w:t>Objektivi 5: Treg i punës gjithëpërfshirës, punësim më i lartë dhe i denjë</w:t>
            </w:r>
          </w:p>
          <w:p w14:paraId="3E0CC2F1"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Nënobjektivi 1: Zhvillimi i aftësive dhe zgjerimi i shërbimeve të punësimit;</w:t>
            </w:r>
          </w:p>
        </w:tc>
      </w:tr>
      <w:tr w:rsidR="004970C8" w:rsidRPr="0062572F" w14:paraId="57BF0142" w14:textId="77777777" w:rsidTr="0001606D">
        <w:tc>
          <w:tcPr>
            <w:tcW w:w="1795" w:type="dxa"/>
          </w:tcPr>
          <w:p w14:paraId="1FBCF2CC"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Grupi punues</w:t>
            </w:r>
          </w:p>
        </w:tc>
        <w:tc>
          <w:tcPr>
            <w:tcW w:w="8100" w:type="dxa"/>
          </w:tcPr>
          <w:p w14:paraId="2EBB4C82"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Anëtarët e grupit punues janë:</w:t>
            </w:r>
          </w:p>
          <w:p w14:paraId="6272ED3E" w14:textId="77777777" w:rsidR="004970C8" w:rsidRPr="0062572F" w:rsidRDefault="004970C8" w:rsidP="004970C8">
            <w:pPr>
              <w:pStyle w:val="ListParagraph"/>
              <w:numPr>
                <w:ilvl w:val="0"/>
                <w:numId w:val="4"/>
              </w:numPr>
              <w:rPr>
                <w:rFonts w:ascii="Times New Roman" w:hAnsi="Times New Roman" w:cs="Times New Roman"/>
                <w:lang w:val="sq-AL"/>
              </w:rPr>
            </w:pPr>
            <w:r w:rsidRPr="0062572F">
              <w:rPr>
                <w:rFonts w:ascii="Times New Roman" w:hAnsi="Times New Roman" w:cs="Times New Roman"/>
                <w:lang w:val="sq-AL"/>
              </w:rPr>
              <w:t>Lah Nitaj, drejtor i dep. të arsimit dhe aftësimit profesional kryesues;</w:t>
            </w:r>
          </w:p>
          <w:p w14:paraId="6E045171" w14:textId="77777777" w:rsidR="004970C8" w:rsidRPr="0062572F" w:rsidRDefault="004970C8" w:rsidP="004970C8">
            <w:pPr>
              <w:pStyle w:val="ListParagraph"/>
              <w:numPr>
                <w:ilvl w:val="0"/>
                <w:numId w:val="4"/>
              </w:numPr>
              <w:rPr>
                <w:rFonts w:ascii="Times New Roman" w:hAnsi="Times New Roman" w:cs="Times New Roman"/>
                <w:lang w:val="sq-AL"/>
              </w:rPr>
            </w:pPr>
            <w:r w:rsidRPr="0062572F">
              <w:rPr>
                <w:rFonts w:ascii="Times New Roman" w:hAnsi="Times New Roman" w:cs="Times New Roman"/>
                <w:lang w:val="sq-AL"/>
              </w:rPr>
              <w:t>Valbona Fetiu-Mjeku, departamenti i arsimit profesional/MASHTI, zv. kryesues</w:t>
            </w:r>
          </w:p>
          <w:p w14:paraId="36B547CC" w14:textId="77777777" w:rsidR="004970C8" w:rsidRPr="0062572F" w:rsidRDefault="004970C8" w:rsidP="004970C8">
            <w:pPr>
              <w:pStyle w:val="ListParagraph"/>
              <w:numPr>
                <w:ilvl w:val="0"/>
                <w:numId w:val="4"/>
              </w:numPr>
              <w:rPr>
                <w:rFonts w:ascii="Times New Roman" w:hAnsi="Times New Roman" w:cs="Times New Roman"/>
                <w:lang w:val="sq-AL"/>
              </w:rPr>
            </w:pPr>
            <w:r w:rsidRPr="0062572F">
              <w:rPr>
                <w:rFonts w:ascii="Times New Roman" w:hAnsi="Times New Roman" w:cs="Times New Roman"/>
                <w:lang w:val="sq-AL"/>
              </w:rPr>
              <w:t>Majlinda Rizvanolli, Kabineti i Ministres/MASHTI, anëtare</w:t>
            </w:r>
          </w:p>
          <w:p w14:paraId="63903EBD" w14:textId="77777777" w:rsidR="004970C8" w:rsidRPr="0062572F" w:rsidRDefault="004970C8" w:rsidP="004970C8">
            <w:pPr>
              <w:pStyle w:val="ListParagraph"/>
              <w:numPr>
                <w:ilvl w:val="0"/>
                <w:numId w:val="4"/>
              </w:numPr>
              <w:rPr>
                <w:rFonts w:ascii="Times New Roman" w:hAnsi="Times New Roman" w:cs="Times New Roman"/>
                <w:lang w:val="sq-AL"/>
              </w:rPr>
            </w:pPr>
            <w:r w:rsidRPr="0062572F">
              <w:rPr>
                <w:rFonts w:ascii="Times New Roman" w:hAnsi="Times New Roman" w:cs="Times New Roman"/>
                <w:lang w:val="sq-AL"/>
              </w:rPr>
              <w:t>Ryve Prekorogja, departamenti i arsimit profesional/MASHTI, anëtare</w:t>
            </w:r>
          </w:p>
          <w:p w14:paraId="2FC3CC80" w14:textId="77777777" w:rsidR="004970C8" w:rsidRPr="0062572F" w:rsidRDefault="004970C8" w:rsidP="004970C8">
            <w:pPr>
              <w:pStyle w:val="ListParagraph"/>
              <w:numPr>
                <w:ilvl w:val="0"/>
                <w:numId w:val="4"/>
              </w:numPr>
              <w:rPr>
                <w:rFonts w:ascii="Times New Roman" w:hAnsi="Times New Roman" w:cs="Times New Roman"/>
                <w:lang w:val="sq-AL"/>
              </w:rPr>
            </w:pPr>
            <w:r w:rsidRPr="0062572F">
              <w:rPr>
                <w:rFonts w:ascii="Times New Roman" w:hAnsi="Times New Roman" w:cs="Times New Roman"/>
                <w:lang w:val="sq-AL"/>
              </w:rPr>
              <w:t>Veton Alihajdari, departamenti i arsimit profesional/MASHTI, anëtar</w:t>
            </w:r>
          </w:p>
          <w:p w14:paraId="05891D4D" w14:textId="77777777" w:rsidR="004970C8" w:rsidRPr="0062572F" w:rsidRDefault="004970C8" w:rsidP="004970C8">
            <w:pPr>
              <w:pStyle w:val="ListParagraph"/>
              <w:numPr>
                <w:ilvl w:val="0"/>
                <w:numId w:val="4"/>
              </w:numPr>
              <w:rPr>
                <w:rFonts w:ascii="Times New Roman" w:hAnsi="Times New Roman" w:cs="Times New Roman"/>
                <w:lang w:val="sq-AL"/>
              </w:rPr>
            </w:pPr>
            <w:r w:rsidRPr="0062572F">
              <w:rPr>
                <w:rFonts w:ascii="Times New Roman" w:hAnsi="Times New Roman" w:cs="Times New Roman"/>
                <w:lang w:val="sq-AL"/>
              </w:rPr>
              <w:t xml:space="preserve">Rina Ponosheci, departamenti i </w:t>
            </w:r>
            <w:r w:rsidRPr="0062572F">
              <w:rPr>
                <w:rFonts w:ascii="Times New Roman" w:hAnsi="Times New Roman" w:cs="Times New Roman"/>
                <w:color w:val="FF0000"/>
                <w:lang w:val="sq-AL"/>
              </w:rPr>
              <w:t>arsimit profesional</w:t>
            </w:r>
            <w:r w:rsidRPr="0062572F">
              <w:rPr>
                <w:rFonts w:ascii="Times New Roman" w:hAnsi="Times New Roman" w:cs="Times New Roman"/>
                <w:lang w:val="sq-AL"/>
              </w:rPr>
              <w:t>/MASHTI, anëtare</w:t>
            </w:r>
          </w:p>
          <w:p w14:paraId="7835BB6E" w14:textId="77777777" w:rsidR="004970C8" w:rsidRPr="0062572F" w:rsidRDefault="004970C8" w:rsidP="004970C8">
            <w:pPr>
              <w:pStyle w:val="ListParagraph"/>
              <w:numPr>
                <w:ilvl w:val="0"/>
                <w:numId w:val="4"/>
              </w:numPr>
              <w:rPr>
                <w:rFonts w:ascii="Times New Roman" w:hAnsi="Times New Roman" w:cs="Times New Roman"/>
                <w:lang w:val="sq-AL"/>
              </w:rPr>
            </w:pPr>
            <w:r w:rsidRPr="0062572F">
              <w:rPr>
                <w:rFonts w:ascii="Times New Roman" w:hAnsi="Times New Roman" w:cs="Times New Roman"/>
                <w:lang w:val="sq-AL"/>
              </w:rPr>
              <w:t>Agim Krasniqi, departamenti i arsimit profesional/MASHTI, anëtar</w:t>
            </w:r>
          </w:p>
          <w:p w14:paraId="40646E76" w14:textId="77777777" w:rsidR="004970C8" w:rsidRPr="0062572F" w:rsidRDefault="004970C8" w:rsidP="004970C8">
            <w:pPr>
              <w:pStyle w:val="ListParagraph"/>
              <w:numPr>
                <w:ilvl w:val="0"/>
                <w:numId w:val="4"/>
              </w:numPr>
              <w:rPr>
                <w:rFonts w:ascii="Times New Roman" w:hAnsi="Times New Roman" w:cs="Times New Roman"/>
                <w:lang w:val="sq-AL"/>
              </w:rPr>
            </w:pPr>
            <w:r w:rsidRPr="0062572F">
              <w:rPr>
                <w:rFonts w:ascii="Times New Roman" w:hAnsi="Times New Roman" w:cs="Times New Roman"/>
                <w:lang w:val="sq-AL"/>
              </w:rPr>
              <w:t>Aferdita Jaha, departamenti i arsimit profesional/MASHTI, anëtare</w:t>
            </w:r>
          </w:p>
          <w:p w14:paraId="67EE7650" w14:textId="77777777" w:rsidR="004970C8" w:rsidRPr="0062572F" w:rsidRDefault="004970C8" w:rsidP="004970C8">
            <w:pPr>
              <w:pStyle w:val="ListParagraph"/>
              <w:numPr>
                <w:ilvl w:val="0"/>
                <w:numId w:val="4"/>
              </w:numPr>
              <w:rPr>
                <w:rFonts w:ascii="Times New Roman" w:hAnsi="Times New Roman" w:cs="Times New Roman"/>
                <w:lang w:val="sq-AL"/>
              </w:rPr>
            </w:pPr>
            <w:r w:rsidRPr="0062572F">
              <w:rPr>
                <w:rFonts w:ascii="Times New Roman" w:hAnsi="Times New Roman" w:cs="Times New Roman"/>
                <w:lang w:val="sq-AL"/>
              </w:rPr>
              <w:t xml:space="preserve">Fehmi Zylfiu, departamenti i </w:t>
            </w:r>
            <w:r w:rsidRPr="0062572F">
              <w:rPr>
                <w:rFonts w:ascii="Times New Roman" w:hAnsi="Times New Roman" w:cs="Times New Roman"/>
                <w:color w:val="FF0000"/>
                <w:lang w:val="sq-AL"/>
              </w:rPr>
              <w:t>arsimit profesional</w:t>
            </w:r>
            <w:r w:rsidRPr="0062572F">
              <w:rPr>
                <w:rFonts w:ascii="Times New Roman" w:hAnsi="Times New Roman" w:cs="Times New Roman"/>
                <w:lang w:val="sq-AL"/>
              </w:rPr>
              <w:t>/MASHTI, anëtar</w:t>
            </w:r>
          </w:p>
          <w:p w14:paraId="423DC5E9" w14:textId="77777777" w:rsidR="004970C8" w:rsidRPr="0062572F" w:rsidRDefault="004970C8" w:rsidP="004970C8">
            <w:pPr>
              <w:pStyle w:val="ListParagraph"/>
              <w:numPr>
                <w:ilvl w:val="0"/>
                <w:numId w:val="4"/>
              </w:numPr>
              <w:rPr>
                <w:rFonts w:ascii="Times New Roman" w:hAnsi="Times New Roman" w:cs="Times New Roman"/>
                <w:lang w:val="sq-AL"/>
              </w:rPr>
            </w:pPr>
            <w:r w:rsidRPr="0062572F">
              <w:rPr>
                <w:rFonts w:ascii="Times New Roman" w:hAnsi="Times New Roman" w:cs="Times New Roman"/>
                <w:lang w:val="sq-AL"/>
              </w:rPr>
              <w:t xml:space="preserve">Isni Kryeziu, departamenti i </w:t>
            </w:r>
            <w:r w:rsidRPr="0062572F">
              <w:rPr>
                <w:rFonts w:ascii="Times New Roman" w:hAnsi="Times New Roman" w:cs="Times New Roman"/>
                <w:color w:val="FF0000"/>
                <w:lang w:val="sq-AL"/>
              </w:rPr>
              <w:t>arsimit profesional</w:t>
            </w:r>
            <w:r w:rsidRPr="0062572F">
              <w:rPr>
                <w:rFonts w:ascii="Times New Roman" w:hAnsi="Times New Roman" w:cs="Times New Roman"/>
                <w:lang w:val="sq-AL"/>
              </w:rPr>
              <w:t>/MASHTI, anëtar</w:t>
            </w:r>
          </w:p>
          <w:p w14:paraId="56DE563B" w14:textId="77777777" w:rsidR="004970C8" w:rsidRPr="0062572F" w:rsidRDefault="004970C8" w:rsidP="004970C8">
            <w:pPr>
              <w:pStyle w:val="ListParagraph"/>
              <w:numPr>
                <w:ilvl w:val="0"/>
                <w:numId w:val="4"/>
              </w:numPr>
              <w:rPr>
                <w:rFonts w:ascii="Times New Roman" w:hAnsi="Times New Roman" w:cs="Times New Roman"/>
                <w:lang w:val="sq-AL"/>
              </w:rPr>
            </w:pPr>
            <w:r w:rsidRPr="0062572F">
              <w:rPr>
                <w:rFonts w:ascii="Times New Roman" w:hAnsi="Times New Roman" w:cs="Times New Roman"/>
                <w:lang w:val="sq-AL"/>
              </w:rPr>
              <w:t>Fikrije Zymberi, Agjencia për Arsim dhe Aftësim Profesional dhe Arsim për të Rritur, anëtare</w:t>
            </w:r>
          </w:p>
          <w:p w14:paraId="2A9F066D" w14:textId="77777777" w:rsidR="004970C8" w:rsidRPr="0062572F" w:rsidRDefault="004970C8" w:rsidP="004970C8">
            <w:pPr>
              <w:pStyle w:val="ListParagraph"/>
              <w:numPr>
                <w:ilvl w:val="0"/>
                <w:numId w:val="4"/>
              </w:numPr>
              <w:rPr>
                <w:rFonts w:ascii="Times New Roman" w:hAnsi="Times New Roman" w:cs="Times New Roman"/>
                <w:lang w:val="sq-AL"/>
              </w:rPr>
            </w:pPr>
            <w:r w:rsidRPr="0062572F">
              <w:rPr>
                <w:rFonts w:ascii="Times New Roman" w:hAnsi="Times New Roman" w:cs="Times New Roman"/>
                <w:lang w:val="sq-AL"/>
              </w:rPr>
              <w:t>Arbër Salihu, Autoriteti Kombëtar i Kualifikimeve, anëtar</w:t>
            </w:r>
          </w:p>
          <w:p w14:paraId="31C65A24" w14:textId="77777777" w:rsidR="004970C8" w:rsidRPr="0062572F" w:rsidRDefault="004970C8" w:rsidP="004970C8">
            <w:pPr>
              <w:pStyle w:val="ListParagraph"/>
              <w:numPr>
                <w:ilvl w:val="0"/>
                <w:numId w:val="4"/>
              </w:numPr>
              <w:spacing w:after="160" w:line="259" w:lineRule="auto"/>
              <w:rPr>
                <w:rFonts w:ascii="Times New Roman" w:hAnsi="Times New Roman" w:cs="Times New Roman"/>
                <w:lang w:val="sq-AL"/>
              </w:rPr>
            </w:pPr>
            <w:r w:rsidRPr="0062572F">
              <w:rPr>
                <w:rFonts w:ascii="Times New Roman" w:hAnsi="Times New Roman" w:cs="Times New Roman"/>
                <w:lang w:val="sq-AL"/>
              </w:rPr>
              <w:t>Besnike Mehmeti, zyra ligjore e ZKM, anëtare</w:t>
            </w:r>
          </w:p>
          <w:p w14:paraId="217CE90D" w14:textId="77777777" w:rsidR="004970C8" w:rsidRPr="0062572F" w:rsidRDefault="004970C8" w:rsidP="004970C8">
            <w:pPr>
              <w:pStyle w:val="ListParagraph"/>
              <w:numPr>
                <w:ilvl w:val="0"/>
                <w:numId w:val="4"/>
              </w:numPr>
              <w:rPr>
                <w:rFonts w:ascii="Times New Roman" w:hAnsi="Times New Roman" w:cs="Times New Roman"/>
                <w:lang w:val="sq-AL"/>
              </w:rPr>
            </w:pPr>
            <w:r w:rsidRPr="0062572F">
              <w:rPr>
                <w:rFonts w:ascii="Times New Roman" w:hAnsi="Times New Roman" w:cs="Times New Roman"/>
                <w:lang w:val="sq-AL"/>
              </w:rPr>
              <w:t>Mirlinda Lushaku, sekretariati koordinues i Qeverisë - ZKM, anëtare</w:t>
            </w:r>
          </w:p>
          <w:p w14:paraId="5005669F" w14:textId="77777777" w:rsidR="004970C8" w:rsidRPr="0062572F" w:rsidRDefault="004970C8" w:rsidP="004970C8">
            <w:pPr>
              <w:pStyle w:val="ListParagraph"/>
              <w:numPr>
                <w:ilvl w:val="0"/>
                <w:numId w:val="4"/>
              </w:numPr>
              <w:rPr>
                <w:rFonts w:ascii="Times New Roman" w:hAnsi="Times New Roman" w:cs="Times New Roman"/>
                <w:lang w:val="sq-AL"/>
              </w:rPr>
            </w:pPr>
            <w:r w:rsidRPr="0062572F">
              <w:rPr>
                <w:rFonts w:ascii="Times New Roman" w:hAnsi="Times New Roman" w:cs="Times New Roman"/>
                <w:lang w:val="sq-AL"/>
              </w:rPr>
              <w:t>Mevlude Shamolli, Ministria e Financave, Punës dhe Transfereve, anëtare</w:t>
            </w:r>
          </w:p>
          <w:p w14:paraId="7A3EC5DD" w14:textId="77777777" w:rsidR="004970C8" w:rsidRPr="0062572F" w:rsidRDefault="004970C8" w:rsidP="004970C8">
            <w:pPr>
              <w:pStyle w:val="ListParagraph"/>
              <w:numPr>
                <w:ilvl w:val="0"/>
                <w:numId w:val="4"/>
              </w:numPr>
              <w:rPr>
                <w:rFonts w:ascii="Times New Roman" w:hAnsi="Times New Roman" w:cs="Times New Roman"/>
                <w:lang w:val="sq-AL"/>
              </w:rPr>
            </w:pPr>
            <w:r w:rsidRPr="0062572F">
              <w:rPr>
                <w:rFonts w:ascii="Times New Roman" w:hAnsi="Times New Roman" w:cs="Times New Roman"/>
                <w:lang w:val="sq-AL"/>
              </w:rPr>
              <w:t>Përfaqësues nga GIZ, anëtar</w:t>
            </w:r>
          </w:p>
          <w:p w14:paraId="5539A2E6" w14:textId="77777777" w:rsidR="004970C8" w:rsidRPr="0062572F" w:rsidRDefault="004970C8" w:rsidP="004970C8">
            <w:pPr>
              <w:pStyle w:val="ListParagraph"/>
              <w:numPr>
                <w:ilvl w:val="0"/>
                <w:numId w:val="4"/>
              </w:numPr>
              <w:rPr>
                <w:rFonts w:ascii="Times New Roman" w:hAnsi="Times New Roman" w:cs="Times New Roman"/>
                <w:lang w:val="sq-AL"/>
              </w:rPr>
            </w:pPr>
            <w:r w:rsidRPr="0062572F">
              <w:rPr>
                <w:rFonts w:ascii="Times New Roman" w:hAnsi="Times New Roman" w:cs="Times New Roman"/>
                <w:lang w:val="sq-AL"/>
              </w:rPr>
              <w:t>Anton Gojani, projekti ALLED2, anëtar</w:t>
            </w:r>
          </w:p>
          <w:p w14:paraId="1F2B35E3" w14:textId="77777777" w:rsidR="004970C8" w:rsidRPr="0062572F" w:rsidRDefault="004970C8" w:rsidP="004970C8">
            <w:pPr>
              <w:pStyle w:val="ListParagraph"/>
              <w:numPr>
                <w:ilvl w:val="0"/>
                <w:numId w:val="4"/>
              </w:numPr>
              <w:rPr>
                <w:rFonts w:ascii="Times New Roman" w:hAnsi="Times New Roman" w:cs="Times New Roman"/>
                <w:lang w:val="sq-AL"/>
              </w:rPr>
            </w:pPr>
            <w:r w:rsidRPr="0062572F">
              <w:rPr>
                <w:rFonts w:ascii="Times New Roman" w:hAnsi="Times New Roman" w:cs="Times New Roman"/>
                <w:lang w:val="sq-AL"/>
              </w:rPr>
              <w:t xml:space="preserve">Kolegjiumi i Drejtorive Komunale të Arsimit </w:t>
            </w:r>
          </w:p>
        </w:tc>
      </w:tr>
      <w:tr w:rsidR="004970C8" w:rsidRPr="0062572F" w14:paraId="281E26D1" w14:textId="77777777" w:rsidTr="0001606D">
        <w:tc>
          <w:tcPr>
            <w:tcW w:w="1795" w:type="dxa"/>
          </w:tcPr>
          <w:p w14:paraId="55A018DE"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Informata shtesë</w:t>
            </w:r>
          </w:p>
        </w:tc>
        <w:tc>
          <w:tcPr>
            <w:tcW w:w="8100" w:type="dxa"/>
          </w:tcPr>
          <w:p w14:paraId="79E6D8F5"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 xml:space="preserve">Ky konceptdokument përbën një fillesë të zbatimit të një reforme gjithëpërfshirëse në fushën e arsimit dhe aftësimit profesional, që vjen si nevojë e zhvillimeve në ekonominë e vendit përkatësisht tregut të punës, si dhe Raportin për Republikën e Kosovës të Komisionit Evropian të BE-së. </w:t>
            </w:r>
          </w:p>
        </w:tc>
      </w:tr>
    </w:tbl>
    <w:p w14:paraId="27C3E47D" w14:textId="77777777" w:rsidR="004970C8" w:rsidRPr="0062572F" w:rsidRDefault="004970C8" w:rsidP="004970C8">
      <w:pPr>
        <w:rPr>
          <w:rFonts w:ascii="Times New Roman" w:hAnsi="Times New Roman" w:cs="Times New Roman"/>
          <w:lang w:val="sq-AL"/>
        </w:rPr>
      </w:pPr>
    </w:p>
    <w:p w14:paraId="21214A9B" w14:textId="77777777" w:rsidR="004970C8" w:rsidRPr="0062572F" w:rsidRDefault="004970C8" w:rsidP="004970C8">
      <w:pPr>
        <w:pStyle w:val="Heading1"/>
        <w:rPr>
          <w:rFonts w:ascii="Times New Roman" w:hAnsi="Times New Roman" w:cs="Times New Roman"/>
          <w:sz w:val="22"/>
          <w:szCs w:val="22"/>
          <w:lang w:val="sq-AL"/>
        </w:rPr>
      </w:pPr>
      <w:bookmarkStart w:id="3" w:name="_Toc158026846"/>
      <w:r w:rsidRPr="0062572F">
        <w:rPr>
          <w:rFonts w:ascii="Times New Roman" w:hAnsi="Times New Roman" w:cs="Times New Roman"/>
          <w:sz w:val="22"/>
          <w:szCs w:val="22"/>
          <w:lang w:val="sq-AL"/>
        </w:rPr>
        <w:t>Kapitulli 1: Përkufizimi i problemit</w:t>
      </w:r>
    </w:p>
    <w:p w14:paraId="1537E2D2" w14:textId="77777777" w:rsidR="004970C8" w:rsidRPr="0062572F" w:rsidRDefault="004970C8" w:rsidP="004970C8">
      <w:pPr>
        <w:jc w:val="both"/>
        <w:rPr>
          <w:rFonts w:ascii="Times New Roman" w:hAnsi="Times New Roman" w:cs="Times New Roman"/>
          <w:lang w:val="sq-AL"/>
        </w:rPr>
      </w:pPr>
      <w:r w:rsidRPr="0062572F">
        <w:rPr>
          <w:rFonts w:ascii="Times New Roman" w:hAnsi="Times New Roman" w:cs="Times New Roman"/>
          <w:lang w:val="sq-AL"/>
        </w:rPr>
        <w:t xml:space="preserve">Politika publike në fushën e arsimit dhe aftësimit profesional në Republikën e Kosovës përbën një nga degët më të rëndësishme të planit qeveritar, të Strategjisë Kombëtare për Zhvillim 2030, të Strategjisë së Arsimit 2022-2026, dhe të vet legjislacionit në fuqi në fushën e arsimit parauniversitar në përgjithësi. Harmonizimi i programeve mësimore në fushën e arsimit dhe aftësimit profesional me kërkesat e tregut të punës, zhvillimit të industrive kompetitive dhe në përgjithësi ndjekja e trendeve të globalizimit në kuptim të dijes </w:t>
      </w:r>
      <w:r w:rsidRPr="0062572F">
        <w:rPr>
          <w:rFonts w:ascii="Times New Roman" w:hAnsi="Times New Roman" w:cs="Times New Roman"/>
          <w:lang w:val="sq-AL"/>
        </w:rPr>
        <w:lastRenderedPageBreak/>
        <w:t>dhe shkathtësive të nevojshme për t'i përmbushur nevojat e punëdhënësit përbëjnë të gjitha komponentët e rëndësishëm të reformave strukturore në Republikën e Kosovës.</w:t>
      </w:r>
      <w:r w:rsidRPr="0062572F">
        <w:rPr>
          <w:rStyle w:val="FootnoteReference"/>
          <w:rFonts w:ascii="Times New Roman" w:hAnsi="Times New Roman" w:cs="Times New Roman"/>
          <w:lang w:val="sq-AL"/>
        </w:rPr>
        <w:footnoteReference w:id="1"/>
      </w:r>
      <w:r w:rsidRPr="0062572F">
        <w:rPr>
          <w:rFonts w:ascii="Times New Roman" w:hAnsi="Times New Roman" w:cs="Times New Roman"/>
          <w:lang w:val="sq-AL"/>
        </w:rPr>
        <w:t xml:space="preserve"> </w:t>
      </w:r>
    </w:p>
    <w:p w14:paraId="1C0542D8" w14:textId="77777777" w:rsidR="004970C8" w:rsidRPr="0062572F" w:rsidRDefault="004970C8" w:rsidP="004970C8">
      <w:pPr>
        <w:jc w:val="both"/>
        <w:rPr>
          <w:rFonts w:ascii="Times New Roman" w:hAnsi="Times New Roman" w:cs="Times New Roman"/>
          <w:lang w:val="sq-AL"/>
        </w:rPr>
      </w:pPr>
      <w:r w:rsidRPr="0062572F">
        <w:rPr>
          <w:rFonts w:ascii="Times New Roman" w:hAnsi="Times New Roman" w:cs="Times New Roman"/>
          <w:lang w:val="sq-AL"/>
        </w:rPr>
        <w:t xml:space="preserve">Një dimension shumë i rëndësishëm në këtë kuadër reformash është para së gjithash reformimi i strukturës institucionale në fushën e arsimit dhe aftësimit profesional. Mungesa e një reforme të tillë po e bën të pamundshme qartësimin e linjave të përgjegjësisë, thjeshtësimin e planifikimit strategjik, krijimin e një qarku të qartë të vendimmarrjes për të gjitha çështjet e lidhura me zbatimin e legjislacionit dhe gjithashtu rritjen e mbajtjes së përgjegjësisë të bartësve institucional në këtë fushë.  Struktura institucionale momentale është shumë komplekse, e shtrirë në shumë shkallë vendimmarrëse, e fragmentuar në një format jo-proporcional në raport me një qëllim legjitim dhe mbi të gjitha e shpërqendruar në disa drejtime jo shumë të qarta përgjegjësish. Kompleksitetit të tillë institucional i kontribuon edhe mungesa e konsolidimit të mekanizmave të brendshëm për sigurimin e cilësisë në nivelin mikro (të IAAP-ve): në Strategjinë e Arsimit theksohet që mekanizmat për sigurimin e cilësisë në nivelin e sistemit nuk janë të definuar. Si rrjedhojë, mungon monitorimi sistematik i sistemit të arsimit dhe aftësimit profesional dhe raportimi i rregullt mbi cilësinë dhe zhvillimin, që do të informonte dhe lehtësonte hartimin dhe planifikimin e politikave strategjike. Prandaj, mund të konkludohet që mungesa e një kuadri të tillë institucional që do të mundësonte  thjeshtësimin, konsolidimin dhe rritjen e efektivitetit të strukturës institucionale në fushën e arsimit dhe aftësimit profesional po pamundëson zbatimin e një reforme holistike në fushën e arsimit dhe aftësimit profesional. Siç është aktualisht, ka mungesë serioze të një qarku llogaridhënës ndaj institucioneve qendrore, pjesëmarrësve të tregut/industrive, përfituesit fundor, komunitetit të të diplomuarve, etj. sa i përket rezultateve të të diplomuarve në tregun e punës. Kjo gjithashtu shoqërohet me një barrë të lartë administrative, e cila do të zvogëlohet përmes parashikimit të digjitalizimit aty ku është e mundur. </w:t>
      </w:r>
    </w:p>
    <w:p w14:paraId="10E226EC" w14:textId="77777777" w:rsidR="004970C8" w:rsidRPr="0062572F" w:rsidRDefault="004970C8" w:rsidP="004970C8">
      <w:pPr>
        <w:jc w:val="both"/>
        <w:rPr>
          <w:rFonts w:ascii="Times New Roman" w:hAnsi="Times New Roman" w:cs="Times New Roman"/>
          <w:lang w:val="sq-AL"/>
        </w:rPr>
      </w:pPr>
      <w:r w:rsidRPr="0062572F">
        <w:rPr>
          <w:rFonts w:ascii="Times New Roman" w:hAnsi="Times New Roman" w:cs="Times New Roman"/>
          <w:lang w:val="sq-AL"/>
        </w:rPr>
        <w:t xml:space="preserve">Arsimi dhe aftësimi profesional, nuk i aftëson dhe përgatitë në mënyrë të duhur nxënësit për të hyrë në tregun e punës pas përfundimit të shkollimit të mesëm profesional, kjo për shkak se AAP ballafaqohet me probleme të shumta.  Kualifikimet që ofrohen në shkollat profesionale nuk janë të bazuara mbi nevojat e tregut të punës, standardet e profesionit mungojnë për shumë profile, kurrikula nuk është e përditësuar ndërsa vendimet për hapjen e profileve të caktuara merren pa ndonjë analizë të mirëfilltë të nevojave të tregut të punës. Probleme tjera që ndërlidhën me shkollat e mesme profesionale janë mosbashkëpunimi i duhur me bizneset, mospërshtatja e mjaftueshme me tregun e punës, infrastrukturë dhe pajisje jo të mjaftueshme, mungesë të laboratorëve e punëtorive, të mësimit praktik dhe mësimit në vendin e punës, mungesë të materialeve mësimore, si dhe mungesë të shërbimeve të orientimit dhe këshillimit në karrierë. </w:t>
      </w:r>
    </w:p>
    <w:p w14:paraId="4EFBE607" w14:textId="77777777" w:rsidR="004970C8" w:rsidRPr="0062572F" w:rsidRDefault="004970C8" w:rsidP="004970C8">
      <w:pPr>
        <w:jc w:val="both"/>
        <w:rPr>
          <w:rFonts w:ascii="Times New Roman" w:hAnsi="Times New Roman" w:cs="Times New Roman"/>
          <w:lang w:val="sq-AL"/>
        </w:rPr>
      </w:pPr>
      <w:r w:rsidRPr="0062572F">
        <w:rPr>
          <w:rFonts w:ascii="Times New Roman" w:hAnsi="Times New Roman" w:cs="Times New Roman"/>
          <w:lang w:val="sq-AL"/>
        </w:rPr>
        <w:t xml:space="preserve">Formula aktuale e financimit të AAP-së, nuk i përkrahë kërkesat dhe nevojat e IAAP-ve pasi që kjo formule bazohet në ndarjen e buxhetit për kokë nxënësi, ndërsa nuk merr për bazë nevojat e profileve, siç janë, realizimi i praktikës profesionale, pajisjet, lëndën e parë, trajnimet, sigurimin aksidental të nxënësve, transportin për realizim të praktikës etj. Ky është problem i theksuar që ndikon në performancë dhe sigurim të cilësisë në IAAP. </w:t>
      </w:r>
    </w:p>
    <w:p w14:paraId="30B48086" w14:textId="77777777" w:rsidR="004970C8" w:rsidRPr="0062572F" w:rsidRDefault="004970C8" w:rsidP="004970C8">
      <w:pPr>
        <w:jc w:val="both"/>
        <w:rPr>
          <w:rFonts w:ascii="Times New Roman" w:hAnsi="Times New Roman" w:cs="Times New Roman"/>
          <w:color w:val="FF0000"/>
          <w:lang w:val="sq-AL"/>
        </w:rPr>
      </w:pPr>
      <w:r w:rsidRPr="0062572F">
        <w:rPr>
          <w:rFonts w:ascii="Times New Roman" w:hAnsi="Times New Roman" w:cs="Times New Roman"/>
          <w:lang w:val="sq-AL"/>
        </w:rPr>
        <w:t xml:space="preserve">Sigurimi i cilësisë në AAP është problematikë në vete, ndonëse kemi institucione përgjegjëse për zbatim të sigurimit të cilësisë, mungojnë hallkat dhe konsolidimi i mekanizmave për zbatim të politikave, që lidhen me inspektimin, monitorimin dhe vlerësimin në sistemin e IAAP-ve. Pra, nuk kemi qasje sistemore dhe gjithëpërfshirëse të mekanizmave për sigurim të cilësisë e cila do të ndikonte direkt në performancën e IAAP-ve. Menaxhimi i cilësisë në nivel të shkollave profesionale dhe në nivel të sistemit nuk është funksional dhe efikas në monitorimin e cilësisë, identifikimin e prioriteteve të intervenimit për përmirësim të cilësisë dhe në realizimin e tyre. Korniza ligjore ekzistuese nuk rregullon </w:t>
      </w:r>
      <w:r w:rsidRPr="0062572F">
        <w:rPr>
          <w:rFonts w:ascii="Times New Roman" w:hAnsi="Times New Roman" w:cs="Times New Roman"/>
          <w:iCs/>
          <w:lang w:val="sq-AL"/>
        </w:rPr>
        <w:t xml:space="preserve">gjurmimin e të diplomuarve të </w:t>
      </w:r>
      <w:r w:rsidRPr="0062572F">
        <w:rPr>
          <w:rFonts w:ascii="Times New Roman" w:hAnsi="Times New Roman" w:cs="Times New Roman"/>
          <w:iCs/>
          <w:lang w:val="sq-AL"/>
        </w:rPr>
        <w:lastRenderedPageBreak/>
        <w:t>arsimit dhe aftësimit profesional</w:t>
      </w:r>
      <w:r w:rsidRPr="0062572F">
        <w:rPr>
          <w:rFonts w:ascii="Times New Roman" w:hAnsi="Times New Roman" w:cs="Times New Roman"/>
          <w:lang w:val="sq-AL"/>
        </w:rPr>
        <w:t xml:space="preserve"> si masë me rëndësi për monitorim dhe sigurim të cilësisë.</w:t>
      </w:r>
      <w:r w:rsidRPr="0062572F">
        <w:rPr>
          <w:rFonts w:ascii="Times New Roman" w:hAnsi="Times New Roman" w:cs="Times New Roman"/>
          <w:i/>
          <w:lang w:val="sq-AL"/>
        </w:rPr>
        <w:t xml:space="preserve"> </w:t>
      </w:r>
      <w:r w:rsidRPr="0062572F">
        <w:rPr>
          <w:rFonts w:ascii="Times New Roman" w:hAnsi="Times New Roman" w:cs="Times New Roman"/>
          <w:lang w:val="sq-AL"/>
        </w:rPr>
        <w:t>Rrjedhimisht mungojnë edhe të dhënat e punësimit të të diplomuarve dhe përputhshmërisë së aftësive të tyre me kërkesat e tregut të punës. Kosova ende nuk ka arritur të zhvillojë një metodologji të standardizuar për hulumtimin e tregut të punës dhe për parashikimin e nevojave të tregut të punës (Strategjia Arsimit 2022-2026), e aq më pak të gjurmimit të trajektoreve të ndryshme të karrierës së të diplomuarve të AAP-së fillestare dhe/apo të vazhdueshme.</w:t>
      </w:r>
      <w:r w:rsidRPr="0062572F">
        <w:rPr>
          <w:rStyle w:val="FootnoteReference"/>
          <w:rFonts w:ascii="Times New Roman" w:hAnsi="Times New Roman" w:cs="Times New Roman"/>
          <w:lang w:val="sq-AL"/>
        </w:rPr>
        <w:footnoteReference w:id="2"/>
      </w:r>
      <w:r w:rsidRPr="0062572F">
        <w:rPr>
          <w:rFonts w:ascii="Times New Roman" w:hAnsi="Times New Roman" w:cs="Times New Roman"/>
          <w:lang w:val="sq-AL"/>
        </w:rPr>
        <w:t xml:space="preserve">  </w:t>
      </w:r>
    </w:p>
    <w:p w14:paraId="17B35053" w14:textId="77777777" w:rsidR="004970C8" w:rsidRPr="0062572F" w:rsidRDefault="004970C8" w:rsidP="004970C8">
      <w:pPr>
        <w:jc w:val="both"/>
        <w:rPr>
          <w:rFonts w:ascii="Times New Roman" w:hAnsi="Times New Roman" w:cs="Times New Roman"/>
          <w:lang w:val="sq-AL"/>
        </w:rPr>
      </w:pPr>
      <w:r w:rsidRPr="0062572F">
        <w:rPr>
          <w:rFonts w:ascii="Times New Roman" w:hAnsi="Times New Roman" w:cs="Times New Roman"/>
          <w:lang w:val="sq-AL"/>
        </w:rPr>
        <w:t>Zhvillimi i vazhdueshëm profesional i mësimdhënësve është indikator tjetër tejet i rëndësishëm që ndikon në mësimdhënie cilësore, por adresimi i nevojave për trajnime adekuate dhe të nevojshme është problem me të cilin ballafaqohen mësimdhënësit e IAAP-ve. Mungojnë udhëzues praktik për identifikimin e nevojave, planifikimin dhe organizimin e aktiviteteve të zhvillimit profesional të mësimdhënësve me bazë në shkollë, të cilat lidhen me zbatimin e kurrikulës, realizimin e mësimit praktik, hartimin e materialeve mësimore, aplikimin e metodave inovative të mësimdhënies.</w:t>
      </w:r>
      <w:bookmarkEnd w:id="3"/>
    </w:p>
    <w:p w14:paraId="551D4A1B" w14:textId="77777777" w:rsidR="004970C8" w:rsidRPr="0062572F" w:rsidRDefault="004970C8" w:rsidP="004970C8">
      <w:pPr>
        <w:spacing w:before="120" w:line="276" w:lineRule="auto"/>
        <w:jc w:val="both"/>
        <w:rPr>
          <w:rFonts w:ascii="Times New Roman" w:eastAsia="Arial" w:hAnsi="Times New Roman" w:cs="Times New Roman"/>
          <w:lang w:val="sq-AL"/>
        </w:rPr>
      </w:pPr>
      <w:r w:rsidRPr="0062572F">
        <w:rPr>
          <w:rFonts w:ascii="Times New Roman" w:eastAsia="Arial" w:hAnsi="Times New Roman" w:cs="Times New Roman"/>
          <w:noProof/>
          <w:lang w:val="sq-AL" w:eastAsia="sq-AL"/>
        </w:rPr>
        <w:drawing>
          <wp:inline distT="0" distB="0" distL="0" distR="0" wp14:anchorId="60790923" wp14:editId="1E606B7E">
            <wp:extent cx="4861981" cy="1844200"/>
            <wp:effectExtent l="0" t="0" r="0" b="3810"/>
            <wp:docPr id="1" name="Picture 1" descr="A screenshot of a data she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data sheet&#10;&#10;Description automatically generated"/>
                    <pic:cNvPicPr/>
                  </pic:nvPicPr>
                  <pic:blipFill>
                    <a:blip r:embed="rId9"/>
                    <a:stretch>
                      <a:fillRect/>
                    </a:stretch>
                  </pic:blipFill>
                  <pic:spPr>
                    <a:xfrm>
                      <a:off x="0" y="0"/>
                      <a:ext cx="4861981" cy="1844200"/>
                    </a:xfrm>
                    <a:prstGeom prst="rect">
                      <a:avLst/>
                    </a:prstGeom>
                  </pic:spPr>
                </pic:pic>
              </a:graphicData>
            </a:graphic>
          </wp:inline>
        </w:drawing>
      </w:r>
    </w:p>
    <w:p w14:paraId="5FB0D25C" w14:textId="77777777" w:rsidR="004970C8" w:rsidRPr="0062572F" w:rsidRDefault="004970C8" w:rsidP="004970C8">
      <w:pPr>
        <w:jc w:val="both"/>
        <w:rPr>
          <w:rFonts w:ascii="Times New Roman" w:eastAsia="Arial" w:hAnsi="Times New Roman" w:cs="Times New Roman"/>
          <w:i/>
          <w:iCs/>
          <w:lang w:val="sq-AL"/>
        </w:rPr>
      </w:pPr>
      <w:r w:rsidRPr="0062572F">
        <w:rPr>
          <w:rFonts w:ascii="Times New Roman" w:hAnsi="Times New Roman" w:cs="Times New Roman"/>
          <w:lang w:val="sq-AL"/>
        </w:rPr>
        <w:t>Burimi: T</w:t>
      </w:r>
      <w:r w:rsidRPr="0062572F">
        <w:rPr>
          <w:rFonts w:ascii="Times New Roman" w:eastAsia="Arial" w:hAnsi="Times New Roman" w:cs="Times New Roman"/>
          <w:i/>
          <w:iCs/>
          <w:lang w:val="sq-AL"/>
        </w:rPr>
        <w:t>ë dhënat administrative të punësimit (MFPT, APRK, 2022)</w:t>
      </w:r>
    </w:p>
    <w:p w14:paraId="1D830A7C" w14:textId="77777777" w:rsidR="004970C8" w:rsidRPr="0062572F" w:rsidRDefault="004970C8" w:rsidP="004970C8">
      <w:pPr>
        <w:pStyle w:val="Caption"/>
        <w:rPr>
          <w:rFonts w:ascii="Times New Roman" w:hAnsi="Times New Roman" w:cs="Times New Roman"/>
          <w:sz w:val="22"/>
          <w:szCs w:val="22"/>
          <w:lang w:val="sq-AL"/>
        </w:rPr>
      </w:pPr>
    </w:p>
    <w:p w14:paraId="47360293" w14:textId="77777777" w:rsidR="004970C8" w:rsidRPr="0062572F" w:rsidRDefault="004970C8" w:rsidP="004970C8">
      <w:pPr>
        <w:pStyle w:val="Caption"/>
        <w:rPr>
          <w:rFonts w:ascii="Times New Roman" w:hAnsi="Times New Roman" w:cs="Times New Roman"/>
          <w:sz w:val="22"/>
          <w:szCs w:val="22"/>
          <w:lang w:val="sq-AL"/>
        </w:rPr>
      </w:pPr>
      <w:r w:rsidRPr="0062572F">
        <w:rPr>
          <w:rFonts w:ascii="Times New Roman" w:hAnsi="Times New Roman" w:cs="Times New Roman"/>
          <w:sz w:val="22"/>
          <w:szCs w:val="22"/>
          <w:lang w:val="sq-AL"/>
        </w:rPr>
        <w:t xml:space="preserve">Figura </w:t>
      </w:r>
      <w:r w:rsidRPr="0062572F">
        <w:rPr>
          <w:rFonts w:ascii="Times New Roman" w:hAnsi="Times New Roman" w:cs="Times New Roman"/>
          <w:sz w:val="22"/>
          <w:szCs w:val="22"/>
          <w:lang w:val="sq-AL"/>
        </w:rPr>
        <w:fldChar w:fldCharType="begin"/>
      </w:r>
      <w:r w:rsidRPr="0062572F">
        <w:rPr>
          <w:rFonts w:ascii="Times New Roman" w:hAnsi="Times New Roman" w:cs="Times New Roman"/>
          <w:sz w:val="22"/>
          <w:szCs w:val="22"/>
          <w:lang w:val="sq-AL"/>
        </w:rPr>
        <w:instrText xml:space="preserve"> SEQ Figure \* ARABIC </w:instrText>
      </w:r>
      <w:r w:rsidRPr="0062572F">
        <w:rPr>
          <w:rFonts w:ascii="Times New Roman" w:hAnsi="Times New Roman" w:cs="Times New Roman"/>
          <w:sz w:val="22"/>
          <w:szCs w:val="22"/>
          <w:lang w:val="sq-AL"/>
        </w:rPr>
        <w:fldChar w:fldCharType="separate"/>
      </w:r>
      <w:r w:rsidRPr="0062572F">
        <w:rPr>
          <w:rFonts w:ascii="Times New Roman" w:hAnsi="Times New Roman" w:cs="Times New Roman"/>
          <w:sz w:val="22"/>
          <w:szCs w:val="22"/>
          <w:lang w:val="sq-AL"/>
        </w:rPr>
        <w:t>2</w:t>
      </w:r>
      <w:r w:rsidRPr="0062572F">
        <w:rPr>
          <w:rFonts w:ascii="Times New Roman" w:hAnsi="Times New Roman" w:cs="Times New Roman"/>
          <w:sz w:val="22"/>
          <w:szCs w:val="22"/>
          <w:lang w:val="sq-AL"/>
        </w:rPr>
        <w:fldChar w:fldCharType="end"/>
      </w:r>
      <w:r w:rsidRPr="0062572F">
        <w:rPr>
          <w:rFonts w:ascii="Times New Roman" w:hAnsi="Times New Roman" w:cs="Times New Roman"/>
          <w:sz w:val="22"/>
          <w:szCs w:val="22"/>
          <w:lang w:val="sq-AL"/>
        </w:rPr>
        <w:t>: Dokumentet përkatëse të politikave, ligjet dhe aktet nënligjore</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2788"/>
        <w:gridCol w:w="1428"/>
        <w:gridCol w:w="3792"/>
      </w:tblGrid>
      <w:tr w:rsidR="004970C8" w:rsidRPr="0062572F" w14:paraId="745E13AD" w14:textId="77777777" w:rsidTr="0001606D">
        <w:tc>
          <w:tcPr>
            <w:tcW w:w="1617" w:type="dxa"/>
          </w:tcPr>
          <w:p w14:paraId="7E0D9ED6" w14:textId="77777777" w:rsidR="004970C8" w:rsidRPr="0062572F" w:rsidRDefault="004970C8" w:rsidP="0001606D">
            <w:pPr>
              <w:spacing w:after="0" w:line="240" w:lineRule="auto"/>
              <w:rPr>
                <w:rFonts w:ascii="Times New Roman" w:hAnsi="Times New Roman" w:cs="Times New Roman"/>
                <w:b/>
                <w:lang w:val="sq-AL"/>
              </w:rPr>
            </w:pPr>
            <w:r w:rsidRPr="0062572F">
              <w:rPr>
                <w:rFonts w:ascii="Times New Roman" w:hAnsi="Times New Roman" w:cs="Times New Roman"/>
                <w:b/>
                <w:lang w:val="sq-AL"/>
              </w:rPr>
              <w:t>Dokument i politikave, ligj ose akti nënligjor</w:t>
            </w:r>
          </w:p>
        </w:tc>
        <w:tc>
          <w:tcPr>
            <w:tcW w:w="2788" w:type="dxa"/>
          </w:tcPr>
          <w:p w14:paraId="6B9364FC" w14:textId="77777777" w:rsidR="004970C8" w:rsidRPr="0062572F" w:rsidRDefault="004970C8" w:rsidP="0001606D">
            <w:pPr>
              <w:spacing w:after="0" w:line="240" w:lineRule="auto"/>
              <w:rPr>
                <w:rFonts w:ascii="Times New Roman" w:hAnsi="Times New Roman" w:cs="Times New Roman"/>
                <w:b/>
                <w:lang w:val="sq-AL"/>
              </w:rPr>
            </w:pPr>
            <w:r w:rsidRPr="0062572F">
              <w:rPr>
                <w:rFonts w:ascii="Times New Roman" w:hAnsi="Times New Roman" w:cs="Times New Roman"/>
                <w:b/>
                <w:lang w:val="sq-AL"/>
              </w:rPr>
              <w:t>Lidhja me politikën apo dokumentin planifikues përmes internetit ose me aktet ligjore në Gazetën Zyrtare</w:t>
            </w:r>
          </w:p>
        </w:tc>
        <w:tc>
          <w:tcPr>
            <w:tcW w:w="1428" w:type="dxa"/>
          </w:tcPr>
          <w:p w14:paraId="10961175" w14:textId="77777777" w:rsidR="004970C8" w:rsidRPr="0062572F" w:rsidRDefault="004970C8" w:rsidP="0001606D">
            <w:pPr>
              <w:spacing w:after="0" w:line="240" w:lineRule="auto"/>
              <w:rPr>
                <w:rFonts w:ascii="Times New Roman" w:hAnsi="Times New Roman" w:cs="Times New Roman"/>
                <w:b/>
                <w:lang w:val="sq-AL"/>
              </w:rPr>
            </w:pPr>
            <w:r w:rsidRPr="0062572F">
              <w:rPr>
                <w:rFonts w:ascii="Times New Roman" w:hAnsi="Times New Roman" w:cs="Times New Roman"/>
                <w:b/>
                <w:lang w:val="sq-AL"/>
              </w:rPr>
              <w:t>Institucioni(-et) shtetëror (e) përgjegjës(e) për zbatim</w:t>
            </w:r>
          </w:p>
        </w:tc>
        <w:tc>
          <w:tcPr>
            <w:tcW w:w="3792" w:type="dxa"/>
          </w:tcPr>
          <w:p w14:paraId="68287D5C" w14:textId="77777777" w:rsidR="004970C8" w:rsidRPr="0062572F" w:rsidRDefault="004970C8" w:rsidP="0001606D">
            <w:pPr>
              <w:spacing w:after="0" w:line="240" w:lineRule="auto"/>
              <w:rPr>
                <w:rFonts w:ascii="Times New Roman" w:hAnsi="Times New Roman" w:cs="Times New Roman"/>
                <w:b/>
                <w:lang w:val="sq-AL"/>
              </w:rPr>
            </w:pPr>
            <w:r w:rsidRPr="0062572F">
              <w:rPr>
                <w:rFonts w:ascii="Times New Roman" w:hAnsi="Times New Roman" w:cs="Times New Roman"/>
                <w:b/>
                <w:lang w:val="sq-AL"/>
              </w:rPr>
              <w:t>Roli dhe detyrat e institucionit(-eve)</w:t>
            </w:r>
          </w:p>
        </w:tc>
      </w:tr>
      <w:tr w:rsidR="004970C8" w:rsidRPr="0062572F" w14:paraId="62178C78" w14:textId="77777777" w:rsidTr="0001606D">
        <w:tc>
          <w:tcPr>
            <w:tcW w:w="1617" w:type="dxa"/>
          </w:tcPr>
          <w:p w14:paraId="5825CB35" w14:textId="77777777" w:rsidR="004970C8" w:rsidRPr="0062572F" w:rsidRDefault="004970C8" w:rsidP="0001606D">
            <w:pPr>
              <w:spacing w:after="0" w:line="240" w:lineRule="auto"/>
              <w:rPr>
                <w:rFonts w:ascii="Times New Roman" w:hAnsi="Times New Roman" w:cs="Times New Roman"/>
                <w:lang w:val="sq-AL"/>
              </w:rPr>
            </w:pPr>
            <w:r w:rsidRPr="0062572F">
              <w:rPr>
                <w:rFonts w:ascii="Times New Roman" w:hAnsi="Times New Roman" w:cs="Times New Roman"/>
                <w:b/>
                <w:color w:val="000000"/>
                <w:lang w:val="sq-AL"/>
              </w:rPr>
              <w:t>Ligji për arsimin parauniversitar</w:t>
            </w:r>
            <w:r w:rsidRPr="0062572F">
              <w:rPr>
                <w:rFonts w:ascii="Times New Roman" w:hAnsi="Times New Roman" w:cs="Times New Roman"/>
                <w:color w:val="000000"/>
                <w:lang w:val="sq-AL"/>
              </w:rPr>
              <w:t xml:space="preserve"> (nr. 04/L-032)</w:t>
            </w:r>
          </w:p>
        </w:tc>
        <w:tc>
          <w:tcPr>
            <w:tcW w:w="2788" w:type="dxa"/>
          </w:tcPr>
          <w:p w14:paraId="3CF197BB" w14:textId="77777777" w:rsidR="004970C8" w:rsidRPr="0062572F" w:rsidRDefault="004970C8" w:rsidP="0001606D">
            <w:pPr>
              <w:spacing w:after="0" w:line="240" w:lineRule="auto"/>
              <w:rPr>
                <w:rFonts w:ascii="Times New Roman" w:hAnsi="Times New Roman" w:cs="Times New Roman"/>
                <w:lang w:val="sq-AL"/>
              </w:rPr>
            </w:pPr>
            <w:r w:rsidRPr="0062572F">
              <w:rPr>
                <w:rFonts w:ascii="Times New Roman" w:hAnsi="Times New Roman" w:cs="Times New Roman"/>
                <w:lang w:val="sq-AL"/>
              </w:rPr>
              <w:t>https://gzk.rks-gov.net/ActDetail.aspx?ActID=2770</w:t>
            </w:r>
          </w:p>
        </w:tc>
        <w:tc>
          <w:tcPr>
            <w:tcW w:w="1428" w:type="dxa"/>
          </w:tcPr>
          <w:p w14:paraId="1B56B4DB" w14:textId="77777777" w:rsidR="004970C8" w:rsidRPr="0062572F" w:rsidRDefault="004970C8" w:rsidP="0001606D">
            <w:pPr>
              <w:spacing w:after="0" w:line="240" w:lineRule="auto"/>
              <w:rPr>
                <w:rFonts w:ascii="Times New Roman" w:hAnsi="Times New Roman" w:cs="Times New Roman"/>
                <w:lang w:val="sq-AL"/>
              </w:rPr>
            </w:pPr>
            <w:r w:rsidRPr="0062572F">
              <w:rPr>
                <w:rFonts w:ascii="Times New Roman" w:hAnsi="Times New Roman" w:cs="Times New Roman"/>
                <w:lang w:val="sq-AL"/>
              </w:rPr>
              <w:t>Ministria e Arsimit, Shkencës, Teknologjisë dhe Inovacionit</w:t>
            </w:r>
          </w:p>
        </w:tc>
        <w:tc>
          <w:tcPr>
            <w:tcW w:w="3792" w:type="dxa"/>
          </w:tcPr>
          <w:p w14:paraId="6864F9D1" w14:textId="77777777" w:rsidR="004970C8" w:rsidRPr="0062572F" w:rsidRDefault="004970C8" w:rsidP="0001606D">
            <w:pPr>
              <w:jc w:val="both"/>
              <w:rPr>
                <w:rFonts w:ascii="Times New Roman" w:hAnsi="Times New Roman" w:cs="Times New Roman"/>
                <w:lang w:val="sq-AL"/>
              </w:rPr>
            </w:pPr>
            <w:r w:rsidRPr="0062572F">
              <w:rPr>
                <w:rFonts w:ascii="Times New Roman" w:hAnsi="Times New Roman" w:cs="Times New Roman"/>
                <w:lang w:val="sq-AL"/>
              </w:rPr>
              <w:t xml:space="preserve">Ministria mban përgjegjësinë kryesore për planifikimin, caktimin e standardeve dhe sigurimin e cilësisë së sistemit të arsimit parauniversitar, si dhe ka detyrat e përgjithshme që: </w:t>
            </w:r>
          </w:p>
          <w:p w14:paraId="04D0B2FA" w14:textId="77777777" w:rsidR="004970C8" w:rsidRPr="0062572F" w:rsidRDefault="004970C8" w:rsidP="0001606D">
            <w:pPr>
              <w:pStyle w:val="ListParagraph"/>
              <w:numPr>
                <w:ilvl w:val="0"/>
                <w:numId w:val="9"/>
              </w:numPr>
              <w:spacing w:after="0" w:line="240" w:lineRule="auto"/>
              <w:jc w:val="both"/>
              <w:rPr>
                <w:rFonts w:ascii="Times New Roman" w:hAnsi="Times New Roman" w:cs="Times New Roman"/>
                <w:lang w:val="sq-AL"/>
              </w:rPr>
            </w:pPr>
            <w:r w:rsidRPr="0062572F">
              <w:rPr>
                <w:rFonts w:ascii="Times New Roman" w:hAnsi="Times New Roman" w:cs="Times New Roman"/>
                <w:lang w:val="sq-AL"/>
              </w:rPr>
              <w:t xml:space="preserve">të zhvillojë politika, hartojë dhe zbatojë legjislacionin për </w:t>
            </w:r>
            <w:r w:rsidRPr="0062572F">
              <w:rPr>
                <w:rFonts w:ascii="Times New Roman" w:hAnsi="Times New Roman" w:cs="Times New Roman"/>
                <w:lang w:val="sq-AL"/>
              </w:rPr>
              <w:lastRenderedPageBreak/>
              <w:t xml:space="preserve">zhvillimin e arsimit dhe aftësimit parauniversitar; </w:t>
            </w:r>
          </w:p>
          <w:p w14:paraId="556ED173" w14:textId="77777777" w:rsidR="004970C8" w:rsidRPr="0062572F" w:rsidRDefault="004970C8" w:rsidP="0001606D">
            <w:pPr>
              <w:pStyle w:val="ListParagraph"/>
              <w:numPr>
                <w:ilvl w:val="0"/>
                <w:numId w:val="9"/>
              </w:numPr>
              <w:spacing w:after="0" w:line="240" w:lineRule="auto"/>
              <w:jc w:val="both"/>
              <w:rPr>
                <w:rFonts w:ascii="Times New Roman" w:hAnsi="Times New Roman" w:cs="Times New Roman"/>
                <w:lang w:val="sq-AL"/>
              </w:rPr>
            </w:pPr>
            <w:r w:rsidRPr="0062572F">
              <w:rPr>
                <w:rFonts w:ascii="Times New Roman" w:hAnsi="Times New Roman" w:cs="Times New Roman"/>
                <w:lang w:val="sq-AL"/>
              </w:rPr>
              <w:t xml:space="preserve">të përcaktojë rezultatet e niveleve të ndryshme të arsimit dhe aftësimit parauniversitar si dhe të japë kualifikime, ose të autorizojë dhënien e tyre, për të gjithë ata që me sukses i përfundojnë programet parauniversitare sipas niveleve përkatëse të Kornizës Kombëtare të Kualifikimeve; </w:t>
            </w:r>
          </w:p>
          <w:p w14:paraId="1765FE33" w14:textId="77777777" w:rsidR="004970C8" w:rsidRPr="0062572F" w:rsidRDefault="004970C8" w:rsidP="0001606D">
            <w:pPr>
              <w:pStyle w:val="ListParagraph"/>
              <w:numPr>
                <w:ilvl w:val="0"/>
                <w:numId w:val="9"/>
              </w:numPr>
              <w:spacing w:after="0" w:line="240" w:lineRule="auto"/>
              <w:jc w:val="both"/>
              <w:rPr>
                <w:rFonts w:ascii="Times New Roman" w:hAnsi="Times New Roman" w:cs="Times New Roman"/>
                <w:lang w:val="sq-AL"/>
              </w:rPr>
            </w:pPr>
            <w:r w:rsidRPr="0062572F">
              <w:rPr>
                <w:rFonts w:ascii="Times New Roman" w:hAnsi="Times New Roman" w:cs="Times New Roman"/>
                <w:lang w:val="sq-AL"/>
              </w:rPr>
              <w:t xml:space="preserve">të promovojë sistem jo diskriminues, të arsimit në të cilin respektohen të drejtat e secilit person për arsim dhe aftësim, si dhe ofrohen mundësi të barabarta për arsim cilësor; </w:t>
            </w:r>
          </w:p>
          <w:p w14:paraId="3ED5A0B3" w14:textId="77777777" w:rsidR="004970C8" w:rsidRPr="0062572F" w:rsidRDefault="004970C8" w:rsidP="0001606D">
            <w:pPr>
              <w:pStyle w:val="ListParagraph"/>
              <w:numPr>
                <w:ilvl w:val="0"/>
                <w:numId w:val="9"/>
              </w:numPr>
              <w:spacing w:after="0" w:line="240" w:lineRule="auto"/>
              <w:jc w:val="both"/>
              <w:rPr>
                <w:rFonts w:ascii="Times New Roman" w:hAnsi="Times New Roman" w:cs="Times New Roman"/>
                <w:lang w:val="sq-AL"/>
              </w:rPr>
            </w:pPr>
            <w:r w:rsidRPr="0062572F">
              <w:rPr>
                <w:rFonts w:ascii="Times New Roman" w:hAnsi="Times New Roman" w:cs="Times New Roman"/>
                <w:lang w:val="sq-AL"/>
              </w:rPr>
              <w:t xml:space="preserve">të promovojë mbrojtjen e grupeve të ndjeshme në kuadër të sistemit të arsimit dhe aftësimit; të sigurojë shëndetin, sigurinë dhe mirëqenien e nxënësit dhe të punësuarve në institucionin arsimor dhe aftësues, si dhe të avancojë masat për parandalimin e braktisjes; </w:t>
            </w:r>
          </w:p>
          <w:p w14:paraId="2482D962" w14:textId="77777777" w:rsidR="004970C8" w:rsidRPr="0062572F" w:rsidRDefault="004970C8" w:rsidP="0001606D">
            <w:pPr>
              <w:pStyle w:val="ListParagraph"/>
              <w:numPr>
                <w:ilvl w:val="0"/>
                <w:numId w:val="9"/>
              </w:numPr>
              <w:spacing w:after="0" w:line="240" w:lineRule="auto"/>
              <w:jc w:val="both"/>
              <w:rPr>
                <w:rFonts w:ascii="Times New Roman" w:hAnsi="Times New Roman" w:cs="Times New Roman"/>
                <w:lang w:val="sq-AL"/>
              </w:rPr>
            </w:pPr>
            <w:r w:rsidRPr="0062572F">
              <w:rPr>
                <w:rFonts w:ascii="Times New Roman" w:hAnsi="Times New Roman" w:cs="Times New Roman"/>
                <w:lang w:val="sq-AL"/>
              </w:rPr>
              <w:t xml:space="preserve">të vendosë kritere dhe të menaxhojë një sistem të licencimit të mësimdhënësve, përmes Këshillit Shtetëror për Licencim të Mësimdhënësve, të themeluar sipas këtij ligji; </w:t>
            </w:r>
          </w:p>
          <w:p w14:paraId="4ADA3CB9" w14:textId="77777777" w:rsidR="004970C8" w:rsidRPr="0062572F" w:rsidRDefault="004970C8" w:rsidP="0001606D">
            <w:pPr>
              <w:pStyle w:val="ListParagraph"/>
              <w:numPr>
                <w:ilvl w:val="0"/>
                <w:numId w:val="9"/>
              </w:numPr>
              <w:spacing w:after="0" w:line="240" w:lineRule="auto"/>
              <w:jc w:val="both"/>
              <w:rPr>
                <w:rFonts w:ascii="Times New Roman" w:hAnsi="Times New Roman" w:cs="Times New Roman"/>
                <w:lang w:val="sq-AL"/>
              </w:rPr>
            </w:pPr>
            <w:r w:rsidRPr="0062572F">
              <w:rPr>
                <w:rFonts w:ascii="Times New Roman" w:hAnsi="Times New Roman" w:cs="Times New Roman"/>
                <w:lang w:val="sq-AL"/>
              </w:rPr>
              <w:t xml:space="preserve">të vendosë dhe mirëmbajë një sistem të informatave për menaxhimin e arsimit dhe aftësimit; </w:t>
            </w:r>
          </w:p>
          <w:p w14:paraId="315860EC" w14:textId="77777777" w:rsidR="004970C8" w:rsidRPr="0062572F" w:rsidRDefault="004970C8" w:rsidP="0001606D">
            <w:pPr>
              <w:pStyle w:val="ListParagraph"/>
              <w:numPr>
                <w:ilvl w:val="0"/>
                <w:numId w:val="9"/>
              </w:numPr>
              <w:spacing w:after="0" w:line="240" w:lineRule="auto"/>
              <w:jc w:val="both"/>
              <w:rPr>
                <w:rFonts w:ascii="Times New Roman" w:hAnsi="Times New Roman" w:cs="Times New Roman"/>
                <w:lang w:val="sq-AL"/>
              </w:rPr>
            </w:pPr>
            <w:r w:rsidRPr="0062572F">
              <w:rPr>
                <w:rFonts w:ascii="Times New Roman" w:hAnsi="Times New Roman" w:cs="Times New Roman"/>
                <w:lang w:val="sq-AL"/>
              </w:rPr>
              <w:t xml:space="preserve">t'i ofrojë komisionit për grante në baza vjetore të dhëna të mjaftueshme dhe standarde të formulës me qëllim të përcaktimit të grantit specifik për arsim në përputhje me ligjin në fuqi dhe dispozitat e nenit 28 të këtij ligji; të dizajnojë dhe mbikëqyrë format efektive të administrimit dhe menaxhimit të institucioneve arsimore dhe aftësuese për t’u zbatuar nga komunat dhe përcaktojë kritere </w:t>
            </w:r>
            <w:r w:rsidRPr="0062572F">
              <w:rPr>
                <w:rFonts w:ascii="Times New Roman" w:hAnsi="Times New Roman" w:cs="Times New Roman"/>
                <w:lang w:val="sq-AL"/>
              </w:rPr>
              <w:lastRenderedPageBreak/>
              <w:t xml:space="preserve">dhe procedura të monitorimit të punës së Këshillit drejtues; </w:t>
            </w:r>
          </w:p>
          <w:p w14:paraId="268AFDCD" w14:textId="77777777" w:rsidR="004970C8" w:rsidRPr="0062572F" w:rsidRDefault="004970C8" w:rsidP="0001606D">
            <w:pPr>
              <w:pStyle w:val="ListParagraph"/>
              <w:numPr>
                <w:ilvl w:val="0"/>
                <w:numId w:val="9"/>
              </w:numPr>
              <w:spacing w:after="0" w:line="240" w:lineRule="auto"/>
              <w:jc w:val="both"/>
              <w:rPr>
                <w:rFonts w:ascii="Times New Roman" w:hAnsi="Times New Roman" w:cs="Times New Roman"/>
                <w:lang w:val="sq-AL"/>
              </w:rPr>
            </w:pPr>
            <w:r w:rsidRPr="0062572F">
              <w:rPr>
                <w:rFonts w:ascii="Times New Roman" w:hAnsi="Times New Roman" w:cs="Times New Roman"/>
                <w:lang w:val="sq-AL"/>
              </w:rPr>
              <w:t xml:space="preserve">të promovojë dhe të përmirësojë cilësinë dhe efikasitetin e arsimit dhe aftësimit përmes 6 mekanizmave të cekura në nenin 8 të këtij ligji për inspektim, monitorim, dhe vlerësim me qëllim të ngritjes së cilësisë dhe mbikëqyrjes së zbatimit të legjislacionit në fuqi; </w:t>
            </w:r>
          </w:p>
          <w:p w14:paraId="3D376090" w14:textId="77777777" w:rsidR="004970C8" w:rsidRPr="0062572F" w:rsidRDefault="004970C8" w:rsidP="0001606D">
            <w:pPr>
              <w:pStyle w:val="ListParagraph"/>
              <w:numPr>
                <w:ilvl w:val="0"/>
                <w:numId w:val="9"/>
              </w:numPr>
              <w:spacing w:after="0" w:line="240" w:lineRule="auto"/>
              <w:jc w:val="both"/>
              <w:rPr>
                <w:rFonts w:ascii="Times New Roman" w:hAnsi="Times New Roman" w:cs="Times New Roman"/>
                <w:lang w:val="sq-AL"/>
              </w:rPr>
            </w:pPr>
            <w:r w:rsidRPr="0062572F">
              <w:rPr>
                <w:rFonts w:ascii="Times New Roman" w:hAnsi="Times New Roman" w:cs="Times New Roman"/>
                <w:lang w:val="sq-AL"/>
              </w:rPr>
              <w:t xml:space="preserve">të përcaktojë kriteret për vlerësimin dhe notimin e nxënësve në institucionet arsimore dhe aftësuese; </w:t>
            </w:r>
          </w:p>
          <w:p w14:paraId="10804BE8" w14:textId="77777777" w:rsidR="004970C8" w:rsidRPr="0062572F" w:rsidRDefault="004970C8" w:rsidP="0001606D">
            <w:pPr>
              <w:pStyle w:val="ListParagraph"/>
              <w:numPr>
                <w:ilvl w:val="0"/>
                <w:numId w:val="9"/>
              </w:numPr>
              <w:spacing w:after="0" w:line="240" w:lineRule="auto"/>
              <w:jc w:val="both"/>
              <w:rPr>
                <w:rFonts w:ascii="Times New Roman" w:hAnsi="Times New Roman" w:cs="Times New Roman"/>
                <w:lang w:val="sq-AL"/>
              </w:rPr>
            </w:pPr>
            <w:r w:rsidRPr="0062572F">
              <w:rPr>
                <w:rFonts w:ascii="Times New Roman" w:hAnsi="Times New Roman" w:cs="Times New Roman"/>
                <w:lang w:val="sq-AL"/>
              </w:rPr>
              <w:t>të organizojë dhe të menaxhojë vlerësimin e jashtëm për nivelet 1, 2 dhe 3 të ISCED-it në përputhje me kërkesat për dhënien e kualifikimeve të Kornizës Kombëtare të Kualifikimeve dhe, sipas nevojës, duke u konsultuar me Autoritetin Kombëtar të Kualifikimeve;</w:t>
            </w:r>
          </w:p>
          <w:p w14:paraId="24ECC3B9" w14:textId="77777777" w:rsidR="004970C8" w:rsidRPr="0062572F" w:rsidRDefault="004970C8" w:rsidP="0001606D">
            <w:pPr>
              <w:pStyle w:val="ListParagraph"/>
              <w:numPr>
                <w:ilvl w:val="0"/>
                <w:numId w:val="9"/>
              </w:numPr>
              <w:spacing w:after="0" w:line="240" w:lineRule="auto"/>
              <w:jc w:val="both"/>
              <w:rPr>
                <w:rFonts w:ascii="Times New Roman" w:hAnsi="Times New Roman" w:cs="Times New Roman"/>
                <w:lang w:val="sq-AL"/>
              </w:rPr>
            </w:pPr>
            <w:r w:rsidRPr="0062572F">
              <w:rPr>
                <w:rFonts w:ascii="Times New Roman" w:hAnsi="Times New Roman" w:cs="Times New Roman"/>
                <w:lang w:val="sq-AL"/>
              </w:rPr>
              <w:t>të sigurojë politika gjithëpërfshirëse për integrimin e personave me nevoja të veçanta; 1.13. të promovojë pjesëmarrjen dhe partneritetin e prindërve dhe komunitetit në aktivitetet arsimore dhe aftësuese përmes Këshillit të Prindërve të Kosovës, organeve udhëheqëse të institucioneve arsimore dhe aftësuese dhe përmes mënyrave tjera;</w:t>
            </w:r>
          </w:p>
          <w:p w14:paraId="2A1D4BC7" w14:textId="77777777" w:rsidR="004970C8" w:rsidRPr="0062572F" w:rsidRDefault="004970C8" w:rsidP="0001606D">
            <w:pPr>
              <w:pStyle w:val="ListParagraph"/>
              <w:numPr>
                <w:ilvl w:val="0"/>
                <w:numId w:val="9"/>
              </w:numPr>
              <w:spacing w:after="0" w:line="240" w:lineRule="auto"/>
              <w:jc w:val="both"/>
              <w:rPr>
                <w:rFonts w:ascii="Times New Roman" w:hAnsi="Times New Roman" w:cs="Times New Roman"/>
                <w:lang w:val="sq-AL"/>
              </w:rPr>
            </w:pPr>
            <w:r w:rsidRPr="0062572F">
              <w:rPr>
                <w:rFonts w:ascii="Times New Roman" w:hAnsi="Times New Roman" w:cs="Times New Roman"/>
                <w:lang w:val="sq-AL"/>
              </w:rPr>
              <w:t xml:space="preserve">Ministria emërton dhe riemërton institucionet publike arsimore dhe aftësuese në bazë të rekomandimit nga Drejtoria Komunale e Arsimit (DKA) përkatëse në bazë të propozimeve të bëra nga këshilli drejtues i institucionit arsimor apo aftësues, e që mund të jenë deri në tri propozime. </w:t>
            </w:r>
          </w:p>
          <w:p w14:paraId="40F0D447" w14:textId="77777777" w:rsidR="004970C8" w:rsidRPr="0062572F" w:rsidRDefault="004970C8" w:rsidP="0001606D">
            <w:pPr>
              <w:jc w:val="both"/>
              <w:rPr>
                <w:rFonts w:ascii="Times New Roman" w:hAnsi="Times New Roman" w:cs="Times New Roman"/>
                <w:lang w:val="sq-AL"/>
              </w:rPr>
            </w:pPr>
          </w:p>
          <w:p w14:paraId="720C9077" w14:textId="77777777" w:rsidR="004970C8" w:rsidRPr="0062572F" w:rsidRDefault="004970C8" w:rsidP="0001606D">
            <w:pPr>
              <w:jc w:val="both"/>
              <w:rPr>
                <w:rFonts w:ascii="Times New Roman" w:hAnsi="Times New Roman" w:cs="Times New Roman"/>
                <w:lang w:val="sq-AL"/>
              </w:rPr>
            </w:pPr>
            <w:r w:rsidRPr="0062572F">
              <w:rPr>
                <w:rFonts w:ascii="Times New Roman" w:hAnsi="Times New Roman" w:cs="Times New Roman"/>
                <w:lang w:val="sq-AL"/>
              </w:rPr>
              <w:t xml:space="preserve">Kompetencat e Komunave janë të rregulluara me Ligjin për vetëqeverisje </w:t>
            </w:r>
            <w:r w:rsidRPr="0062572F">
              <w:rPr>
                <w:rFonts w:ascii="Times New Roman" w:hAnsi="Times New Roman" w:cs="Times New Roman"/>
                <w:lang w:val="sq-AL"/>
              </w:rPr>
              <w:lastRenderedPageBreak/>
              <w:t>lokale, nr. 03/L040, të datës 20 shkurt 2008, dhe Ligjin për arsim në komuna, nr. 03/L-068, të datës 21 maj 2008.</w:t>
            </w:r>
          </w:p>
          <w:p w14:paraId="670F1BEA" w14:textId="77777777" w:rsidR="004970C8" w:rsidRPr="0062572F" w:rsidRDefault="004970C8" w:rsidP="0001606D">
            <w:pPr>
              <w:jc w:val="both"/>
              <w:rPr>
                <w:rFonts w:ascii="Times New Roman" w:hAnsi="Times New Roman" w:cs="Times New Roman"/>
                <w:lang w:val="sq-AL"/>
              </w:rPr>
            </w:pPr>
          </w:p>
          <w:p w14:paraId="49AED56C" w14:textId="77777777" w:rsidR="004970C8" w:rsidRPr="0062572F" w:rsidRDefault="004970C8" w:rsidP="0001606D">
            <w:pPr>
              <w:jc w:val="both"/>
              <w:rPr>
                <w:rFonts w:ascii="Times New Roman" w:hAnsi="Times New Roman" w:cs="Times New Roman"/>
                <w:i/>
                <w:u w:val="single"/>
                <w:lang w:val="sq-AL"/>
              </w:rPr>
            </w:pPr>
            <w:r w:rsidRPr="0062572F">
              <w:rPr>
                <w:rFonts w:ascii="Times New Roman" w:hAnsi="Times New Roman" w:cs="Times New Roman"/>
                <w:i/>
                <w:u w:val="single"/>
                <w:lang w:val="sq-AL"/>
              </w:rPr>
              <w:t xml:space="preserve">Komunat kanë përgjegjësitë shtesë në vijim: </w:t>
            </w:r>
          </w:p>
          <w:p w14:paraId="533E5BE9" w14:textId="77777777" w:rsidR="004970C8" w:rsidRPr="0062572F" w:rsidRDefault="004970C8" w:rsidP="0001606D">
            <w:pPr>
              <w:pStyle w:val="ListParagraph"/>
              <w:numPr>
                <w:ilvl w:val="0"/>
                <w:numId w:val="10"/>
              </w:numPr>
              <w:spacing w:after="0" w:line="240" w:lineRule="auto"/>
              <w:jc w:val="both"/>
              <w:rPr>
                <w:rFonts w:ascii="Times New Roman" w:hAnsi="Times New Roman" w:cs="Times New Roman"/>
                <w:lang w:val="sq-AL"/>
              </w:rPr>
            </w:pPr>
            <w:r w:rsidRPr="0062572F">
              <w:rPr>
                <w:rFonts w:ascii="Times New Roman" w:hAnsi="Times New Roman" w:cs="Times New Roman"/>
                <w:lang w:val="sq-AL"/>
              </w:rPr>
              <w:t xml:space="preserve">ndërtimin e objekteve arsimore dhe aftësuese; </w:t>
            </w:r>
          </w:p>
          <w:p w14:paraId="1A58E505" w14:textId="77777777" w:rsidR="004970C8" w:rsidRPr="0062572F" w:rsidRDefault="004970C8" w:rsidP="0001606D">
            <w:pPr>
              <w:pStyle w:val="ListParagraph"/>
              <w:numPr>
                <w:ilvl w:val="0"/>
                <w:numId w:val="10"/>
              </w:numPr>
              <w:spacing w:after="0" w:line="240" w:lineRule="auto"/>
              <w:jc w:val="both"/>
              <w:rPr>
                <w:rFonts w:ascii="Times New Roman" w:hAnsi="Times New Roman" w:cs="Times New Roman"/>
                <w:lang w:val="sq-AL"/>
              </w:rPr>
            </w:pPr>
            <w:r w:rsidRPr="0062572F">
              <w:rPr>
                <w:rFonts w:ascii="Times New Roman" w:hAnsi="Times New Roman" w:cs="Times New Roman"/>
                <w:lang w:val="sq-AL"/>
              </w:rPr>
              <w:t xml:space="preserve">mirëmbajtjen dhe riparimin e ndërtesave dhe pajisjeve të institucioneve arsimore; </w:t>
            </w:r>
          </w:p>
          <w:p w14:paraId="5F56AF74" w14:textId="77777777" w:rsidR="004970C8" w:rsidRPr="0062572F" w:rsidRDefault="004970C8" w:rsidP="0001606D">
            <w:pPr>
              <w:pStyle w:val="ListParagraph"/>
              <w:numPr>
                <w:ilvl w:val="0"/>
                <w:numId w:val="10"/>
              </w:numPr>
              <w:spacing w:after="0" w:line="240" w:lineRule="auto"/>
              <w:jc w:val="both"/>
              <w:rPr>
                <w:rFonts w:ascii="Times New Roman" w:hAnsi="Times New Roman" w:cs="Times New Roman"/>
                <w:lang w:val="sq-AL"/>
              </w:rPr>
            </w:pPr>
            <w:r w:rsidRPr="0062572F">
              <w:rPr>
                <w:rFonts w:ascii="Times New Roman" w:hAnsi="Times New Roman" w:cs="Times New Roman"/>
                <w:lang w:val="sq-AL"/>
              </w:rPr>
              <w:t>sigurimin e një ambienti të shëndetshëm, duke përfshirë ujin e pijshëm, kushtet higjieniko-sanitare, shërbimin shëndetësor, si dhe ambient të sigurt për nxënësit dhe personelin duke përfshirë sigurimin e shërbimeve të sigurta dhe sigurisë efektive</w:t>
            </w:r>
          </w:p>
          <w:p w14:paraId="1B95EFA7" w14:textId="77777777" w:rsidR="004970C8" w:rsidRPr="0062572F" w:rsidRDefault="004970C8" w:rsidP="0001606D">
            <w:pPr>
              <w:pStyle w:val="ListParagraph"/>
              <w:numPr>
                <w:ilvl w:val="0"/>
                <w:numId w:val="10"/>
              </w:numPr>
              <w:spacing w:after="0" w:line="240" w:lineRule="auto"/>
              <w:jc w:val="both"/>
              <w:rPr>
                <w:rFonts w:ascii="Times New Roman" w:hAnsi="Times New Roman" w:cs="Times New Roman"/>
                <w:color w:val="000000"/>
                <w:lang w:val="sq-AL" w:eastAsia="sq-AL"/>
              </w:rPr>
            </w:pPr>
            <w:r w:rsidRPr="0062572F">
              <w:rPr>
                <w:rFonts w:ascii="Times New Roman" w:hAnsi="Times New Roman" w:cs="Times New Roman"/>
                <w:lang w:val="sq-AL"/>
              </w:rPr>
              <w:t>përmes bashkëpunimit me prindër, polici dhe autoritetet  tjera publike, marrin hapa për të adresuar sjelljet e dhunshme dhe keqpërdorimin në ose në lidhje me institucionin përkatës.</w:t>
            </w:r>
          </w:p>
        </w:tc>
      </w:tr>
      <w:tr w:rsidR="004970C8" w:rsidRPr="0062572F" w14:paraId="29C52E3F" w14:textId="77777777" w:rsidTr="0001606D">
        <w:tc>
          <w:tcPr>
            <w:tcW w:w="1617" w:type="dxa"/>
          </w:tcPr>
          <w:p w14:paraId="3C74B747" w14:textId="77777777" w:rsidR="004970C8" w:rsidRPr="0062572F" w:rsidRDefault="004970C8" w:rsidP="0001606D">
            <w:pPr>
              <w:spacing w:after="0" w:line="240" w:lineRule="auto"/>
              <w:rPr>
                <w:rFonts w:ascii="Times New Roman" w:hAnsi="Times New Roman" w:cs="Times New Roman"/>
                <w:lang w:val="sq-AL"/>
              </w:rPr>
            </w:pPr>
            <w:r w:rsidRPr="0062572F">
              <w:rPr>
                <w:rFonts w:ascii="Times New Roman" w:hAnsi="Times New Roman" w:cs="Times New Roman"/>
                <w:b/>
                <w:color w:val="000000"/>
                <w:lang w:val="sq-AL"/>
              </w:rPr>
              <w:lastRenderedPageBreak/>
              <w:t xml:space="preserve">Ligji për arsimin dhe aftësimin profesional </w:t>
            </w:r>
            <w:r w:rsidRPr="0062572F">
              <w:rPr>
                <w:rFonts w:ascii="Times New Roman" w:hAnsi="Times New Roman" w:cs="Times New Roman"/>
                <w:color w:val="000000"/>
                <w:lang w:val="sq-AL"/>
              </w:rPr>
              <w:t>(Nr. 04/L-138)</w:t>
            </w:r>
          </w:p>
        </w:tc>
        <w:tc>
          <w:tcPr>
            <w:tcW w:w="2788" w:type="dxa"/>
          </w:tcPr>
          <w:p w14:paraId="64A7F6E8" w14:textId="77777777" w:rsidR="004970C8" w:rsidRPr="0062572F" w:rsidRDefault="004970C8" w:rsidP="0001606D">
            <w:pPr>
              <w:spacing w:after="0" w:line="240" w:lineRule="auto"/>
              <w:rPr>
                <w:rFonts w:ascii="Times New Roman" w:hAnsi="Times New Roman" w:cs="Times New Roman"/>
                <w:lang w:val="sq-AL"/>
              </w:rPr>
            </w:pPr>
            <w:r w:rsidRPr="0062572F">
              <w:rPr>
                <w:rFonts w:ascii="Times New Roman" w:hAnsi="Times New Roman" w:cs="Times New Roman"/>
                <w:lang w:val="sq-AL"/>
              </w:rPr>
              <w:t>https://gzk.rks-gov.net/ActDocumentDetail.aspx?ActID=8676</w:t>
            </w:r>
          </w:p>
        </w:tc>
        <w:tc>
          <w:tcPr>
            <w:tcW w:w="1428" w:type="dxa"/>
          </w:tcPr>
          <w:p w14:paraId="1AB81380" w14:textId="77777777" w:rsidR="004970C8" w:rsidRPr="0062572F" w:rsidRDefault="004970C8" w:rsidP="0001606D">
            <w:pPr>
              <w:spacing w:after="0" w:line="240" w:lineRule="auto"/>
              <w:rPr>
                <w:rFonts w:ascii="Times New Roman" w:hAnsi="Times New Roman" w:cs="Times New Roman"/>
                <w:lang w:val="sq-AL"/>
              </w:rPr>
            </w:pPr>
            <w:r w:rsidRPr="0062572F">
              <w:rPr>
                <w:rFonts w:ascii="Times New Roman" w:hAnsi="Times New Roman" w:cs="Times New Roman"/>
                <w:lang w:val="sq-AL"/>
              </w:rPr>
              <w:t>Ministria e Arsimit, Shkencës, Teknologjisë dhe Inovacionit</w:t>
            </w:r>
          </w:p>
          <w:p w14:paraId="22D0DA96" w14:textId="77777777" w:rsidR="004970C8" w:rsidRPr="0062572F" w:rsidRDefault="004970C8" w:rsidP="0001606D">
            <w:pPr>
              <w:spacing w:after="0" w:line="240" w:lineRule="auto"/>
              <w:rPr>
                <w:rFonts w:ascii="Times New Roman" w:hAnsi="Times New Roman" w:cs="Times New Roman"/>
                <w:lang w:val="sq-AL"/>
              </w:rPr>
            </w:pPr>
          </w:p>
          <w:p w14:paraId="415E721A" w14:textId="77777777" w:rsidR="004970C8" w:rsidRPr="0062572F" w:rsidRDefault="004970C8" w:rsidP="0001606D">
            <w:pPr>
              <w:spacing w:after="0" w:line="240" w:lineRule="auto"/>
              <w:rPr>
                <w:rFonts w:ascii="Times New Roman" w:hAnsi="Times New Roman" w:cs="Times New Roman"/>
                <w:lang w:val="sq-AL"/>
              </w:rPr>
            </w:pPr>
            <w:r w:rsidRPr="0062572F">
              <w:rPr>
                <w:rFonts w:ascii="Times New Roman" w:hAnsi="Times New Roman" w:cs="Times New Roman"/>
                <w:lang w:val="sq-AL"/>
              </w:rPr>
              <w:t>&amp;</w:t>
            </w:r>
          </w:p>
          <w:p w14:paraId="5F4C1F78" w14:textId="77777777" w:rsidR="004970C8" w:rsidRPr="0062572F" w:rsidRDefault="004970C8" w:rsidP="0001606D">
            <w:pPr>
              <w:spacing w:after="0" w:line="240" w:lineRule="auto"/>
              <w:rPr>
                <w:rFonts w:ascii="Times New Roman" w:hAnsi="Times New Roman" w:cs="Times New Roman"/>
                <w:lang w:val="sq-AL"/>
              </w:rPr>
            </w:pPr>
          </w:p>
          <w:p w14:paraId="06601823" w14:textId="77777777" w:rsidR="004970C8" w:rsidRPr="0062572F" w:rsidRDefault="004970C8" w:rsidP="0001606D">
            <w:pPr>
              <w:spacing w:after="0" w:line="240" w:lineRule="auto"/>
              <w:rPr>
                <w:rFonts w:ascii="Times New Roman" w:hAnsi="Times New Roman" w:cs="Times New Roman"/>
                <w:lang w:val="sq-AL"/>
              </w:rPr>
            </w:pPr>
            <w:r w:rsidRPr="0062572F">
              <w:rPr>
                <w:rFonts w:ascii="Times New Roman" w:hAnsi="Times New Roman" w:cs="Times New Roman"/>
                <w:lang w:val="sq-AL"/>
              </w:rPr>
              <w:t>Agjencia e Arsimit dhe Aftësimit Profesional për të Rritur</w:t>
            </w:r>
          </w:p>
        </w:tc>
        <w:tc>
          <w:tcPr>
            <w:tcW w:w="3792" w:type="dxa"/>
          </w:tcPr>
          <w:p w14:paraId="2F8AAC84" w14:textId="77777777" w:rsidR="004970C8" w:rsidRPr="0062572F" w:rsidRDefault="004970C8" w:rsidP="0001606D">
            <w:pPr>
              <w:spacing w:after="0" w:line="240" w:lineRule="auto"/>
              <w:rPr>
                <w:rFonts w:ascii="Times New Roman" w:hAnsi="Times New Roman" w:cs="Times New Roman"/>
                <w:lang w:val="sq-AL"/>
              </w:rPr>
            </w:pPr>
            <w:r w:rsidRPr="0062572F">
              <w:rPr>
                <w:rFonts w:ascii="Times New Roman" w:hAnsi="Times New Roman" w:cs="Times New Roman"/>
                <w:lang w:val="sq-AL"/>
              </w:rPr>
              <w:t xml:space="preserve">Rregullon sistemin e arsimit dhe aftësimit profesional në përputhje me nevojat e zhvillimit ekonomik dhe shoqëror të Republikës së Kosovës, përfshirë ndryshimet ekonomike dhe teknologjike, kërkesat e tregut të punës dhe nevojat e individëve drejt ekonomisë së tregut, duke shfrytëzuar në mënyrë optimale burimet financiare, njerëzore dhe të infrastrukturës. I tërë autoriteti zbatues i është besuar MASHTI-t dhe Agjencisë së Arsimit dhe Aftësimit Profesional për të Rritur. </w:t>
            </w:r>
          </w:p>
          <w:p w14:paraId="76090776" w14:textId="77777777" w:rsidR="004970C8" w:rsidRPr="0062572F" w:rsidRDefault="004970C8" w:rsidP="0001606D">
            <w:pPr>
              <w:jc w:val="both"/>
              <w:rPr>
                <w:rFonts w:ascii="Times New Roman" w:hAnsi="Times New Roman" w:cs="Times New Roman"/>
                <w:b/>
                <w:lang w:val="sq-AL"/>
              </w:rPr>
            </w:pPr>
            <w:r w:rsidRPr="0062572F">
              <w:rPr>
                <w:rFonts w:ascii="Times New Roman" w:hAnsi="Times New Roman" w:cs="Times New Roman"/>
                <w:b/>
                <w:lang w:val="sq-AL"/>
              </w:rPr>
              <w:t xml:space="preserve">AAAPRr është përgjegjëse për: </w:t>
            </w:r>
          </w:p>
          <w:p w14:paraId="53702CF5" w14:textId="77777777" w:rsidR="004970C8" w:rsidRPr="0062572F" w:rsidRDefault="004970C8" w:rsidP="0001606D">
            <w:pPr>
              <w:pStyle w:val="ListParagraph"/>
              <w:numPr>
                <w:ilvl w:val="0"/>
                <w:numId w:val="6"/>
              </w:numPr>
              <w:spacing w:after="0" w:line="240" w:lineRule="auto"/>
              <w:jc w:val="both"/>
              <w:rPr>
                <w:rFonts w:ascii="Times New Roman" w:hAnsi="Times New Roman" w:cs="Times New Roman"/>
                <w:lang w:val="sq-AL"/>
              </w:rPr>
            </w:pPr>
            <w:r w:rsidRPr="0062572F">
              <w:rPr>
                <w:rFonts w:ascii="Times New Roman" w:hAnsi="Times New Roman" w:cs="Times New Roman"/>
                <w:lang w:val="sq-AL"/>
              </w:rPr>
              <w:t xml:space="preserve">administrim dhe udhëheqje të Institucioneve të arsimit dhe aftësimit profesional dhe për të rritur (IAAPRr) lidhur me burimet financiare, njerëzore, objekteve ndërtimore dhe infrastrukturës të të gjitha institucioneve publike të AAP </w:t>
            </w:r>
            <w:r w:rsidRPr="0062572F">
              <w:rPr>
                <w:rFonts w:ascii="Times New Roman" w:hAnsi="Times New Roman" w:cs="Times New Roman"/>
                <w:lang w:val="sq-AL"/>
              </w:rPr>
              <w:lastRenderedPageBreak/>
              <w:t>nën administrimin e vet rregullativ;</w:t>
            </w:r>
          </w:p>
          <w:p w14:paraId="11798CD9" w14:textId="77777777" w:rsidR="004970C8" w:rsidRPr="0062572F" w:rsidRDefault="004970C8" w:rsidP="0001606D">
            <w:pPr>
              <w:pStyle w:val="ListParagraph"/>
              <w:numPr>
                <w:ilvl w:val="0"/>
                <w:numId w:val="6"/>
              </w:numPr>
              <w:spacing w:after="0" w:line="240" w:lineRule="auto"/>
              <w:jc w:val="both"/>
              <w:rPr>
                <w:rFonts w:ascii="Times New Roman" w:hAnsi="Times New Roman" w:cs="Times New Roman"/>
                <w:lang w:val="sq-AL"/>
              </w:rPr>
            </w:pPr>
            <w:r w:rsidRPr="0062572F">
              <w:rPr>
                <w:rFonts w:ascii="Times New Roman" w:hAnsi="Times New Roman" w:cs="Times New Roman"/>
                <w:lang w:val="sq-AL"/>
              </w:rPr>
              <w:t xml:space="preserve">nën mbikëqyrjen e AAAPRr përgjegjësitë relevante të IAAPRr do t'u barten gradualisht shkollave duke u bazuar në kapacitetet e tyre; </w:t>
            </w:r>
          </w:p>
          <w:p w14:paraId="7F1D0C23" w14:textId="77777777" w:rsidR="004970C8" w:rsidRPr="0062572F" w:rsidRDefault="004970C8" w:rsidP="0001606D">
            <w:pPr>
              <w:pStyle w:val="ListParagraph"/>
              <w:numPr>
                <w:ilvl w:val="0"/>
                <w:numId w:val="6"/>
              </w:numPr>
              <w:spacing w:after="0" w:line="240" w:lineRule="auto"/>
              <w:jc w:val="both"/>
              <w:rPr>
                <w:rFonts w:ascii="Times New Roman" w:hAnsi="Times New Roman" w:cs="Times New Roman"/>
                <w:lang w:val="sq-AL"/>
              </w:rPr>
            </w:pPr>
            <w:r w:rsidRPr="0062572F">
              <w:rPr>
                <w:rFonts w:ascii="Times New Roman" w:hAnsi="Times New Roman" w:cs="Times New Roman"/>
                <w:lang w:val="sq-AL"/>
              </w:rPr>
              <w:t xml:space="preserve">koordinimin e studimeve lidhur me arsimin dhe aftësimin profesional dhe të rriturve; </w:t>
            </w:r>
          </w:p>
          <w:p w14:paraId="18679A78" w14:textId="77777777" w:rsidR="004970C8" w:rsidRPr="0062572F" w:rsidRDefault="004970C8" w:rsidP="0001606D">
            <w:pPr>
              <w:pStyle w:val="ListParagraph"/>
              <w:numPr>
                <w:ilvl w:val="0"/>
                <w:numId w:val="6"/>
              </w:numPr>
              <w:spacing w:after="0" w:line="240" w:lineRule="auto"/>
              <w:jc w:val="both"/>
              <w:rPr>
                <w:rFonts w:ascii="Times New Roman" w:hAnsi="Times New Roman" w:cs="Times New Roman"/>
                <w:lang w:val="sq-AL"/>
              </w:rPr>
            </w:pPr>
            <w:r w:rsidRPr="0062572F">
              <w:rPr>
                <w:rFonts w:ascii="Times New Roman" w:hAnsi="Times New Roman" w:cs="Times New Roman"/>
                <w:lang w:val="sq-AL"/>
              </w:rPr>
              <w:t xml:space="preserve">koordinimin e projekteve ndërkombëtare; </w:t>
            </w:r>
          </w:p>
          <w:p w14:paraId="599DBBE5" w14:textId="77777777" w:rsidR="004970C8" w:rsidRPr="0062572F" w:rsidRDefault="004970C8" w:rsidP="0001606D">
            <w:pPr>
              <w:pStyle w:val="ListParagraph"/>
              <w:numPr>
                <w:ilvl w:val="0"/>
                <w:numId w:val="6"/>
              </w:numPr>
              <w:spacing w:after="0" w:line="240" w:lineRule="auto"/>
              <w:jc w:val="both"/>
              <w:rPr>
                <w:rFonts w:ascii="Times New Roman" w:hAnsi="Times New Roman" w:cs="Times New Roman"/>
                <w:lang w:val="sq-AL"/>
              </w:rPr>
            </w:pPr>
            <w:r w:rsidRPr="0062572F">
              <w:rPr>
                <w:rFonts w:ascii="Times New Roman" w:hAnsi="Times New Roman" w:cs="Times New Roman"/>
                <w:lang w:val="sq-AL"/>
              </w:rPr>
              <w:t>përfshirjen e partnerëve social në arsimin dhe aftësimin profesional dhe të rriturve;</w:t>
            </w:r>
          </w:p>
          <w:p w14:paraId="133E12EA" w14:textId="77777777" w:rsidR="004970C8" w:rsidRPr="0062572F" w:rsidRDefault="004970C8" w:rsidP="0001606D">
            <w:pPr>
              <w:pStyle w:val="ListParagraph"/>
              <w:numPr>
                <w:ilvl w:val="0"/>
                <w:numId w:val="6"/>
              </w:numPr>
              <w:spacing w:after="0" w:line="240" w:lineRule="auto"/>
              <w:jc w:val="both"/>
              <w:rPr>
                <w:rFonts w:ascii="Times New Roman" w:hAnsi="Times New Roman" w:cs="Times New Roman"/>
                <w:lang w:val="sq-AL"/>
              </w:rPr>
            </w:pPr>
            <w:r w:rsidRPr="0062572F">
              <w:rPr>
                <w:rFonts w:ascii="Times New Roman" w:hAnsi="Times New Roman" w:cs="Times New Roman"/>
                <w:lang w:val="sq-AL"/>
              </w:rPr>
              <w:t>pjesëmarrjen e institucionalizuar të sektorit privat dhe partnerëve social në arsimin dhe aftësimin profesional dhe të rriturve;</w:t>
            </w:r>
          </w:p>
          <w:p w14:paraId="4F6862DD" w14:textId="77777777" w:rsidR="004970C8" w:rsidRPr="0062572F" w:rsidRDefault="004970C8" w:rsidP="0001606D">
            <w:pPr>
              <w:pStyle w:val="ListParagraph"/>
              <w:numPr>
                <w:ilvl w:val="0"/>
                <w:numId w:val="7"/>
              </w:numPr>
              <w:spacing w:after="0" w:line="240" w:lineRule="auto"/>
              <w:jc w:val="both"/>
              <w:rPr>
                <w:rFonts w:ascii="Times New Roman" w:hAnsi="Times New Roman" w:cs="Times New Roman"/>
                <w:lang w:val="sq-AL"/>
              </w:rPr>
            </w:pPr>
            <w:r w:rsidRPr="0062572F">
              <w:rPr>
                <w:rFonts w:ascii="Times New Roman" w:hAnsi="Times New Roman" w:cs="Times New Roman"/>
                <w:lang w:val="sq-AL"/>
              </w:rPr>
              <w:t xml:space="preserve">mbikëqyrë dhe koordinon zhvillimin e standardeve të profesionit. Gjithashtu, </w:t>
            </w:r>
            <w:r w:rsidRPr="0062572F">
              <w:rPr>
                <w:rFonts w:ascii="Times New Roman" w:hAnsi="Times New Roman" w:cs="Times New Roman"/>
                <w:b/>
                <w:lang w:val="sq-AL"/>
              </w:rPr>
              <w:t>Këshilli për arsimin dhe aftësimin profesional dhe për të rritur (KAAPRr)</w:t>
            </w:r>
            <w:r w:rsidRPr="0062572F">
              <w:rPr>
                <w:rFonts w:ascii="Times New Roman" w:hAnsi="Times New Roman" w:cs="Times New Roman"/>
                <w:lang w:val="sq-AL"/>
              </w:rPr>
              <w:t xml:space="preserve"> është organ këshillëdhënës për MASHT, dhe funksionimi i këtij këshilli përcaktohet me akt nënligjor të nxjerrë nga MASHT. KAAPRr, ofron këshilla dhe rekomandon profilet për aprovim në të cilat duhet të bazohen programet e arsimit dhe aftësimit profesional, standardet për çdo profil, përmbajtjen profesionale të planprogramit për këto profile dhe kualifikimet profesionale, që duhet të përfshihen brenda kornizës së kualifikimeve. </w:t>
            </w:r>
          </w:p>
          <w:p w14:paraId="72A5998A" w14:textId="77777777" w:rsidR="004970C8" w:rsidRPr="0062572F" w:rsidRDefault="004970C8" w:rsidP="0001606D">
            <w:pPr>
              <w:pStyle w:val="ListParagraph"/>
              <w:numPr>
                <w:ilvl w:val="0"/>
                <w:numId w:val="7"/>
              </w:numPr>
              <w:spacing w:after="0" w:line="240" w:lineRule="auto"/>
              <w:jc w:val="both"/>
              <w:rPr>
                <w:rFonts w:ascii="Times New Roman" w:hAnsi="Times New Roman" w:cs="Times New Roman"/>
                <w:lang w:val="sq-AL"/>
              </w:rPr>
            </w:pPr>
            <w:r w:rsidRPr="0062572F">
              <w:rPr>
                <w:rFonts w:ascii="Times New Roman" w:hAnsi="Times New Roman" w:cs="Times New Roman"/>
                <w:lang w:val="sq-AL"/>
              </w:rPr>
              <w:t>rekomandon librat shkollor dhe materialet mësimore për shfrytëzim në programet e tilla;</w:t>
            </w:r>
          </w:p>
          <w:p w14:paraId="56003A7E" w14:textId="77777777" w:rsidR="004970C8" w:rsidRPr="0062572F" w:rsidRDefault="004970C8" w:rsidP="0001606D">
            <w:pPr>
              <w:pStyle w:val="ListParagraph"/>
              <w:numPr>
                <w:ilvl w:val="0"/>
                <w:numId w:val="7"/>
              </w:numPr>
              <w:spacing w:after="0" w:line="240" w:lineRule="auto"/>
              <w:jc w:val="both"/>
              <w:rPr>
                <w:rFonts w:ascii="Times New Roman" w:hAnsi="Times New Roman" w:cs="Times New Roman"/>
                <w:lang w:val="sq-AL"/>
              </w:rPr>
            </w:pPr>
            <w:r w:rsidRPr="0062572F">
              <w:rPr>
                <w:rFonts w:ascii="Times New Roman" w:hAnsi="Times New Roman" w:cs="Times New Roman"/>
                <w:lang w:val="sq-AL"/>
              </w:rPr>
              <w:t xml:space="preserve">KAAPRr mund të themelojë komitete profesionale të përhershme dhe grupe punuese të përkohshme për të ndërmarrë aktivitete të veçanta, që mund të përfshijë mësimdhënësit, përfaqësuesit e partnerëve social dhe organizatave të bartësve të tjerë, profesionistët e sektorit </w:t>
            </w:r>
            <w:r w:rsidRPr="0062572F">
              <w:rPr>
                <w:rFonts w:ascii="Times New Roman" w:hAnsi="Times New Roman" w:cs="Times New Roman"/>
                <w:lang w:val="sq-AL"/>
              </w:rPr>
              <w:lastRenderedPageBreak/>
              <w:t>dhe të tjerë, si dhe ekspertët shkencor në pajtim me rregulloret e nxjerra për punën e këtij këshilli;</w:t>
            </w:r>
          </w:p>
          <w:p w14:paraId="61D0DB3F" w14:textId="77777777" w:rsidR="004970C8" w:rsidRPr="0062572F" w:rsidRDefault="004970C8" w:rsidP="0001606D">
            <w:pPr>
              <w:spacing w:after="0" w:line="240" w:lineRule="auto"/>
              <w:rPr>
                <w:rFonts w:ascii="Times New Roman" w:hAnsi="Times New Roman" w:cs="Times New Roman"/>
                <w:lang w:val="sq-AL"/>
              </w:rPr>
            </w:pPr>
            <w:r w:rsidRPr="0062572F">
              <w:rPr>
                <w:rFonts w:ascii="Times New Roman" w:hAnsi="Times New Roman" w:cs="Times New Roman"/>
                <w:color w:val="000000" w:themeColor="text1"/>
                <w:lang w:val="sq-AL"/>
              </w:rPr>
              <w:t xml:space="preserve">KAAPRr miraton standardet e profesionit. </w:t>
            </w:r>
          </w:p>
          <w:p w14:paraId="2477FA2C" w14:textId="77777777" w:rsidR="004970C8" w:rsidRPr="0062572F" w:rsidRDefault="004970C8" w:rsidP="0001606D">
            <w:pPr>
              <w:spacing w:after="0" w:line="240" w:lineRule="auto"/>
              <w:rPr>
                <w:rFonts w:ascii="Times New Roman" w:hAnsi="Times New Roman" w:cs="Times New Roman"/>
                <w:lang w:val="sq-AL"/>
              </w:rPr>
            </w:pPr>
          </w:p>
        </w:tc>
      </w:tr>
      <w:tr w:rsidR="004970C8" w:rsidRPr="0062572F" w14:paraId="7C3B69E3" w14:textId="77777777" w:rsidTr="0001606D">
        <w:tc>
          <w:tcPr>
            <w:tcW w:w="1617" w:type="dxa"/>
          </w:tcPr>
          <w:p w14:paraId="0C8BEC93" w14:textId="77777777" w:rsidR="004970C8" w:rsidRPr="0062572F" w:rsidRDefault="004970C8" w:rsidP="0001606D">
            <w:pPr>
              <w:spacing w:after="0" w:line="240" w:lineRule="auto"/>
              <w:rPr>
                <w:rFonts w:ascii="Times New Roman" w:hAnsi="Times New Roman" w:cs="Times New Roman"/>
                <w:lang w:val="sq-AL"/>
              </w:rPr>
            </w:pPr>
            <w:r w:rsidRPr="0062572F">
              <w:rPr>
                <w:rFonts w:ascii="Times New Roman" w:hAnsi="Times New Roman" w:cs="Times New Roman"/>
                <w:b/>
                <w:lang w:val="sq-AL"/>
              </w:rPr>
              <w:lastRenderedPageBreak/>
              <w:t xml:space="preserve">Ligji për arsimin dhe aftësimin për të rritur në Republikën e Kosovë </w:t>
            </w:r>
            <w:r w:rsidRPr="0062572F">
              <w:rPr>
                <w:rFonts w:ascii="Times New Roman" w:hAnsi="Times New Roman" w:cs="Times New Roman"/>
                <w:lang w:val="sq-AL"/>
              </w:rPr>
              <w:t>(Nr. 04/L-143)</w:t>
            </w:r>
          </w:p>
        </w:tc>
        <w:tc>
          <w:tcPr>
            <w:tcW w:w="2788" w:type="dxa"/>
          </w:tcPr>
          <w:p w14:paraId="6EFF7407" w14:textId="77777777" w:rsidR="004970C8" w:rsidRPr="0062572F" w:rsidRDefault="004970C8" w:rsidP="0001606D">
            <w:pPr>
              <w:spacing w:after="0" w:line="240" w:lineRule="auto"/>
              <w:rPr>
                <w:rFonts w:ascii="Times New Roman" w:hAnsi="Times New Roman" w:cs="Times New Roman"/>
                <w:lang w:val="sq-AL"/>
              </w:rPr>
            </w:pPr>
            <w:r w:rsidRPr="0062572F">
              <w:rPr>
                <w:rFonts w:ascii="Times New Roman" w:hAnsi="Times New Roman" w:cs="Times New Roman"/>
                <w:lang w:val="sq-AL"/>
              </w:rPr>
              <w:t>https://gzk.rks-gov.net/ActDocumentDetail.aspx?ActID=2868</w:t>
            </w:r>
          </w:p>
        </w:tc>
        <w:tc>
          <w:tcPr>
            <w:tcW w:w="1428" w:type="dxa"/>
          </w:tcPr>
          <w:p w14:paraId="59132C53" w14:textId="77777777" w:rsidR="004970C8" w:rsidRPr="0062572F" w:rsidRDefault="004970C8" w:rsidP="0001606D">
            <w:pPr>
              <w:spacing w:after="0" w:line="240" w:lineRule="auto"/>
              <w:rPr>
                <w:rFonts w:ascii="Times New Roman" w:hAnsi="Times New Roman" w:cs="Times New Roman"/>
                <w:lang w:val="sq-AL"/>
              </w:rPr>
            </w:pPr>
            <w:r w:rsidRPr="0062572F">
              <w:rPr>
                <w:rFonts w:ascii="Times New Roman" w:hAnsi="Times New Roman" w:cs="Times New Roman"/>
                <w:lang w:val="sq-AL"/>
              </w:rPr>
              <w:t>Ministria e Arsimit, Shkencës, Teknologjisë dhe Inovacionit</w:t>
            </w:r>
          </w:p>
          <w:p w14:paraId="4F9848B0" w14:textId="77777777" w:rsidR="004970C8" w:rsidRPr="0062572F" w:rsidRDefault="004970C8" w:rsidP="0001606D">
            <w:pPr>
              <w:spacing w:after="0" w:line="240" w:lineRule="auto"/>
              <w:rPr>
                <w:rFonts w:ascii="Times New Roman" w:hAnsi="Times New Roman" w:cs="Times New Roman"/>
                <w:lang w:val="sq-AL"/>
              </w:rPr>
            </w:pPr>
          </w:p>
          <w:p w14:paraId="20296E4B" w14:textId="77777777" w:rsidR="004970C8" w:rsidRPr="0062572F" w:rsidRDefault="004970C8" w:rsidP="0001606D">
            <w:pPr>
              <w:spacing w:after="0" w:line="240" w:lineRule="auto"/>
              <w:rPr>
                <w:rFonts w:ascii="Times New Roman" w:hAnsi="Times New Roman" w:cs="Times New Roman"/>
                <w:lang w:val="sq-AL"/>
              </w:rPr>
            </w:pPr>
            <w:r w:rsidRPr="0062572F">
              <w:rPr>
                <w:rFonts w:ascii="Times New Roman" w:hAnsi="Times New Roman" w:cs="Times New Roman"/>
                <w:lang w:val="sq-AL"/>
              </w:rPr>
              <w:t>&amp;</w:t>
            </w:r>
          </w:p>
          <w:p w14:paraId="7078EB5D" w14:textId="77777777" w:rsidR="004970C8" w:rsidRPr="0062572F" w:rsidRDefault="004970C8" w:rsidP="0001606D">
            <w:pPr>
              <w:spacing w:after="0" w:line="240" w:lineRule="auto"/>
              <w:rPr>
                <w:rFonts w:ascii="Times New Roman" w:hAnsi="Times New Roman" w:cs="Times New Roman"/>
                <w:lang w:val="sq-AL"/>
              </w:rPr>
            </w:pPr>
          </w:p>
          <w:p w14:paraId="69EA50DC" w14:textId="77777777" w:rsidR="004970C8" w:rsidRPr="0062572F" w:rsidRDefault="004970C8" w:rsidP="0001606D">
            <w:pPr>
              <w:spacing w:after="0" w:line="240" w:lineRule="auto"/>
              <w:rPr>
                <w:rFonts w:ascii="Times New Roman" w:hAnsi="Times New Roman" w:cs="Times New Roman"/>
                <w:lang w:val="sq-AL"/>
              </w:rPr>
            </w:pPr>
            <w:r w:rsidRPr="0062572F">
              <w:rPr>
                <w:rFonts w:ascii="Times New Roman" w:hAnsi="Times New Roman" w:cs="Times New Roman"/>
                <w:lang w:val="sq-AL"/>
              </w:rPr>
              <w:t>Agjencia e Arsimit dhe Aftësimit Profesional për të Rritur</w:t>
            </w:r>
          </w:p>
        </w:tc>
        <w:tc>
          <w:tcPr>
            <w:tcW w:w="3792" w:type="dxa"/>
          </w:tcPr>
          <w:p w14:paraId="5D2CEE59" w14:textId="77777777" w:rsidR="004970C8" w:rsidRPr="0062572F" w:rsidRDefault="004970C8" w:rsidP="0001606D">
            <w:pPr>
              <w:jc w:val="both"/>
              <w:rPr>
                <w:rFonts w:ascii="Times New Roman" w:hAnsi="Times New Roman" w:cs="Times New Roman"/>
                <w:lang w:val="sq-AL"/>
              </w:rPr>
            </w:pPr>
            <w:r w:rsidRPr="0062572F">
              <w:rPr>
                <w:rFonts w:ascii="Times New Roman" w:hAnsi="Times New Roman" w:cs="Times New Roman"/>
                <w:lang w:val="sq-AL"/>
              </w:rPr>
              <w:t xml:space="preserve">Rregullon tërësinë e proceseve për arsimimin dhe aftësimin e të rriturve, si pjesë përbërëse e sistemit arsimor në Kosovë. </w:t>
            </w:r>
            <w:r w:rsidRPr="0062572F">
              <w:rPr>
                <w:rFonts w:ascii="Times New Roman" w:hAnsi="Times New Roman" w:cs="Times New Roman"/>
                <w:b/>
                <w:lang w:val="sq-AL"/>
              </w:rPr>
              <w:t>Programet, kualifikimet dhe modulet e arsimit dhe aftësimit për të rritur, i hartojnë MASHTI, institucionet dhe ofruesit tjerë përkatës</w:t>
            </w:r>
            <w:r w:rsidRPr="0062572F">
              <w:rPr>
                <w:rFonts w:ascii="Times New Roman" w:hAnsi="Times New Roman" w:cs="Times New Roman"/>
                <w:lang w:val="sq-AL"/>
              </w:rPr>
              <w:t>, varësisht prej interesave dhe veprimtarisë së tyre me orientim në tregun e punës.</w:t>
            </w:r>
          </w:p>
          <w:p w14:paraId="1FC0B1CA" w14:textId="77777777" w:rsidR="004970C8" w:rsidRPr="0062572F" w:rsidRDefault="004970C8" w:rsidP="0001606D">
            <w:pPr>
              <w:spacing w:after="0" w:line="240" w:lineRule="auto"/>
              <w:rPr>
                <w:rFonts w:ascii="Times New Roman" w:hAnsi="Times New Roman" w:cs="Times New Roman"/>
                <w:lang w:val="sq-AL"/>
              </w:rPr>
            </w:pPr>
            <w:r w:rsidRPr="0062572F">
              <w:rPr>
                <w:rFonts w:ascii="Times New Roman" w:hAnsi="Times New Roman" w:cs="Times New Roman"/>
                <w:lang w:val="sq-AL"/>
              </w:rPr>
              <w:t xml:space="preserve">Ofruesit e arsimit dhe të aftësimit formal, i hartojnë programet dhe modulet e tyre, të cilat i akrediton AKK dhe i miraton MASHTI. Standardet e profesionit zhvillohen në bashkëpunim me MASHTI-n, AKK, MPMS, ministritë tjera relevante dhe partnerët social. </w:t>
            </w:r>
          </w:p>
          <w:p w14:paraId="3E71439C" w14:textId="77777777" w:rsidR="004970C8" w:rsidRPr="0062572F" w:rsidRDefault="004970C8" w:rsidP="0001606D">
            <w:pPr>
              <w:numPr>
                <w:ilvl w:val="0"/>
                <w:numId w:val="11"/>
              </w:numPr>
              <w:spacing w:after="0" w:line="240" w:lineRule="auto"/>
              <w:rPr>
                <w:rFonts w:ascii="Times New Roman" w:hAnsi="Times New Roman" w:cs="Times New Roman"/>
                <w:lang w:val="sq-AL"/>
              </w:rPr>
            </w:pPr>
            <w:r w:rsidRPr="0062572F">
              <w:rPr>
                <w:rFonts w:ascii="Times New Roman" w:hAnsi="Times New Roman" w:cs="Times New Roman"/>
                <w:lang w:val="sq-AL"/>
              </w:rPr>
              <w:t xml:space="preserve">Standardet e profesionit miratohen nga KAAPRr. </w:t>
            </w:r>
          </w:p>
          <w:p w14:paraId="1A3B9E7A" w14:textId="77777777" w:rsidR="004970C8" w:rsidRPr="0062572F" w:rsidRDefault="004970C8" w:rsidP="0001606D">
            <w:pPr>
              <w:numPr>
                <w:ilvl w:val="0"/>
                <w:numId w:val="11"/>
              </w:numPr>
              <w:spacing w:after="0" w:line="240" w:lineRule="auto"/>
              <w:rPr>
                <w:rFonts w:ascii="Times New Roman" w:hAnsi="Times New Roman" w:cs="Times New Roman"/>
                <w:b/>
                <w:lang w:val="sq-AL"/>
              </w:rPr>
            </w:pPr>
            <w:r w:rsidRPr="0062572F">
              <w:rPr>
                <w:rFonts w:ascii="Times New Roman" w:hAnsi="Times New Roman" w:cs="Times New Roman"/>
                <w:lang w:val="sq-AL"/>
              </w:rPr>
              <w:t>Verifikimin e standardeve profesionale e bën AKK</w:t>
            </w:r>
          </w:p>
        </w:tc>
      </w:tr>
      <w:tr w:rsidR="004970C8" w:rsidRPr="0062572F" w14:paraId="48CBD27A" w14:textId="77777777" w:rsidTr="0001606D">
        <w:tc>
          <w:tcPr>
            <w:tcW w:w="1617" w:type="dxa"/>
          </w:tcPr>
          <w:p w14:paraId="0E5A12D1" w14:textId="77777777" w:rsidR="004970C8" w:rsidRPr="0062572F" w:rsidRDefault="004970C8" w:rsidP="0001606D">
            <w:pPr>
              <w:spacing w:after="0" w:line="240" w:lineRule="auto"/>
              <w:rPr>
                <w:rFonts w:ascii="Times New Roman" w:hAnsi="Times New Roman" w:cs="Times New Roman"/>
                <w:lang w:val="sq-AL"/>
              </w:rPr>
            </w:pPr>
            <w:r w:rsidRPr="0062572F">
              <w:rPr>
                <w:rFonts w:ascii="Times New Roman" w:hAnsi="Times New Roman" w:cs="Times New Roman"/>
                <w:b/>
                <w:color w:val="000000"/>
                <w:lang w:val="sq-AL"/>
              </w:rPr>
              <w:t xml:space="preserve">Ligji për kualifikime kombëtare </w:t>
            </w:r>
            <w:r w:rsidRPr="0062572F">
              <w:rPr>
                <w:rFonts w:ascii="Times New Roman" w:hAnsi="Times New Roman" w:cs="Times New Roman"/>
                <w:color w:val="000000"/>
                <w:lang w:val="sq-AL"/>
              </w:rPr>
              <w:t>(Nr. 03/L- 060)</w:t>
            </w:r>
          </w:p>
        </w:tc>
        <w:tc>
          <w:tcPr>
            <w:tcW w:w="2788" w:type="dxa"/>
          </w:tcPr>
          <w:p w14:paraId="30909E63" w14:textId="77777777" w:rsidR="004970C8" w:rsidRPr="0062572F" w:rsidRDefault="004970C8" w:rsidP="0001606D">
            <w:pPr>
              <w:spacing w:after="0" w:line="240" w:lineRule="auto"/>
              <w:rPr>
                <w:rFonts w:ascii="Times New Roman" w:hAnsi="Times New Roman" w:cs="Times New Roman"/>
                <w:lang w:val="sq-AL"/>
              </w:rPr>
            </w:pPr>
            <w:r w:rsidRPr="0062572F">
              <w:rPr>
                <w:rFonts w:ascii="Times New Roman" w:hAnsi="Times New Roman" w:cs="Times New Roman"/>
                <w:lang w:val="sq-AL"/>
              </w:rPr>
              <w:t>https://gzk.rks-gov.net/ActDocumentDetail.aspx?ActID=2606</w:t>
            </w:r>
          </w:p>
        </w:tc>
        <w:tc>
          <w:tcPr>
            <w:tcW w:w="1428" w:type="dxa"/>
          </w:tcPr>
          <w:p w14:paraId="37191A3A" w14:textId="77777777" w:rsidR="004970C8" w:rsidRPr="0062572F" w:rsidRDefault="004970C8" w:rsidP="0001606D">
            <w:pPr>
              <w:spacing w:after="0" w:line="240" w:lineRule="auto"/>
              <w:rPr>
                <w:rFonts w:ascii="Times New Roman" w:hAnsi="Times New Roman" w:cs="Times New Roman"/>
                <w:lang w:val="sq-AL"/>
              </w:rPr>
            </w:pPr>
            <w:r w:rsidRPr="0062572F">
              <w:rPr>
                <w:rFonts w:ascii="Times New Roman" w:hAnsi="Times New Roman" w:cs="Times New Roman"/>
                <w:lang w:val="sq-AL"/>
              </w:rPr>
              <w:t>Ministria e Arsimit, Shkencës, Teknologjisë dhe Inovacionit</w:t>
            </w:r>
          </w:p>
          <w:p w14:paraId="590FE9E0" w14:textId="77777777" w:rsidR="004970C8" w:rsidRPr="0062572F" w:rsidRDefault="004970C8" w:rsidP="0001606D">
            <w:pPr>
              <w:spacing w:after="0" w:line="240" w:lineRule="auto"/>
              <w:rPr>
                <w:rFonts w:ascii="Times New Roman" w:hAnsi="Times New Roman" w:cs="Times New Roman"/>
                <w:lang w:val="sq-AL"/>
              </w:rPr>
            </w:pPr>
          </w:p>
          <w:p w14:paraId="528C292A" w14:textId="77777777" w:rsidR="004970C8" w:rsidRPr="0062572F" w:rsidRDefault="004970C8" w:rsidP="0001606D">
            <w:pPr>
              <w:spacing w:after="0" w:line="240" w:lineRule="auto"/>
              <w:rPr>
                <w:rFonts w:ascii="Times New Roman" w:hAnsi="Times New Roman" w:cs="Times New Roman"/>
                <w:lang w:val="sq-AL"/>
              </w:rPr>
            </w:pPr>
            <w:r w:rsidRPr="0062572F">
              <w:rPr>
                <w:rFonts w:ascii="Times New Roman" w:hAnsi="Times New Roman" w:cs="Times New Roman"/>
                <w:lang w:val="sq-AL"/>
              </w:rPr>
              <w:t>&amp;</w:t>
            </w:r>
          </w:p>
          <w:p w14:paraId="66141496" w14:textId="77777777" w:rsidR="004970C8" w:rsidRPr="0062572F" w:rsidRDefault="004970C8" w:rsidP="0001606D">
            <w:pPr>
              <w:spacing w:after="0" w:line="240" w:lineRule="auto"/>
              <w:rPr>
                <w:rFonts w:ascii="Times New Roman" w:hAnsi="Times New Roman" w:cs="Times New Roman"/>
                <w:lang w:val="sq-AL"/>
              </w:rPr>
            </w:pPr>
          </w:p>
          <w:p w14:paraId="2B66A0A6" w14:textId="77777777" w:rsidR="004970C8" w:rsidRPr="0062572F" w:rsidRDefault="004970C8" w:rsidP="0001606D">
            <w:pPr>
              <w:spacing w:after="0" w:line="240" w:lineRule="auto"/>
              <w:rPr>
                <w:rFonts w:ascii="Times New Roman" w:hAnsi="Times New Roman" w:cs="Times New Roman"/>
                <w:lang w:val="sq-AL"/>
              </w:rPr>
            </w:pPr>
            <w:r w:rsidRPr="0062572F">
              <w:rPr>
                <w:rFonts w:ascii="Times New Roman" w:hAnsi="Times New Roman" w:cs="Times New Roman"/>
                <w:lang w:val="sq-AL"/>
              </w:rPr>
              <w:t xml:space="preserve">Autoriteti Kombëtar i Kualifikimeve </w:t>
            </w:r>
          </w:p>
        </w:tc>
        <w:tc>
          <w:tcPr>
            <w:tcW w:w="3792" w:type="dxa"/>
          </w:tcPr>
          <w:p w14:paraId="1B2DD833" w14:textId="77777777" w:rsidR="004970C8" w:rsidRPr="0062572F" w:rsidRDefault="004970C8" w:rsidP="0001606D">
            <w:pPr>
              <w:spacing w:after="0" w:line="240" w:lineRule="auto"/>
              <w:rPr>
                <w:rFonts w:ascii="Times New Roman" w:hAnsi="Times New Roman" w:cs="Times New Roman"/>
                <w:lang w:val="sq-AL"/>
              </w:rPr>
            </w:pPr>
            <w:r w:rsidRPr="0062572F">
              <w:rPr>
                <w:rFonts w:ascii="Times New Roman" w:hAnsi="Times New Roman" w:cs="Times New Roman"/>
                <w:lang w:val="sq-AL"/>
              </w:rPr>
              <w:t>Krijon  Sistemin Kombëtar të Kualifikimeve, që bazohet në Kornizën Kombëtare të Kualifikimeve (KKK), të rregulluara nga Autoriteti Kombëtar i Kualifikimeve (AKK).</w:t>
            </w:r>
          </w:p>
        </w:tc>
      </w:tr>
    </w:tbl>
    <w:p w14:paraId="4E5663C4" w14:textId="77777777" w:rsidR="004970C8" w:rsidRPr="0062572F" w:rsidRDefault="004970C8" w:rsidP="004970C8">
      <w:pPr>
        <w:rPr>
          <w:rFonts w:ascii="Times New Roman" w:hAnsi="Times New Roman" w:cs="Times New Roman"/>
          <w:lang w:val="sq-AL"/>
        </w:rPr>
      </w:pPr>
    </w:p>
    <w:p w14:paraId="633E410D" w14:textId="77777777" w:rsidR="004970C8" w:rsidRPr="0062572F" w:rsidRDefault="004970C8" w:rsidP="004970C8">
      <w:pPr>
        <w:pStyle w:val="Heading3"/>
        <w:spacing w:before="0" w:line="276" w:lineRule="auto"/>
        <w:rPr>
          <w:rFonts w:ascii="Times New Roman" w:hAnsi="Times New Roman" w:cs="Times New Roman"/>
          <w:b/>
          <w:color w:val="auto"/>
          <w:sz w:val="22"/>
          <w:szCs w:val="22"/>
          <w:lang w:val="sq-AL"/>
        </w:rPr>
      </w:pPr>
      <w:bookmarkStart w:id="4" w:name="_Toc153846659"/>
      <w:bookmarkStart w:id="5" w:name="_Toc158026847"/>
      <w:r w:rsidRPr="0062572F">
        <w:rPr>
          <w:rFonts w:ascii="Times New Roman" w:hAnsi="Times New Roman" w:cs="Times New Roman"/>
          <w:b/>
          <w:color w:val="auto"/>
          <w:sz w:val="22"/>
          <w:szCs w:val="22"/>
          <w:lang w:val="sq-AL"/>
        </w:rPr>
        <w:t>Përshkrimi i kuadrit ligjor ekzistues</w:t>
      </w:r>
      <w:bookmarkEnd w:id="4"/>
      <w:bookmarkEnd w:id="5"/>
    </w:p>
    <w:p w14:paraId="66526A4F" w14:textId="77777777" w:rsidR="004970C8" w:rsidRPr="0062572F" w:rsidRDefault="004970C8" w:rsidP="004970C8">
      <w:pPr>
        <w:spacing w:before="240" w:after="240"/>
        <w:jc w:val="both"/>
        <w:rPr>
          <w:rFonts w:ascii="Times New Roman" w:hAnsi="Times New Roman" w:cs="Times New Roman"/>
          <w:color w:val="FF0000"/>
          <w:lang w:val="sq-AL"/>
        </w:rPr>
      </w:pPr>
      <w:r w:rsidRPr="0062572F">
        <w:rPr>
          <w:rFonts w:ascii="Times New Roman" w:hAnsi="Times New Roman" w:cs="Times New Roman"/>
          <w:lang w:val="sq-AL"/>
        </w:rPr>
        <w:t xml:space="preserve">Konceptdokumenti për reformën e thjeshtësimit, konsolidimit dhe rritjes së efektivitetit të strukturës institucionale në fushën e arsimit dhe aftësimit profesionale ka analizuar fushën e AAP-së sa i përket aspektit rregullues ligjor, por edhe problemeve praktike gjatë zbatimit të kornizës ligjore. Gjatë identifikimit </w:t>
      </w:r>
      <w:r w:rsidRPr="0062572F">
        <w:rPr>
          <w:rFonts w:ascii="Times New Roman" w:hAnsi="Times New Roman" w:cs="Times New Roman"/>
          <w:lang w:val="sq-AL"/>
        </w:rPr>
        <w:lastRenderedPageBreak/>
        <w:t xml:space="preserve">të problemit është̈ analizuar korniza ligjore në fuqi, Strategjia e Arsimit 2022-2026 dhe raporte hulumtuese të tjera për fushën e arsimit dhe aftësimit profesional. </w:t>
      </w:r>
    </w:p>
    <w:p w14:paraId="02C549B2" w14:textId="77777777" w:rsidR="004970C8" w:rsidRPr="0062572F" w:rsidRDefault="004970C8" w:rsidP="004970C8">
      <w:pPr>
        <w:pStyle w:val="Heading4"/>
        <w:spacing w:before="0" w:line="276" w:lineRule="auto"/>
        <w:rPr>
          <w:rFonts w:ascii="Times New Roman" w:hAnsi="Times New Roman" w:cs="Times New Roman"/>
          <w:sz w:val="22"/>
          <w:szCs w:val="22"/>
          <w:lang w:val="sq-AL"/>
        </w:rPr>
      </w:pPr>
    </w:p>
    <w:p w14:paraId="65A8E1D7" w14:textId="77777777" w:rsidR="004970C8" w:rsidRPr="0062572F" w:rsidRDefault="004970C8" w:rsidP="004970C8">
      <w:pPr>
        <w:pStyle w:val="Heading4"/>
        <w:keepNext w:val="0"/>
        <w:keepLines w:val="0"/>
        <w:spacing w:before="0" w:after="40" w:line="276" w:lineRule="auto"/>
        <w:jc w:val="both"/>
        <w:rPr>
          <w:rFonts w:ascii="Times New Roman" w:eastAsia="Times New Roman" w:hAnsi="Times New Roman" w:cs="Times New Roman"/>
          <w:b/>
          <w:i w:val="0"/>
          <w:color w:val="000000"/>
          <w:sz w:val="22"/>
          <w:szCs w:val="22"/>
          <w:lang w:val="sq-AL"/>
        </w:rPr>
      </w:pPr>
      <w:bookmarkStart w:id="6" w:name="_heading=h.lhowsdokzaxa" w:colFirst="0" w:colLast="0"/>
      <w:bookmarkEnd w:id="6"/>
      <w:r w:rsidRPr="0062572F">
        <w:rPr>
          <w:rFonts w:ascii="Times New Roman" w:eastAsia="Times New Roman" w:hAnsi="Times New Roman" w:cs="Times New Roman"/>
          <w:b/>
          <w:i w:val="0"/>
          <w:color w:val="000000"/>
          <w:sz w:val="22"/>
          <w:szCs w:val="22"/>
          <w:lang w:val="sq-AL"/>
        </w:rPr>
        <w:t>Ligjet që lidhen me arsimin dhe aftësimin profesional</w:t>
      </w:r>
    </w:p>
    <w:p w14:paraId="1AECED72" w14:textId="77777777" w:rsidR="004970C8" w:rsidRPr="0062572F" w:rsidRDefault="004970C8" w:rsidP="004970C8">
      <w:pPr>
        <w:spacing w:before="240" w:after="240"/>
        <w:jc w:val="both"/>
        <w:rPr>
          <w:rFonts w:ascii="Times New Roman" w:hAnsi="Times New Roman" w:cs="Times New Roman"/>
          <w:lang w:val="sq-AL"/>
        </w:rPr>
      </w:pPr>
      <w:r w:rsidRPr="0062572F">
        <w:rPr>
          <w:rFonts w:ascii="Times New Roman" w:hAnsi="Times New Roman" w:cs="Times New Roman"/>
          <w:b/>
          <w:lang w:val="sq-AL"/>
        </w:rPr>
        <w:t>Ligji për Arsimin Parauniversitar (Nr. 04/L-032)</w:t>
      </w:r>
      <w:r w:rsidRPr="0062572F">
        <w:rPr>
          <w:rFonts w:ascii="Times New Roman" w:hAnsi="Times New Roman" w:cs="Times New Roman"/>
          <w:lang w:val="sq-AL"/>
        </w:rPr>
        <w:t xml:space="preserve"> rregullon edukimin, arsimin dhe aftësimin parauniversitar nga niveli 0 deri në 4 i ISCED-it duke përfshirë arsimin dhe aftësimin e fëmijëve dhe të rriturve që marrin kualifikime në këto nivele. Ligji paraqet parimin se arsimi parauniversitar është përgjegjësi e përbashkët e shkollave, komunave dhe qeverisë qendrore. Ligji përbën një bazament horizontal të përgjithshëm për tërë fushën e arsimit parauniversitar, pa paragjykim ndaj arsimit dhe aftësimit profesional. </w:t>
      </w:r>
    </w:p>
    <w:p w14:paraId="0E5DEDF5" w14:textId="77777777" w:rsidR="004970C8" w:rsidRPr="0062572F" w:rsidRDefault="004970C8" w:rsidP="004970C8">
      <w:pPr>
        <w:spacing w:before="240" w:after="240"/>
        <w:jc w:val="both"/>
        <w:rPr>
          <w:rFonts w:ascii="Times New Roman" w:hAnsi="Times New Roman" w:cs="Times New Roman"/>
          <w:lang w:val="sq-AL"/>
        </w:rPr>
      </w:pPr>
      <w:r w:rsidRPr="0062572F">
        <w:rPr>
          <w:rFonts w:ascii="Times New Roman" w:hAnsi="Times New Roman" w:cs="Times New Roman"/>
          <w:b/>
          <w:lang w:val="sq-AL"/>
        </w:rPr>
        <w:t>Ligji për Arsimin dhe Aftësimin Profesional (Nr. 04/L-138)</w:t>
      </w:r>
      <w:r w:rsidRPr="0062572F">
        <w:rPr>
          <w:rFonts w:ascii="Times New Roman" w:hAnsi="Times New Roman" w:cs="Times New Roman"/>
          <w:lang w:val="sq-AL"/>
        </w:rPr>
        <w:t xml:space="preserve"> si ligj bazë për fushën e arsimit dhe aftësimit profesional rregullon strukturën, organizimin dhe drejtimin e institucioneve që ofrojnë arsim dhe aftësim profesional. Ky ligj gjithashtu themelon Agjencinë për Arsimin dhe Aftësimin Profesional të Arsimit të të Rriturve (</w:t>
      </w:r>
      <w:r w:rsidRPr="0062572F">
        <w:rPr>
          <w:rFonts w:ascii="Times New Roman" w:hAnsi="Times New Roman" w:cs="Times New Roman"/>
          <w:color w:val="050505"/>
          <w:highlight w:val="white"/>
          <w:lang w:val="sq-AL"/>
        </w:rPr>
        <w:t>AAAPARr</w:t>
      </w:r>
      <w:r w:rsidRPr="0062572F">
        <w:rPr>
          <w:rFonts w:ascii="Times New Roman" w:hAnsi="Times New Roman" w:cs="Times New Roman"/>
          <w:lang w:val="sq-AL"/>
        </w:rPr>
        <w:t xml:space="preserve">) dhe Këshillin për Arsimin dhe Aftësimin Profesional dhe për të Rritur (KAAPRr). Ligji rregullon sistemin kombëtar të arsimit dhe aftësimit profesional i cili duhet të sigurojë përputhjen e arsimit me nevojat e zhvillimit ekonomik dhe shoqëror të Republikës së Kosovës, duke përfshirë ndryshimet ekonomike dhe teknologjike, kërkesat e tregut të punës dhe nevojat e individëve drejt ekonomisë së tregut.  </w:t>
      </w:r>
    </w:p>
    <w:p w14:paraId="447E84AE" w14:textId="77777777" w:rsidR="004970C8" w:rsidRPr="0062572F" w:rsidRDefault="004970C8" w:rsidP="004970C8">
      <w:pPr>
        <w:pStyle w:val="NormalWeb"/>
        <w:rPr>
          <w:rStyle w:val="apple-converted-space"/>
          <w:sz w:val="22"/>
          <w:szCs w:val="22"/>
          <w:lang w:val="sq-AL"/>
        </w:rPr>
      </w:pPr>
      <w:r w:rsidRPr="0062572F">
        <w:rPr>
          <w:b/>
          <w:sz w:val="22"/>
          <w:szCs w:val="22"/>
          <w:lang w:val="sq-AL"/>
        </w:rPr>
        <w:t>Ligji për Arsimin e Lartë (Nr. 04/L-037)</w:t>
      </w:r>
      <w:r w:rsidRPr="0062572F">
        <w:rPr>
          <w:sz w:val="22"/>
          <w:szCs w:val="22"/>
          <w:lang w:val="sq-AL"/>
        </w:rPr>
        <w:t xml:space="preserve"> i cili ka për qëllim krijimin i bazës ligjore për rregullimin, funksionimin, financimin, sigurimin e cilësisë̈ ne arsimin e lartë ne përputhje me standardet </w:t>
      </w:r>
      <w:r w:rsidRPr="0062572F">
        <w:rPr>
          <w:color w:val="000000" w:themeColor="text1"/>
          <w:sz w:val="22"/>
          <w:szCs w:val="22"/>
          <w:lang w:val="sq-AL"/>
        </w:rPr>
        <w:t xml:space="preserve">evropiane si dhe rolin e shtetit dhe shoqërisë̈ ne zhvillimin e arsimit të lartë në Republikën e Kosovës. </w:t>
      </w:r>
      <w:r w:rsidRPr="0062572F">
        <w:rPr>
          <w:color w:val="000000" w:themeColor="text1"/>
          <w:sz w:val="22"/>
          <w:szCs w:val="22"/>
          <w:shd w:val="clear" w:color="auto" w:fill="FFFFFF"/>
          <w:lang w:val="sq-AL"/>
        </w:rPr>
        <w:t>Sistemi i arsimit të lartë në Kosovë operon përmes universiteteve publike dhe institucioneve private të arsimit të lartë (kolegje, institute, shkolla të larta profesionale dhe akademive)</w:t>
      </w:r>
    </w:p>
    <w:p w14:paraId="44B4D549" w14:textId="77777777" w:rsidR="004970C8" w:rsidRPr="0062572F" w:rsidRDefault="004970C8" w:rsidP="004970C8">
      <w:pPr>
        <w:pStyle w:val="NormalWeb"/>
        <w:rPr>
          <w:sz w:val="22"/>
          <w:szCs w:val="22"/>
          <w:lang w:val="sq-AL"/>
        </w:rPr>
      </w:pPr>
      <w:r w:rsidRPr="0062572F">
        <w:rPr>
          <w:rStyle w:val="apple-converted-space"/>
          <w:b/>
          <w:color w:val="000000" w:themeColor="text1"/>
          <w:sz w:val="22"/>
          <w:szCs w:val="22"/>
          <w:shd w:val="clear" w:color="auto" w:fill="FFFFFF"/>
          <w:lang w:val="sq-AL"/>
        </w:rPr>
        <w:t>Ligji p</w:t>
      </w:r>
      <w:r w:rsidRPr="0062572F">
        <w:rPr>
          <w:b/>
          <w:color w:val="000000" w:themeColor="text1"/>
          <w:sz w:val="22"/>
          <w:szCs w:val="22"/>
          <w:lang w:val="sq-AL"/>
        </w:rPr>
        <w:t>ër Agjencinë e Kosovës për Akreditim (</w:t>
      </w:r>
      <w:r w:rsidRPr="0062572F">
        <w:rPr>
          <w:rStyle w:val="apple-converted-space"/>
          <w:b/>
          <w:color w:val="000000" w:themeColor="text1"/>
          <w:sz w:val="22"/>
          <w:szCs w:val="22"/>
          <w:shd w:val="clear" w:color="auto" w:fill="FFFFFF"/>
          <w:lang w:val="sq-AL"/>
        </w:rPr>
        <w:t>Nr.08/L-110)</w:t>
      </w:r>
      <w:r w:rsidRPr="0062572F">
        <w:rPr>
          <w:rStyle w:val="apple-converted-space"/>
          <w:color w:val="000000" w:themeColor="text1"/>
          <w:sz w:val="22"/>
          <w:szCs w:val="22"/>
          <w:shd w:val="clear" w:color="auto" w:fill="FFFFFF"/>
          <w:lang w:val="sq-AL"/>
        </w:rPr>
        <w:t xml:space="preserve"> i cili </w:t>
      </w:r>
      <w:r w:rsidRPr="0062572F">
        <w:rPr>
          <w:sz w:val="22"/>
          <w:szCs w:val="22"/>
          <w:lang w:val="sq-AL"/>
        </w:rPr>
        <w:t xml:space="preserve">e rregullon statusin e Agjencisë së Kosovës për Akreditim (AKA), si agjenci rregullatore në proceset dhe përgjegjësitë̈ e akreditimit, riakreditimit, validimit, monitorimit me qëllim të sigurimit të cilësisë̈ në arsimin e lartë në Kosovë. AKA është mbikëqyrëse e sigurimit të cilësisë të programeve dhe institucioneve të arsimit të lartë që ofrojnë programe akademike si dhe profesionale, më specifikisht e insticioneve që ofrojnë programe nga niveli 5-8 të KKK. </w:t>
      </w:r>
    </w:p>
    <w:p w14:paraId="686735B2" w14:textId="77777777" w:rsidR="004970C8" w:rsidRPr="0062572F" w:rsidRDefault="004970C8" w:rsidP="004970C8">
      <w:pPr>
        <w:spacing w:before="240" w:after="240"/>
        <w:jc w:val="both"/>
        <w:rPr>
          <w:rFonts w:ascii="Times New Roman" w:hAnsi="Times New Roman" w:cs="Times New Roman"/>
          <w:lang w:val="sq-AL"/>
        </w:rPr>
      </w:pPr>
      <w:r w:rsidRPr="0062572F">
        <w:rPr>
          <w:rFonts w:ascii="Times New Roman" w:hAnsi="Times New Roman" w:cs="Times New Roman"/>
          <w:b/>
          <w:lang w:val="sq-AL"/>
        </w:rPr>
        <w:t>Ligji për Arsimin në Komunat e Republikës së Kosovës (Nr. 03/L-068) (Nr. 04/L-143)</w:t>
      </w:r>
      <w:r w:rsidRPr="0062572F">
        <w:rPr>
          <w:rFonts w:ascii="Times New Roman" w:hAnsi="Times New Roman" w:cs="Times New Roman"/>
          <w:lang w:val="sq-AL"/>
        </w:rPr>
        <w:t xml:space="preserve"> i cili përcakton përgjegjësitë e komunave për menaxhimin e sistemit arsimor. Ligji u ofron komunave një nivel të rëndësishëm për të mikromenaxhuar arsimin publik brenda territorit të tyre, i cili përfshin edhe IAAP-të. Për të rregulluar decentralizimin e kompetencave arsimore, ligji u përshkruan komunave disa përgjegjësi specifike përfshirë punësimin në shkollë, menaxhimin e performancës së shkollës, monitorimin e cilësisë së ofrimit të arsimit si dhe menaxhimin e aktiviteteve që lidhen me infrastrukturën shkollore. </w:t>
      </w:r>
    </w:p>
    <w:p w14:paraId="5A83E83F" w14:textId="77777777" w:rsidR="004970C8" w:rsidRPr="0062572F" w:rsidRDefault="004970C8" w:rsidP="004970C8">
      <w:pPr>
        <w:spacing w:before="240" w:after="240"/>
        <w:jc w:val="both"/>
        <w:rPr>
          <w:rFonts w:ascii="Times New Roman" w:hAnsi="Times New Roman" w:cs="Times New Roman"/>
          <w:lang w:val="sq-AL"/>
        </w:rPr>
      </w:pPr>
      <w:r w:rsidRPr="0062572F">
        <w:rPr>
          <w:rFonts w:ascii="Times New Roman" w:hAnsi="Times New Roman" w:cs="Times New Roman"/>
          <w:b/>
          <w:lang w:val="sq-AL"/>
        </w:rPr>
        <w:t>Ligji për Arsimin dhe Aftësimin për të Rritur( Nr. 04/L-143)</w:t>
      </w:r>
      <w:r w:rsidRPr="0062572F">
        <w:rPr>
          <w:rFonts w:ascii="Times New Roman" w:hAnsi="Times New Roman" w:cs="Times New Roman"/>
          <w:lang w:val="sq-AL"/>
        </w:rPr>
        <w:t xml:space="preserve"> i cili rregullon procesin për arsimimin e të rriturve si pjesë integrale e sistemit arsimor në Kosovë. Sipas këtij ligji, institucionet e arsimit dhe trajnimit të të rriturve i nënshtrohen monitorimit dhe auditimit nga AKK.</w:t>
      </w:r>
    </w:p>
    <w:p w14:paraId="11719906" w14:textId="77777777" w:rsidR="004970C8" w:rsidRPr="0062572F" w:rsidRDefault="004970C8" w:rsidP="004970C8">
      <w:pPr>
        <w:spacing w:before="240"/>
        <w:jc w:val="both"/>
        <w:rPr>
          <w:rFonts w:ascii="Times New Roman" w:hAnsi="Times New Roman" w:cs="Times New Roman"/>
          <w:lang w:val="sq-AL"/>
        </w:rPr>
      </w:pPr>
      <w:r w:rsidRPr="0062572F">
        <w:rPr>
          <w:rFonts w:ascii="Times New Roman" w:hAnsi="Times New Roman" w:cs="Times New Roman"/>
          <w:b/>
          <w:lang w:val="sq-AL"/>
        </w:rPr>
        <w:t>Ligji për Kualifikime Kombëtare (Nr. 03/L- 060)</w:t>
      </w:r>
      <w:r w:rsidRPr="0062572F">
        <w:rPr>
          <w:rFonts w:ascii="Times New Roman" w:hAnsi="Times New Roman" w:cs="Times New Roman"/>
          <w:lang w:val="sq-AL"/>
        </w:rPr>
        <w:t xml:space="preserve"> i cili rregullon zhvillimin dhe mirëmbajtjen e Kornizës Kombëtare të Kualifikimeve dhe dhënien e kualifikimeve për të cilat autorizon Autoritetin Kombëtar të </w:t>
      </w:r>
      <w:r w:rsidRPr="0062572F">
        <w:rPr>
          <w:rFonts w:ascii="Times New Roman" w:hAnsi="Times New Roman" w:cs="Times New Roman"/>
          <w:lang w:val="sq-AL"/>
        </w:rPr>
        <w:lastRenderedPageBreak/>
        <w:t>Kualifikimeve (me përjashtim të kualifikimeve që rregullohen sipas dispozitave të Ligjit për Arsimin e Lartë). Ligji rregullon gjithashtu ngritjen e Autoritetit Kombëtar të Kualifikimeve dhe funksionet e tij.</w:t>
      </w:r>
    </w:p>
    <w:p w14:paraId="4E083061" w14:textId="77777777" w:rsidR="004970C8" w:rsidRPr="0062572F" w:rsidRDefault="004970C8" w:rsidP="004970C8">
      <w:pPr>
        <w:spacing w:before="240" w:after="240"/>
        <w:jc w:val="both"/>
        <w:rPr>
          <w:rFonts w:ascii="Times New Roman" w:hAnsi="Times New Roman" w:cs="Times New Roman"/>
          <w:lang w:val="sq-AL"/>
        </w:rPr>
      </w:pPr>
      <w:r w:rsidRPr="0062572F">
        <w:rPr>
          <w:rFonts w:ascii="Times New Roman" w:hAnsi="Times New Roman" w:cs="Times New Roman"/>
          <w:b/>
          <w:lang w:val="sq-AL"/>
        </w:rPr>
        <w:t>Ligji për Inspektoratin e Arsimit në Republikën e Kosovës (Nr. 06/L-046)</w:t>
      </w:r>
      <w:r w:rsidRPr="0062572F">
        <w:rPr>
          <w:rFonts w:ascii="Times New Roman" w:hAnsi="Times New Roman" w:cs="Times New Roman"/>
          <w:lang w:val="sq-AL"/>
        </w:rPr>
        <w:t xml:space="preserve"> i cili rregullon mbikëqyrjen e zbatimit të legjislacionit në fuqi në të gjitha institucionet që ofrojnë shërbime arsimore dhe trajnuese nga Inspektorati i Arsimit i Republikës së Kosovës. </w:t>
      </w:r>
    </w:p>
    <w:p w14:paraId="2B34D1BB" w14:textId="77777777" w:rsidR="004970C8" w:rsidRPr="0062572F" w:rsidRDefault="004970C8" w:rsidP="004970C8">
      <w:pPr>
        <w:spacing w:before="240" w:after="240"/>
        <w:jc w:val="both"/>
        <w:rPr>
          <w:rFonts w:ascii="Times New Roman" w:hAnsi="Times New Roman" w:cs="Times New Roman"/>
          <w:lang w:val="sq-AL"/>
        </w:rPr>
      </w:pPr>
      <w:r w:rsidRPr="0062572F">
        <w:rPr>
          <w:rFonts w:ascii="Times New Roman" w:hAnsi="Times New Roman" w:cs="Times New Roman"/>
          <w:b/>
          <w:lang w:val="sq-AL"/>
        </w:rPr>
        <w:t>Ligji për Barazi Gjinore (Nr. 05/L-020)</w:t>
      </w:r>
      <w:r w:rsidRPr="0062572F">
        <w:rPr>
          <w:rFonts w:ascii="Times New Roman" w:hAnsi="Times New Roman" w:cs="Times New Roman"/>
          <w:lang w:val="sq-AL"/>
        </w:rPr>
        <w:t xml:space="preserve"> i cili garanton, mbron dhe promovon barazinë midis gjinive, si vlerë themelore për zhvillimin demokratik të shoqërisë. Ligji përcakton masat e përgjithshme dhe të veçanta për mbrojtjen dhe sigurimin e të drejtave të barabarta të femrave dhe meshkujve, si dhe përcakton institucionet përgjegjëse dhe kompetencat e tyre.</w:t>
      </w:r>
    </w:p>
    <w:p w14:paraId="245EBA44" w14:textId="77777777" w:rsidR="004970C8" w:rsidRPr="0062572F" w:rsidRDefault="004970C8" w:rsidP="004970C8">
      <w:pPr>
        <w:spacing w:before="240" w:line="276" w:lineRule="auto"/>
        <w:jc w:val="both"/>
        <w:rPr>
          <w:rFonts w:ascii="Times New Roman" w:hAnsi="Times New Roman" w:cs="Times New Roman"/>
          <w:lang w:val="sq-AL"/>
        </w:rPr>
      </w:pPr>
      <w:r w:rsidRPr="0062572F">
        <w:rPr>
          <w:rFonts w:ascii="Times New Roman" w:hAnsi="Times New Roman" w:cs="Times New Roman"/>
          <w:b/>
          <w:lang w:val="sq-AL"/>
        </w:rPr>
        <w:t xml:space="preserve">Ligji për Provimin e Maturës Shtetërore (Nr. 05/l -018) </w:t>
      </w:r>
      <w:r w:rsidRPr="0062572F">
        <w:rPr>
          <w:rFonts w:ascii="Times New Roman" w:hAnsi="Times New Roman" w:cs="Times New Roman"/>
          <w:lang w:val="sq-AL"/>
        </w:rPr>
        <w:t>i cili rregullon funksionin, përmbajtjen, kushtet, kriteret dhe mënyrën e organizimit të provimit të maturës shtetërore. Ligji përcakton detyrat e Komisionit Shtetëror të Maturës, Divizionit për Vlerësim, Standarde dhe Monitorim, Drejtorive Komunale të Arsimit dhe shkollave të mesme të larta.</w:t>
      </w:r>
    </w:p>
    <w:p w14:paraId="611C998B" w14:textId="77777777" w:rsidR="004970C8" w:rsidRPr="0062572F" w:rsidRDefault="004970C8" w:rsidP="004970C8">
      <w:pPr>
        <w:spacing w:before="240" w:after="240"/>
        <w:jc w:val="both"/>
        <w:rPr>
          <w:rFonts w:ascii="Times New Roman" w:hAnsi="Times New Roman" w:cs="Times New Roman"/>
          <w:lang w:val="sq-AL"/>
        </w:rPr>
      </w:pPr>
      <w:r w:rsidRPr="0062572F">
        <w:rPr>
          <w:rFonts w:ascii="Times New Roman" w:hAnsi="Times New Roman" w:cs="Times New Roman"/>
          <w:b/>
          <w:lang w:val="sq-AL"/>
        </w:rPr>
        <w:t>Ligji për Aftësimin, Riaftësimin Profesional dhe Punësimin e Personave me Aftësi të Kufizuara (Nr.03/L-019)</w:t>
      </w:r>
      <w:r w:rsidRPr="0062572F">
        <w:rPr>
          <w:rFonts w:ascii="Times New Roman" w:hAnsi="Times New Roman" w:cs="Times New Roman"/>
          <w:lang w:val="sq-AL"/>
        </w:rPr>
        <w:t xml:space="preserve"> i cili rregullon dhe përcakton të drejtat, kushtet, mënyrat e aftësimit, riaftësimit profesional dhe punësimi i personave me aftësi të kufizuara, për integrimin e tyre në tregun e hapur të punës sipas kushteve te përgjithshme dhe të veçanta të përcaktuara në legjislacionin e aplikueshëm.</w:t>
      </w:r>
    </w:p>
    <w:p w14:paraId="213B5758" w14:textId="77777777" w:rsidR="004970C8" w:rsidRPr="0062572F" w:rsidRDefault="004970C8" w:rsidP="004970C8">
      <w:pPr>
        <w:spacing w:before="240" w:after="240"/>
        <w:jc w:val="both"/>
        <w:rPr>
          <w:rFonts w:ascii="Times New Roman" w:hAnsi="Times New Roman" w:cs="Times New Roman"/>
          <w:b/>
          <w:lang w:val="sq-AL"/>
        </w:rPr>
      </w:pPr>
    </w:p>
    <w:p w14:paraId="7C928961" w14:textId="77777777" w:rsidR="004970C8" w:rsidRPr="0062572F" w:rsidRDefault="004970C8" w:rsidP="004970C8">
      <w:pPr>
        <w:spacing w:before="240" w:after="240"/>
        <w:jc w:val="both"/>
        <w:rPr>
          <w:rFonts w:ascii="Times New Roman" w:hAnsi="Times New Roman" w:cs="Times New Roman"/>
          <w:b/>
          <w:lang w:val="sq-AL"/>
        </w:rPr>
      </w:pPr>
      <w:r w:rsidRPr="0062572F">
        <w:rPr>
          <w:rFonts w:ascii="Times New Roman" w:hAnsi="Times New Roman" w:cs="Times New Roman"/>
          <w:b/>
          <w:lang w:val="sq-AL"/>
        </w:rPr>
        <w:t>Aktet nënligjore që janë të autorizuara në ligjet e fushës së arsimit dhe aftësimit profesional</w:t>
      </w:r>
    </w:p>
    <w:p w14:paraId="1CAD5A35" w14:textId="77777777" w:rsidR="004970C8" w:rsidRPr="0062572F" w:rsidRDefault="004970C8" w:rsidP="004970C8">
      <w:pPr>
        <w:jc w:val="both"/>
        <w:rPr>
          <w:rFonts w:ascii="Times New Roman" w:hAnsi="Times New Roman" w:cs="Times New Roman"/>
          <w:lang w:val="sq-AL"/>
        </w:rPr>
      </w:pPr>
      <w:r w:rsidRPr="0062572F">
        <w:rPr>
          <w:rFonts w:ascii="Times New Roman" w:hAnsi="Times New Roman" w:cs="Times New Roman"/>
          <w:lang w:val="sq-AL"/>
        </w:rPr>
        <w:t>MASHTI ka miratuar një numër udhëzimesh administrative (UA) për të rregulluar aspektet e përcaktuara nga ligjet e shënuara më lartë. Kryesoret janë si në vijim:</w:t>
      </w:r>
    </w:p>
    <w:p w14:paraId="416A626B" w14:textId="77777777" w:rsidR="004970C8" w:rsidRPr="0062572F" w:rsidRDefault="004970C8" w:rsidP="004970C8">
      <w:pPr>
        <w:jc w:val="both"/>
        <w:rPr>
          <w:rFonts w:ascii="Times New Roman" w:hAnsi="Times New Roman" w:cs="Times New Roman"/>
          <w:lang w:val="sq-AL"/>
        </w:rPr>
      </w:pPr>
      <w:r w:rsidRPr="0062572F">
        <w:rPr>
          <w:rFonts w:ascii="Times New Roman" w:hAnsi="Times New Roman" w:cs="Times New Roman"/>
          <w:lang w:val="sq-AL"/>
        </w:rPr>
        <w:t xml:space="preserve">MASHTI (2023) Udhëzim administrativ nr. 18/2023 për Këshilltarët në karrierë në IAP. </w:t>
      </w:r>
    </w:p>
    <w:p w14:paraId="294E816F" w14:textId="77777777" w:rsidR="004970C8" w:rsidRPr="0062572F" w:rsidRDefault="004970C8" w:rsidP="004970C8">
      <w:pPr>
        <w:jc w:val="both"/>
        <w:rPr>
          <w:rFonts w:ascii="Times New Roman" w:hAnsi="Times New Roman" w:cs="Times New Roman"/>
          <w:lang w:val="sq-AL"/>
        </w:rPr>
      </w:pPr>
      <w:r w:rsidRPr="0062572F">
        <w:rPr>
          <w:rFonts w:ascii="Times New Roman" w:hAnsi="Times New Roman" w:cs="Times New Roman"/>
          <w:lang w:val="sq-AL"/>
        </w:rPr>
        <w:t xml:space="preserve">MASHTI (2023). Udhëzim administrativ nr. 10/2023 për Kriteret dhe procedurat e themelimit dhe pushimit të veprimtarisë së institucioneve të arsimit parauniversitar. </w:t>
      </w:r>
    </w:p>
    <w:p w14:paraId="43C83BA4" w14:textId="77777777" w:rsidR="004970C8" w:rsidRPr="0062572F" w:rsidRDefault="004970C8" w:rsidP="004970C8">
      <w:pPr>
        <w:jc w:val="both"/>
        <w:rPr>
          <w:rFonts w:ascii="Times New Roman" w:hAnsi="Times New Roman" w:cs="Times New Roman"/>
          <w:lang w:val="sq-AL"/>
        </w:rPr>
      </w:pPr>
      <w:bookmarkStart w:id="7" w:name="_heading=h.virel4mbw37n" w:colFirst="0" w:colLast="0"/>
      <w:bookmarkEnd w:id="7"/>
      <w:r w:rsidRPr="0062572F">
        <w:rPr>
          <w:rFonts w:ascii="Times New Roman" w:hAnsi="Times New Roman" w:cs="Times New Roman"/>
          <w:lang w:val="sq-AL"/>
        </w:rPr>
        <w:t>R</w:t>
      </w:r>
      <w:r w:rsidRPr="0062572F">
        <w:rPr>
          <w:lang w:val="sq-AL"/>
        </w:rPr>
        <w:t>regullorja</w:t>
      </w:r>
      <w:r w:rsidRPr="0062572F">
        <w:rPr>
          <w:rFonts w:ascii="Times New Roman" w:hAnsi="Times New Roman" w:cs="Times New Roman"/>
          <w:lang w:val="sq-AL"/>
        </w:rPr>
        <w:t xml:space="preserve"> (Kjo në dokumentin përkatës referohet si rregullore, mirëpo në uebfaqen e MASHTI është e renditur si udhëzim administrativ</w:t>
      </w:r>
    </w:p>
    <w:p w14:paraId="73A4E4E2" w14:textId="77777777" w:rsidR="004970C8" w:rsidRPr="0062572F" w:rsidRDefault="004970C8" w:rsidP="004970C8">
      <w:pPr>
        <w:jc w:val="both"/>
        <w:rPr>
          <w:rFonts w:ascii="Times New Roman" w:hAnsi="Times New Roman" w:cs="Times New Roman"/>
          <w:lang w:val="sq-AL"/>
        </w:rPr>
      </w:pPr>
      <w:r w:rsidRPr="0062572F">
        <w:rPr>
          <w:rFonts w:ascii="Times New Roman" w:hAnsi="Times New Roman" w:cs="Times New Roman"/>
          <w:lang w:val="sq-AL"/>
        </w:rPr>
        <w:t>MASHT (2020) Udhëzim administrativ nr. 137/2020 për të mësuarit në vendin e punës në IAAP.</w:t>
      </w:r>
    </w:p>
    <w:p w14:paraId="17ED97EF" w14:textId="77777777" w:rsidR="004970C8" w:rsidRPr="0062572F" w:rsidRDefault="004970C8" w:rsidP="004970C8">
      <w:pPr>
        <w:jc w:val="both"/>
        <w:rPr>
          <w:rFonts w:ascii="Times New Roman" w:hAnsi="Times New Roman" w:cs="Times New Roman"/>
          <w:lang w:val="sq-AL"/>
        </w:rPr>
      </w:pPr>
      <w:r w:rsidRPr="0062572F">
        <w:rPr>
          <w:rFonts w:ascii="Times New Roman" w:hAnsi="Times New Roman" w:cs="Times New Roman"/>
          <w:lang w:val="sq-AL"/>
        </w:rPr>
        <w:t>MASHT (2020). Udhëzimi administrativ nr. 106/2020 për Vlerësimin e performancës së drejtorit dhe nëndrejtorit të shkollave në institucionet e arsimit publik dhe trajnimit parauniversitar.</w:t>
      </w:r>
    </w:p>
    <w:p w14:paraId="10EA599C" w14:textId="77777777" w:rsidR="004970C8" w:rsidRPr="0062572F" w:rsidRDefault="004970C8" w:rsidP="004970C8">
      <w:pPr>
        <w:jc w:val="both"/>
        <w:rPr>
          <w:rFonts w:ascii="Times New Roman" w:hAnsi="Times New Roman" w:cs="Times New Roman"/>
          <w:lang w:val="sq-AL"/>
        </w:rPr>
      </w:pPr>
      <w:r w:rsidRPr="0062572F">
        <w:rPr>
          <w:rFonts w:ascii="Times New Roman" w:hAnsi="Times New Roman" w:cs="Times New Roman"/>
          <w:lang w:val="sq-AL"/>
        </w:rPr>
        <w:t>MASHT (2019). Udhëzimi administrativ nr.15/2019 për Detyrat, përgjegjësitë, procedurat dhe kriteret për emërimin e drejtorit dhe zëvendësdrejtorit të institucionit arsimor publik dhe trajnimit parauniversitar.</w:t>
      </w:r>
    </w:p>
    <w:p w14:paraId="097C687A" w14:textId="77777777" w:rsidR="004970C8" w:rsidRPr="0062572F" w:rsidRDefault="004970C8" w:rsidP="004970C8">
      <w:pPr>
        <w:spacing w:before="240" w:after="240" w:line="276" w:lineRule="auto"/>
        <w:jc w:val="both"/>
        <w:rPr>
          <w:rFonts w:ascii="Times New Roman" w:hAnsi="Times New Roman" w:cs="Times New Roman"/>
          <w:lang w:val="sq-AL"/>
        </w:rPr>
      </w:pPr>
      <w:r w:rsidRPr="0062572F">
        <w:rPr>
          <w:rFonts w:ascii="Times New Roman" w:hAnsi="Times New Roman" w:cs="Times New Roman"/>
          <w:lang w:val="sq-AL"/>
        </w:rPr>
        <w:t>MASHT (2017). Rregullore nr. 01/2017 për Planifikimin dhe shpenzimin e të ardhurave të realizuara nga institucionet e arsimit dhe arsimit dhe aftësimit profesional për të rritur.</w:t>
      </w:r>
    </w:p>
    <w:p w14:paraId="04C0C9A5" w14:textId="77777777" w:rsidR="004970C8" w:rsidRPr="0062572F" w:rsidRDefault="004970C8" w:rsidP="004970C8">
      <w:pPr>
        <w:spacing w:before="240" w:after="240" w:line="276" w:lineRule="auto"/>
        <w:jc w:val="both"/>
        <w:rPr>
          <w:rFonts w:ascii="Times New Roman" w:hAnsi="Times New Roman" w:cs="Times New Roman"/>
          <w:lang w:val="sq-AL"/>
        </w:rPr>
      </w:pPr>
      <w:r w:rsidRPr="0062572F">
        <w:rPr>
          <w:rFonts w:ascii="Times New Roman" w:hAnsi="Times New Roman" w:cs="Times New Roman"/>
          <w:lang w:val="sq-AL"/>
        </w:rPr>
        <w:t>MASHT (2017). Udhëzimi administrativ nr. 04/2017 për Vlerësimin e performancës në institucionet arsimore.</w:t>
      </w:r>
    </w:p>
    <w:p w14:paraId="730470B1" w14:textId="77777777" w:rsidR="004970C8" w:rsidRPr="0062572F" w:rsidRDefault="004970C8" w:rsidP="004970C8">
      <w:pPr>
        <w:spacing w:before="240" w:after="240" w:line="276" w:lineRule="auto"/>
        <w:jc w:val="both"/>
        <w:rPr>
          <w:rFonts w:ascii="Times New Roman" w:hAnsi="Times New Roman" w:cs="Times New Roman"/>
          <w:lang w:val="sq-AL"/>
        </w:rPr>
      </w:pPr>
      <w:r w:rsidRPr="0062572F">
        <w:rPr>
          <w:rFonts w:ascii="Times New Roman" w:hAnsi="Times New Roman" w:cs="Times New Roman"/>
          <w:lang w:val="sq-AL"/>
        </w:rPr>
        <w:lastRenderedPageBreak/>
        <w:t>MASHT (2016). Udhëzimi administrativ nr. 24/2016 për Sigurimin e cilësisë në arsimin parauniversitar.</w:t>
      </w:r>
    </w:p>
    <w:p w14:paraId="0C642785" w14:textId="77777777" w:rsidR="004970C8" w:rsidRPr="0062572F" w:rsidRDefault="004970C8" w:rsidP="004970C8">
      <w:pPr>
        <w:spacing w:before="240" w:after="240" w:line="276" w:lineRule="auto"/>
        <w:jc w:val="both"/>
        <w:rPr>
          <w:rFonts w:ascii="Times New Roman" w:hAnsi="Times New Roman" w:cs="Times New Roman"/>
          <w:lang w:val="sq-AL"/>
        </w:rPr>
      </w:pPr>
      <w:r w:rsidRPr="0062572F">
        <w:rPr>
          <w:rFonts w:ascii="Times New Roman" w:hAnsi="Times New Roman" w:cs="Times New Roman"/>
          <w:lang w:val="sq-AL"/>
        </w:rPr>
        <w:t>MASHT (2016). Udhëzimi administrativ nr. 23/2016 për Planin zhvillimor të shkollës dhe planin zhvillimor komunal të arsimit.</w:t>
      </w:r>
    </w:p>
    <w:p w14:paraId="794CDE79" w14:textId="77777777" w:rsidR="004970C8" w:rsidRPr="0062572F" w:rsidRDefault="004970C8" w:rsidP="004970C8">
      <w:pPr>
        <w:spacing w:before="240" w:after="240" w:line="276" w:lineRule="auto"/>
        <w:jc w:val="both"/>
        <w:rPr>
          <w:rFonts w:ascii="Times New Roman" w:hAnsi="Times New Roman" w:cs="Times New Roman"/>
          <w:lang w:val="sq-AL"/>
        </w:rPr>
      </w:pPr>
      <w:r w:rsidRPr="0062572F">
        <w:rPr>
          <w:rFonts w:ascii="Times New Roman" w:hAnsi="Times New Roman" w:cs="Times New Roman"/>
          <w:lang w:val="sq-AL"/>
        </w:rPr>
        <w:t>MASHT (2016). Udhëzimi administrativ nr. 17/2016 për Kushtet dhe kriteret e licencimit të institucioneve arsimore private parauniversitare dhe aftësimit profesional.</w:t>
      </w:r>
    </w:p>
    <w:p w14:paraId="14FFBAE6" w14:textId="77777777" w:rsidR="004970C8" w:rsidRPr="0062572F" w:rsidRDefault="004970C8" w:rsidP="004970C8">
      <w:pPr>
        <w:spacing w:before="240" w:after="240" w:line="276" w:lineRule="auto"/>
        <w:jc w:val="both"/>
        <w:rPr>
          <w:rFonts w:ascii="Times New Roman" w:hAnsi="Times New Roman" w:cs="Times New Roman"/>
          <w:lang w:val="sq-AL"/>
        </w:rPr>
      </w:pPr>
      <w:r w:rsidRPr="0062572F">
        <w:rPr>
          <w:rFonts w:ascii="Times New Roman" w:hAnsi="Times New Roman" w:cs="Times New Roman"/>
          <w:lang w:val="sq-AL"/>
        </w:rPr>
        <w:t>Udhëzimi administrativ nr. 04/2015 për Themelimin, funksionimin dhe përbërjen e këshillit për arsim dhe aftësim profesional dhe arsimin e të Rriturve.</w:t>
      </w:r>
    </w:p>
    <w:p w14:paraId="31B1D59C" w14:textId="77777777" w:rsidR="004970C8" w:rsidRPr="0062572F" w:rsidRDefault="004970C8" w:rsidP="004970C8">
      <w:pPr>
        <w:spacing w:before="240" w:after="240" w:line="276" w:lineRule="auto"/>
        <w:jc w:val="both"/>
        <w:rPr>
          <w:rFonts w:ascii="Times New Roman" w:hAnsi="Times New Roman" w:cs="Times New Roman"/>
          <w:lang w:val="sq-AL"/>
        </w:rPr>
      </w:pPr>
      <w:r w:rsidRPr="0062572F">
        <w:rPr>
          <w:rFonts w:ascii="Times New Roman" w:hAnsi="Times New Roman" w:cs="Times New Roman"/>
          <w:lang w:val="sq-AL"/>
        </w:rPr>
        <w:t>MASHT (2014). Udhëzimi administrativ nr. 14/2014 për Agjencinë për Arsim dhe Aftësim Profesional dhe Arsimin e të Rriturve (AAAPARr) në Kosovë.</w:t>
      </w:r>
    </w:p>
    <w:p w14:paraId="0E5C832A" w14:textId="77777777" w:rsidR="004970C8" w:rsidRPr="0062572F" w:rsidRDefault="004970C8" w:rsidP="004970C8">
      <w:pPr>
        <w:spacing w:before="240" w:after="240" w:line="276" w:lineRule="auto"/>
        <w:jc w:val="both"/>
        <w:rPr>
          <w:rFonts w:ascii="Times New Roman" w:hAnsi="Times New Roman" w:cs="Times New Roman"/>
          <w:lang w:val="sq-AL"/>
        </w:rPr>
      </w:pPr>
      <w:r w:rsidRPr="0062572F">
        <w:rPr>
          <w:rFonts w:ascii="Times New Roman" w:hAnsi="Times New Roman" w:cs="Times New Roman"/>
          <w:lang w:val="sq-AL"/>
        </w:rPr>
        <w:t>MASHT (2014). Udhëzimi administrativ nr. 35/2014 Për Kriteret dhe procedurat për validimin dhe miratimin e kualifikimit dhe akreditimit kombëtar të institucioneve që ofrojnë kualifikime në Kosovë.</w:t>
      </w:r>
    </w:p>
    <w:p w14:paraId="0E208C4C" w14:textId="77777777" w:rsidR="004970C8" w:rsidRPr="0062572F" w:rsidRDefault="004970C8" w:rsidP="004970C8">
      <w:pPr>
        <w:spacing w:before="240" w:after="240" w:line="276" w:lineRule="auto"/>
        <w:jc w:val="both"/>
        <w:rPr>
          <w:rFonts w:ascii="Times New Roman" w:hAnsi="Times New Roman" w:cs="Times New Roman"/>
          <w:lang w:val="sq-AL"/>
        </w:rPr>
      </w:pPr>
      <w:r w:rsidRPr="0062572F">
        <w:rPr>
          <w:rFonts w:ascii="Times New Roman" w:hAnsi="Times New Roman" w:cs="Times New Roman"/>
          <w:lang w:val="sq-AL"/>
        </w:rPr>
        <w:t>MASHT (2014). Udhëzimi administrativ nr. 32/2014 për Kriteret dhe procedurat për sigurimin e cilësisë në institucionet e arsimit dhe aftësimit profesional.</w:t>
      </w:r>
    </w:p>
    <w:p w14:paraId="11B2EF44" w14:textId="77777777" w:rsidR="004970C8" w:rsidRPr="0062572F" w:rsidRDefault="004970C8" w:rsidP="004970C8">
      <w:pPr>
        <w:spacing w:before="240" w:after="240"/>
        <w:jc w:val="both"/>
        <w:rPr>
          <w:rFonts w:ascii="Times New Roman" w:hAnsi="Times New Roman" w:cs="Times New Roman"/>
          <w:lang w:val="sq-AL"/>
        </w:rPr>
      </w:pPr>
      <w:r w:rsidRPr="0062572F">
        <w:rPr>
          <w:rFonts w:ascii="Times New Roman" w:hAnsi="Times New Roman" w:cs="Times New Roman"/>
          <w:lang w:val="sq-AL"/>
        </w:rPr>
        <w:t>MASHT (2014). Udhëzimi administrativ nr.7/2014 për Avancimin, autonominë dhe funksionimin e institucioneve të AAP-së.</w:t>
      </w:r>
    </w:p>
    <w:p w14:paraId="1891CB43" w14:textId="77777777" w:rsidR="004970C8" w:rsidRPr="0062572F" w:rsidRDefault="004970C8" w:rsidP="004970C8">
      <w:pPr>
        <w:spacing w:before="240" w:after="240" w:line="276" w:lineRule="auto"/>
        <w:jc w:val="both"/>
        <w:rPr>
          <w:rFonts w:ascii="Times New Roman" w:hAnsi="Times New Roman" w:cs="Times New Roman"/>
          <w:lang w:val="sq-AL"/>
        </w:rPr>
      </w:pPr>
      <w:r w:rsidRPr="0062572F">
        <w:rPr>
          <w:rFonts w:ascii="Times New Roman" w:hAnsi="Times New Roman" w:cs="Times New Roman"/>
          <w:lang w:val="sq-AL"/>
        </w:rPr>
        <w:t xml:space="preserve">MASHT (2014). Udhëzimi administrativ nr. 32/2014 për Kriteret dhe procedurat për sigurimin e cilësisë në institucionet e arsimit dhe aftësimit profesional-proceset e brendshme. </w:t>
      </w:r>
    </w:p>
    <w:p w14:paraId="2C2F8EBA" w14:textId="77777777" w:rsidR="004970C8" w:rsidRPr="0062572F" w:rsidRDefault="004970C8" w:rsidP="004970C8">
      <w:pPr>
        <w:spacing w:before="240" w:after="240" w:line="276" w:lineRule="auto"/>
        <w:jc w:val="both"/>
        <w:rPr>
          <w:rFonts w:ascii="Times New Roman" w:hAnsi="Times New Roman" w:cs="Times New Roman"/>
          <w:lang w:val="sq-AL"/>
        </w:rPr>
      </w:pPr>
      <w:r w:rsidRPr="0062572F">
        <w:rPr>
          <w:rFonts w:ascii="Times New Roman" w:hAnsi="Times New Roman" w:cs="Times New Roman"/>
          <w:lang w:val="sq-AL"/>
        </w:rPr>
        <w:t>MASHT (2014). Udhëzimi administrativ nr. 04/2014 për Kushtet dhe kriteret e veprimtarisë ekonomike të institucioneve të AAP.</w:t>
      </w:r>
    </w:p>
    <w:p w14:paraId="378330B1" w14:textId="77777777" w:rsidR="004970C8" w:rsidRPr="0062572F" w:rsidRDefault="004970C8" w:rsidP="004970C8">
      <w:pPr>
        <w:spacing w:before="240" w:after="240" w:line="276" w:lineRule="auto"/>
        <w:jc w:val="both"/>
        <w:rPr>
          <w:rFonts w:ascii="Times New Roman" w:hAnsi="Times New Roman" w:cs="Times New Roman"/>
          <w:lang w:val="sq-AL"/>
        </w:rPr>
      </w:pPr>
      <w:r w:rsidRPr="0062572F">
        <w:rPr>
          <w:rFonts w:ascii="Times New Roman" w:hAnsi="Times New Roman" w:cs="Times New Roman"/>
          <w:lang w:val="sq-AL"/>
        </w:rPr>
        <w:t>MASHT (2014). Udhëzimi administrativ nr. 01/2014 për Organizimin dhe planifikimin e procesit arsimor në AAP.</w:t>
      </w:r>
    </w:p>
    <w:p w14:paraId="3EEFB5D7" w14:textId="77777777" w:rsidR="004970C8" w:rsidRPr="0062572F" w:rsidRDefault="004970C8" w:rsidP="004970C8">
      <w:pPr>
        <w:spacing w:before="240" w:after="240" w:line="276" w:lineRule="auto"/>
        <w:jc w:val="both"/>
        <w:rPr>
          <w:rFonts w:ascii="Times New Roman" w:hAnsi="Times New Roman" w:cs="Times New Roman"/>
          <w:lang w:val="sq-AL"/>
        </w:rPr>
      </w:pPr>
      <w:r w:rsidRPr="0062572F">
        <w:rPr>
          <w:rFonts w:ascii="Times New Roman" w:hAnsi="Times New Roman" w:cs="Times New Roman"/>
          <w:lang w:val="sq-AL"/>
        </w:rPr>
        <w:t xml:space="preserve">MASHTI (2014). Udhëzimi administrativ nr. 28/2014 për kriteret dhe procedurat për verifikimin e SP-ve [56]; </w:t>
      </w:r>
    </w:p>
    <w:p w14:paraId="0D1FD426" w14:textId="77777777" w:rsidR="004970C8" w:rsidRPr="0062572F" w:rsidRDefault="004970C8" w:rsidP="004970C8">
      <w:pPr>
        <w:spacing w:before="240" w:after="240" w:line="276" w:lineRule="auto"/>
        <w:jc w:val="both"/>
        <w:rPr>
          <w:rFonts w:ascii="Times New Roman" w:hAnsi="Times New Roman" w:cs="Times New Roman"/>
          <w:lang w:val="sq-AL"/>
        </w:rPr>
      </w:pPr>
      <w:r w:rsidRPr="0062572F">
        <w:rPr>
          <w:rFonts w:ascii="Times New Roman" w:hAnsi="Times New Roman" w:cs="Times New Roman"/>
          <w:lang w:val="sq-AL"/>
        </w:rPr>
        <w:t>MASHTI (2014). Udhëzimi administrativ nr. 31/2014 për njohjen e mësimit paraprak [48];</w:t>
      </w:r>
    </w:p>
    <w:p w14:paraId="191A5D85" w14:textId="77777777" w:rsidR="004970C8" w:rsidRPr="0062572F" w:rsidRDefault="004970C8" w:rsidP="004970C8">
      <w:pPr>
        <w:spacing w:before="240" w:after="240" w:line="276" w:lineRule="auto"/>
        <w:jc w:val="both"/>
        <w:rPr>
          <w:rFonts w:ascii="Times New Roman" w:hAnsi="Times New Roman" w:cs="Times New Roman"/>
          <w:lang w:val="sq-AL"/>
        </w:rPr>
      </w:pPr>
      <w:r w:rsidRPr="0062572F">
        <w:rPr>
          <w:rFonts w:ascii="Times New Roman" w:hAnsi="Times New Roman" w:cs="Times New Roman"/>
          <w:lang w:val="sq-AL"/>
        </w:rPr>
        <w:t>MASHT (2013). Udhëzimi administrativ nr. 34/2013 për Përbërjen, funksionin, detyrat, mandatin e përfaqësimit të Këshillit drejtues në institucionet e AAP.</w:t>
      </w:r>
    </w:p>
    <w:p w14:paraId="23827522" w14:textId="77777777" w:rsidR="004970C8" w:rsidRPr="0062572F" w:rsidRDefault="004970C8" w:rsidP="004970C8">
      <w:pPr>
        <w:spacing w:before="240" w:after="240" w:line="276" w:lineRule="auto"/>
        <w:jc w:val="both"/>
        <w:rPr>
          <w:rFonts w:ascii="Times New Roman" w:hAnsi="Times New Roman" w:cs="Times New Roman"/>
          <w:lang w:val="sq-AL"/>
        </w:rPr>
      </w:pPr>
      <w:r w:rsidRPr="0062572F">
        <w:rPr>
          <w:rFonts w:ascii="Times New Roman" w:hAnsi="Times New Roman" w:cs="Times New Roman"/>
          <w:lang w:val="sq-AL"/>
        </w:rPr>
        <w:t>MASHT (2013). Udhëzimi administrativ nr. 33/2013 për Zbatimin e formulës komunale për përcaktimin e ndarjes së buxhetit të shkollave për shkollat ​​që administrohen nga komunat.</w:t>
      </w:r>
    </w:p>
    <w:p w14:paraId="5ED46D92" w14:textId="77777777" w:rsidR="004970C8" w:rsidRPr="0062572F" w:rsidRDefault="004970C8" w:rsidP="004970C8">
      <w:pPr>
        <w:spacing w:before="240" w:after="240" w:line="276" w:lineRule="auto"/>
        <w:jc w:val="both"/>
        <w:rPr>
          <w:rFonts w:ascii="Times New Roman" w:hAnsi="Times New Roman" w:cs="Times New Roman"/>
          <w:lang w:val="sq-AL"/>
        </w:rPr>
      </w:pPr>
      <w:r w:rsidRPr="0062572F">
        <w:rPr>
          <w:rFonts w:ascii="Times New Roman" w:hAnsi="Times New Roman" w:cs="Times New Roman"/>
          <w:lang w:val="sq-AL"/>
        </w:rPr>
        <w:t>AKK (2011). Udhëzues për zhvillimin e mëtutjeshëm të sistemit të cilësisë për vlerësimin e jashtëm të AAP në Kosovë.</w:t>
      </w:r>
    </w:p>
    <w:p w14:paraId="167C5A2D" w14:textId="77777777" w:rsidR="004970C8" w:rsidRPr="0062572F" w:rsidRDefault="004970C8" w:rsidP="004970C8">
      <w:pPr>
        <w:spacing w:before="240" w:after="240" w:line="276" w:lineRule="auto"/>
        <w:jc w:val="both"/>
        <w:rPr>
          <w:rFonts w:ascii="Times New Roman" w:hAnsi="Times New Roman" w:cs="Times New Roman"/>
          <w:lang w:val="sq-AL"/>
        </w:rPr>
      </w:pPr>
      <w:r w:rsidRPr="0062572F">
        <w:rPr>
          <w:rFonts w:ascii="Times New Roman" w:hAnsi="Times New Roman" w:cs="Times New Roman"/>
          <w:lang w:val="sq-AL"/>
        </w:rPr>
        <w:lastRenderedPageBreak/>
        <w:t>MASH (2009). Udhëzimi administrativ nr. 17/2009 për Procedurën e zgjedhjes së personelit arsimor në shkolla.</w:t>
      </w:r>
    </w:p>
    <w:p w14:paraId="3B9C258C" w14:textId="77777777" w:rsidR="004970C8" w:rsidRPr="0062572F" w:rsidRDefault="004970C8" w:rsidP="004970C8">
      <w:pPr>
        <w:rPr>
          <w:rFonts w:ascii="Times New Roman" w:hAnsi="Times New Roman" w:cs="Times New Roman"/>
          <w:b/>
          <w:lang w:val="sq-AL"/>
        </w:rPr>
      </w:pPr>
      <w:r w:rsidRPr="0062572F">
        <w:rPr>
          <w:rFonts w:ascii="Times New Roman" w:hAnsi="Times New Roman" w:cs="Times New Roman"/>
          <w:b/>
          <w:lang w:val="sq-AL"/>
        </w:rPr>
        <w:t>Konteksti legjislativ i ndërlidhur me acquis</w:t>
      </w:r>
    </w:p>
    <w:p w14:paraId="70594459" w14:textId="77777777" w:rsidR="004970C8" w:rsidRPr="0062572F" w:rsidRDefault="004970C8" w:rsidP="004970C8">
      <w:pPr>
        <w:spacing w:line="276" w:lineRule="auto"/>
        <w:jc w:val="both"/>
        <w:rPr>
          <w:rFonts w:ascii="Times New Roman" w:hAnsi="Times New Roman" w:cs="Times New Roman"/>
          <w:lang w:val="sq-AL"/>
        </w:rPr>
      </w:pPr>
      <w:r w:rsidRPr="0062572F">
        <w:rPr>
          <w:rFonts w:ascii="Times New Roman" w:hAnsi="Times New Roman" w:cs="Times New Roman"/>
          <w:lang w:val="sq-AL"/>
        </w:rPr>
        <w:t xml:space="preserve">Harmonizimi i ligjeve në fushën e arsimit dhe aftësimit profesional është gjithashtu një obligim i Republikës së Kosovës që buron nga Marrëveshja e Stabilizim Asociimit. BE-ja ka zhvilluar disa rekomandime për fushën e arsimit dhe aftësimit profesional të cilave ky konceptdokument do t'iu referohet gjithashtu. </w:t>
      </w:r>
    </w:p>
    <w:p w14:paraId="2B9FF807" w14:textId="77777777" w:rsidR="004970C8" w:rsidRPr="0062572F" w:rsidRDefault="004970C8" w:rsidP="004970C8">
      <w:pPr>
        <w:spacing w:line="276" w:lineRule="auto"/>
        <w:jc w:val="both"/>
        <w:rPr>
          <w:rFonts w:ascii="Times New Roman" w:hAnsi="Times New Roman" w:cs="Times New Roman"/>
          <w:lang w:val="sq-AL"/>
        </w:rPr>
      </w:pPr>
      <w:r w:rsidRPr="0062572F">
        <w:rPr>
          <w:rFonts w:ascii="Times New Roman" w:hAnsi="Times New Roman" w:cs="Times New Roman"/>
          <w:lang w:val="sq-AL"/>
        </w:rPr>
        <w:t>Marrëveshja e Stabilizim Asociimit në nenin 107 për fushën e arsimit dhe aftësimit thekson se palët do të bashkëpunojnë me qëllim të ngritjes së nivelit të arsimit të përgjithshëm dhe arsimit dhe aftësimit profesional, si dhe politikave rinore dhe punës rinore në Kosovë, si mjete për të promovuar zhvillimin e aftësive, punësueshmërinë, përfshirjen sociale dhe zhvillimin ekonomik në Kosovë. Palët gjithashtu do të bashkëpunojnë me qëllimin për të siguruar që qasja në të gjitha nivelet e arsimit dhe trajnimit në Kosovë të jetë pa diskriminim në bazë të gjinisë, origjinës racore ose etnike, fesë ose besimit, paaftësisë, moshës ose orientimit seksual. Bashkëpunimi do të synojë të adresojë nevojat e nxënësve me aftësi të kufizuara në Kosovë.</w:t>
      </w:r>
    </w:p>
    <w:p w14:paraId="32FAFB63" w14:textId="77777777" w:rsidR="004970C8" w:rsidRPr="0062572F" w:rsidRDefault="004970C8" w:rsidP="004970C8">
      <w:pPr>
        <w:shd w:val="clear" w:color="auto" w:fill="FFFFFF"/>
        <w:spacing w:before="240" w:after="240" w:line="276" w:lineRule="auto"/>
        <w:jc w:val="both"/>
        <w:rPr>
          <w:rFonts w:ascii="Times New Roman" w:hAnsi="Times New Roman" w:cs="Times New Roman"/>
          <w:lang w:val="sq-AL"/>
        </w:rPr>
      </w:pPr>
      <w:r w:rsidRPr="0062572F">
        <w:rPr>
          <w:rFonts w:ascii="Times New Roman" w:hAnsi="Times New Roman" w:cs="Times New Roman"/>
          <w:lang w:val="sq-AL"/>
        </w:rPr>
        <w:t>Më 24 nëntor 2020, Këshilli i BE-së miratoi një Rekomandim për arsimin dhe aftësimin profesional për konkurrencë të qëndrueshme, drejtësi sociale dhe fleksibilitet. Siç nënvizohet në rekomandim arsimi dhe aftësimi profesional ka një rol kyç në konkurrencën e qëndrueshme, drejtësinë sociale dhe qëndrueshmërinë për përgatitjen e të rinjve për të hyrë me sukses në jetën e punës dhe për nevojat e aftësimit dhe rikualifikimit të popullsisë në moshë pune, për të fuqizuar të gjithë me njohuri, aftësi dhe qëndrime për të lulëzuar në zhvillimin e tyre profesional, social dhe personal. Rekomandimi përcakton parimet kryesore për të siguruar që arsimi dhe aftësimi profesional të përshtatet me shpejtësi me nevojat e tregut të punës dhe ofron mundësi mësimi cilësor për të rinjtë dhe të rriturit. Rekomandimi vendos në fokus të fortë në rritjen e fleksibilitetit të arsimit dhe aftësimit profesional, mundësive të rritura për mësimin e bazuar në punë, praktikat dhe përmirësimit të sigurimit të cilësisë, të gjitha këto aspekte që do të adresohen fillimisht nga reforma e thjeshtësimit të strukturës institucionale përgjegjëse për arsimin dhe aftësimin profesional në Republikën e Kosovës.  Rekomandimet që dalin nga një analize e përputhshmërisë së reformës me acquis janë:</w:t>
      </w:r>
    </w:p>
    <w:p w14:paraId="618ACC72" w14:textId="77777777" w:rsidR="004970C8" w:rsidRPr="0062572F" w:rsidRDefault="004970C8" w:rsidP="004970C8">
      <w:pPr>
        <w:pStyle w:val="ListParagraph"/>
        <w:numPr>
          <w:ilvl w:val="0"/>
          <w:numId w:val="13"/>
        </w:numPr>
        <w:shd w:val="clear" w:color="auto" w:fill="FFFFFF"/>
        <w:spacing w:before="240" w:after="240" w:line="276" w:lineRule="auto"/>
        <w:jc w:val="both"/>
        <w:rPr>
          <w:rFonts w:ascii="Times New Roman" w:hAnsi="Times New Roman" w:cs="Times New Roman"/>
          <w:lang w:val="sq-AL"/>
        </w:rPr>
      </w:pPr>
      <w:r w:rsidRPr="0062572F">
        <w:rPr>
          <w:rFonts w:ascii="Times New Roman" w:hAnsi="Times New Roman" w:cs="Times New Roman"/>
          <w:lang w:val="sq-AL"/>
        </w:rPr>
        <w:t xml:space="preserve">ofrimi i një niveli autonomie për IAAP-të për t'i lejuar ata të reagojnë shpejt ndaj sfidave të aftësive, të ofrojnë programe të shpejta të rikualifikimit dhe të punojnë në partneritete të ngushta me punëdhënësit nga sektori publik dhe privat; </w:t>
      </w:r>
    </w:p>
    <w:p w14:paraId="24D21632" w14:textId="77777777" w:rsidR="004970C8" w:rsidRPr="0062572F" w:rsidRDefault="004970C8" w:rsidP="004970C8">
      <w:pPr>
        <w:pStyle w:val="ListParagraph"/>
        <w:numPr>
          <w:ilvl w:val="0"/>
          <w:numId w:val="13"/>
        </w:numPr>
        <w:shd w:val="clear" w:color="auto" w:fill="FFFFFF"/>
        <w:spacing w:before="240" w:after="240" w:line="276" w:lineRule="auto"/>
        <w:jc w:val="both"/>
        <w:rPr>
          <w:rFonts w:ascii="Times New Roman" w:hAnsi="Times New Roman" w:cs="Times New Roman"/>
          <w:lang w:val="sq-AL"/>
        </w:rPr>
      </w:pPr>
      <w:r w:rsidRPr="0062572F">
        <w:rPr>
          <w:rFonts w:ascii="Times New Roman" w:hAnsi="Times New Roman" w:cs="Times New Roman"/>
          <w:lang w:val="sq-AL"/>
        </w:rPr>
        <w:t xml:space="preserve"> modularizimi i programeve të arsimit dhe aftësimit profesional dhe zgjerimi i tyre në nivele më të larta të kualifikimeve;</w:t>
      </w:r>
    </w:p>
    <w:p w14:paraId="2AAA3B68" w14:textId="77777777" w:rsidR="004970C8" w:rsidRPr="0062572F" w:rsidRDefault="004970C8" w:rsidP="004970C8">
      <w:pPr>
        <w:pStyle w:val="ListParagraph"/>
        <w:numPr>
          <w:ilvl w:val="0"/>
          <w:numId w:val="13"/>
        </w:numPr>
        <w:shd w:val="clear" w:color="auto" w:fill="FFFFFF"/>
        <w:spacing w:before="240" w:after="240" w:line="276" w:lineRule="auto"/>
        <w:jc w:val="both"/>
        <w:rPr>
          <w:rFonts w:ascii="Times New Roman" w:hAnsi="Times New Roman" w:cs="Times New Roman"/>
          <w:lang w:val="sq-AL"/>
        </w:rPr>
      </w:pPr>
      <w:r w:rsidRPr="0062572F">
        <w:rPr>
          <w:rFonts w:ascii="Times New Roman" w:hAnsi="Times New Roman" w:cs="Times New Roman"/>
          <w:lang w:val="sq-AL"/>
        </w:rPr>
        <w:t>rritja e gatishmërisë digjitale të institucioneve të AAP-së;</w:t>
      </w:r>
    </w:p>
    <w:p w14:paraId="5FB5C3F2" w14:textId="77777777" w:rsidR="004970C8" w:rsidRPr="0062572F" w:rsidRDefault="004970C8" w:rsidP="004970C8">
      <w:pPr>
        <w:pStyle w:val="ListParagraph"/>
        <w:numPr>
          <w:ilvl w:val="0"/>
          <w:numId w:val="13"/>
        </w:numPr>
        <w:shd w:val="clear" w:color="auto" w:fill="FFFFFF"/>
        <w:spacing w:before="240" w:after="240" w:line="276" w:lineRule="auto"/>
        <w:jc w:val="both"/>
        <w:rPr>
          <w:rFonts w:ascii="Times New Roman" w:hAnsi="Times New Roman" w:cs="Times New Roman"/>
          <w:lang w:val="sq-AL"/>
        </w:rPr>
      </w:pPr>
      <w:r w:rsidRPr="0062572F">
        <w:rPr>
          <w:rFonts w:ascii="Times New Roman" w:hAnsi="Times New Roman" w:cs="Times New Roman"/>
          <w:lang w:val="sq-AL"/>
        </w:rPr>
        <w:t xml:space="preserve">përcaktimin e treguesve për të mundësuar monitorimin sasior dhe cilësor të performancës së sistemeve të arsimit dhe aftësimit profesional. </w:t>
      </w:r>
    </w:p>
    <w:p w14:paraId="5B2AF979" w14:textId="77777777" w:rsidR="004970C8" w:rsidRPr="0062572F" w:rsidRDefault="004970C8" w:rsidP="004970C8">
      <w:pPr>
        <w:pStyle w:val="ListParagraph"/>
        <w:numPr>
          <w:ilvl w:val="0"/>
          <w:numId w:val="13"/>
        </w:numPr>
        <w:shd w:val="clear" w:color="auto" w:fill="FFFFFF"/>
        <w:spacing w:before="240" w:after="240" w:line="276" w:lineRule="auto"/>
        <w:jc w:val="both"/>
        <w:rPr>
          <w:rFonts w:ascii="Times New Roman" w:hAnsi="Times New Roman" w:cs="Times New Roman"/>
          <w:lang w:val="sq-AL"/>
        </w:rPr>
      </w:pPr>
      <w:r w:rsidRPr="0062572F">
        <w:rPr>
          <w:rFonts w:ascii="Times New Roman" w:hAnsi="Times New Roman" w:cs="Times New Roman"/>
          <w:lang w:val="sq-AL"/>
        </w:rPr>
        <w:t>parimet, kriteret dhe treguesit e cilësisë në KKSC duhet të thjeshtohen, të bazohen në rezultate dhe të harmonizohen më mirë me EQAVET.</w:t>
      </w:r>
    </w:p>
    <w:p w14:paraId="1AB179A4" w14:textId="77777777" w:rsidR="004970C8" w:rsidRPr="0062572F" w:rsidRDefault="004970C8" w:rsidP="004970C8">
      <w:pPr>
        <w:shd w:val="clear" w:color="auto" w:fill="FFFFFF"/>
        <w:spacing w:before="240" w:after="240" w:line="276" w:lineRule="auto"/>
        <w:jc w:val="both"/>
        <w:rPr>
          <w:rFonts w:ascii="Times New Roman" w:hAnsi="Times New Roman" w:cs="Times New Roman"/>
          <w:lang w:val="sq-AL"/>
        </w:rPr>
      </w:pPr>
      <w:r w:rsidRPr="0062572F">
        <w:rPr>
          <w:rFonts w:ascii="Times New Roman" w:hAnsi="Times New Roman" w:cs="Times New Roman"/>
          <w:lang w:val="sq-AL"/>
        </w:rPr>
        <w:t xml:space="preserve">Këto rekomandime janë gjithashtu në linjë me Deklaratën e Osnabrück të 30 nëntorit 2020, e nënshkruar nga ministrat përgjegjës për arsimin dhe trajnimin profesional nga shtetet anëtare të BE-së, vendet kandidate, vendet EEA-EFTA (Zona Ekonomike Evropiane – Shoqata Evropiane e Tregtisë së Lirë), partnerët socialë evropianë dhe Komisioni Evropian për Arsimin dhe Aftësimin Profesional si një </w:t>
      </w:r>
      <w:r w:rsidRPr="0062572F">
        <w:rPr>
          <w:rFonts w:ascii="Times New Roman" w:hAnsi="Times New Roman" w:cs="Times New Roman"/>
          <w:lang w:val="sq-AL"/>
        </w:rPr>
        <w:lastRenderedPageBreak/>
        <w:t>Mundësues i Rimëkëmbjes dhe Tranzicionit të Drejtë drejt Ekonomive Digjitale dhe të Gjelbra. Të njëjtat janë në linjë me Programin Erasmus për 2021-2027, i menaxhuar nga Komisioni Evropian, Agjencia Ekzekutive Evropiane e Arsimit dhe Kulturës dhe agjencitë kombëtare Erasmus+, synim i të cilit është përmirësimi i cilësisë së AAP-së në të gjithë BE-në.</w:t>
      </w:r>
    </w:p>
    <w:p w14:paraId="25944486" w14:textId="77777777" w:rsidR="004970C8" w:rsidRPr="0062572F" w:rsidRDefault="004970C8" w:rsidP="004970C8">
      <w:pPr>
        <w:rPr>
          <w:rFonts w:ascii="Times New Roman" w:hAnsi="Times New Roman" w:cs="Times New Roman"/>
          <w:b/>
          <w:lang w:val="sq-AL"/>
        </w:rPr>
      </w:pPr>
      <w:bookmarkStart w:id="8" w:name="_Toc154437434"/>
      <w:r w:rsidRPr="0062572F">
        <w:rPr>
          <w:rFonts w:ascii="Times New Roman" w:hAnsi="Times New Roman" w:cs="Times New Roman"/>
          <w:b/>
          <w:lang w:val="sq-AL"/>
        </w:rPr>
        <w:t>Përvojat nga vende të tjera</w:t>
      </w:r>
      <w:bookmarkEnd w:id="8"/>
    </w:p>
    <w:p w14:paraId="44158825" w14:textId="77777777" w:rsidR="004970C8" w:rsidRPr="0062572F" w:rsidRDefault="004970C8" w:rsidP="004970C8">
      <w:pPr>
        <w:jc w:val="both"/>
        <w:rPr>
          <w:rFonts w:ascii="Times New Roman" w:hAnsi="Times New Roman" w:cs="Times New Roman"/>
          <w:lang w:val="sq-AL"/>
        </w:rPr>
      </w:pPr>
      <w:r w:rsidRPr="0062572F">
        <w:rPr>
          <w:rFonts w:ascii="Times New Roman" w:hAnsi="Times New Roman" w:cs="Times New Roman"/>
          <w:lang w:val="sq-AL"/>
        </w:rPr>
        <w:t>Me qëllim të hartimit të këtij konceptdokumenti janë̈ analizuar praktikat nga vendet si Estonia, Kroacia, Sllovenia dhe Shqipëria. Arsyeja pse këto vende janë̈ përzgjedhur është̈ sepse të njëjtat kanë pasur rrugë të ngjashme të tranzicionit si dhe janë̈ vende relativisht të vogla me shkallë të ngjashme sfidash.</w:t>
      </w:r>
    </w:p>
    <w:p w14:paraId="0914C784" w14:textId="77777777" w:rsidR="004970C8" w:rsidRPr="0062572F" w:rsidRDefault="004970C8" w:rsidP="004970C8">
      <w:pPr>
        <w:jc w:val="both"/>
        <w:rPr>
          <w:rFonts w:ascii="Times New Roman" w:hAnsi="Times New Roman" w:cs="Times New Roman"/>
          <w:lang w:val="sq-AL"/>
        </w:rPr>
      </w:pPr>
      <w:r w:rsidRPr="0062572F">
        <w:rPr>
          <w:rFonts w:ascii="Times New Roman" w:hAnsi="Times New Roman" w:cs="Times New Roman"/>
          <w:lang w:val="sq-AL"/>
        </w:rPr>
        <w:t xml:space="preserve">Për çështje referimi tek AAP e Kosovës, shtyllat kryesore që janë marrë parasysh për të analizuar përvojat në këto vende janë: funksioni i agjencive përkatëse të AAP-së, në pjesëmarrjen aktive të punëdhënësve në aftësimin profesional, si dhe organizimin e Kornizave Kombëtare të Kualifikimeve (KKK), dhe së fundi legjislacioni që ata kanë për bazë për të rregulluar dhe monitoruar AAP-në. </w:t>
      </w:r>
    </w:p>
    <w:p w14:paraId="7D36BEC8" w14:textId="77777777" w:rsidR="004970C8" w:rsidRPr="0062572F" w:rsidRDefault="004970C8" w:rsidP="004970C8">
      <w:pPr>
        <w:jc w:val="both"/>
        <w:rPr>
          <w:rFonts w:ascii="Times New Roman" w:hAnsi="Times New Roman" w:cs="Times New Roman"/>
          <w:i/>
          <w:iCs/>
          <w:lang w:val="sq-AL"/>
        </w:rPr>
      </w:pPr>
      <w:r w:rsidRPr="0062572F">
        <w:rPr>
          <w:rFonts w:ascii="Times New Roman" w:hAnsi="Times New Roman" w:cs="Times New Roman"/>
          <w:i/>
          <w:iCs/>
          <w:lang w:val="sq-AL"/>
        </w:rPr>
        <w:t>Aspektet e mëposhtme mund të ofrojnë impulse për agjencinë e AAP-së:</w:t>
      </w:r>
    </w:p>
    <w:p w14:paraId="384208D3" w14:textId="77777777" w:rsidR="004970C8" w:rsidRPr="0062572F" w:rsidRDefault="004970C8" w:rsidP="004970C8">
      <w:pPr>
        <w:numPr>
          <w:ilvl w:val="0"/>
          <w:numId w:val="38"/>
        </w:numPr>
        <w:jc w:val="both"/>
        <w:rPr>
          <w:rFonts w:ascii="Times New Roman" w:hAnsi="Times New Roman" w:cs="Times New Roman"/>
          <w:lang w:val="sq-AL"/>
        </w:rPr>
      </w:pPr>
      <w:r w:rsidRPr="0062572F">
        <w:rPr>
          <w:rFonts w:ascii="Times New Roman" w:hAnsi="Times New Roman" w:cs="Times New Roman"/>
          <w:lang w:val="sq-AL"/>
        </w:rPr>
        <w:t>Në vitin 2009, Estonia ka themeluar Agjencinë EKKA (Agjencia Estoneze e Cilësisë për Arsimin e Lartë dhe Profesional) tashmë e quajtur HAKA (Agjencia Estoneze e Cilësisë për Arsimin) e cila është qendra kryesore e kompetencave në fushën e arsimit në Estoni.</w:t>
      </w:r>
      <w:r w:rsidRPr="0062572F">
        <w:rPr>
          <w:lang w:val="sq-AL"/>
        </w:rPr>
        <w:t xml:space="preserve"> </w:t>
      </w:r>
      <w:r w:rsidRPr="0062572F">
        <w:rPr>
          <w:rFonts w:ascii="Times New Roman" w:hAnsi="Times New Roman" w:cs="Times New Roman"/>
          <w:lang w:val="sq-AL"/>
        </w:rPr>
        <w:t>Misioni i HAKA-s është të fuqizojë institucionet arsimore dhe palët e tjera të interesuara në avancimin e cilësisë së të nxënit dhe mësimdhënies, si dhe mbështetjen e zhvillimit të nxënësve.</w:t>
      </w:r>
      <w:r w:rsidRPr="0062572F">
        <w:rPr>
          <w:lang w:val="sq-AL"/>
        </w:rPr>
        <w:t xml:space="preserve"> </w:t>
      </w:r>
      <w:r w:rsidRPr="0062572F">
        <w:rPr>
          <w:rFonts w:ascii="Times New Roman" w:hAnsi="Times New Roman" w:cs="Times New Roman"/>
          <w:lang w:val="sq-AL"/>
        </w:rPr>
        <w:t>Në nivel kombëtar, oda ekonomike, konfederata e punëdhënësve dhe konfederata e sindikatave të tregtisë përfaqësojnë partnerët socialë. Punëdhënësit luajnë një rol aktiv dhe me ndikim në këshillat profesionale dhe zhvillimin e standardeve për çdo profesion. Në nivel lokal, partnerët social marrin pjesë në bordet këshilluese të shkollave të AAP-së.</w:t>
      </w:r>
    </w:p>
    <w:p w14:paraId="58595E64" w14:textId="77777777" w:rsidR="004970C8" w:rsidRPr="0062572F" w:rsidRDefault="004970C8" w:rsidP="004970C8">
      <w:pPr>
        <w:numPr>
          <w:ilvl w:val="0"/>
          <w:numId w:val="38"/>
        </w:numPr>
        <w:jc w:val="both"/>
        <w:rPr>
          <w:rFonts w:ascii="Times New Roman" w:hAnsi="Times New Roman" w:cs="Times New Roman"/>
          <w:lang w:val="sq-AL"/>
        </w:rPr>
      </w:pPr>
      <w:r w:rsidRPr="0062572F">
        <w:rPr>
          <w:rFonts w:ascii="Times New Roman" w:hAnsi="Times New Roman" w:cs="Times New Roman"/>
          <w:lang w:val="sq-AL"/>
        </w:rPr>
        <w:t xml:space="preserve">Sistemi kroat i AAP-së përfiton nga një agjenci e fortë e AAP-së, ASOO. Pra, ekziston një institucion qendror që formëson AAP-në në vend. Sipas sistemit Kroat të  AAP, një agjenci mund të punojë më ngushtë me palët e përfshira, veçanërisht me punëdhënësit, sesa që mundet një ministri. </w:t>
      </w:r>
    </w:p>
    <w:p w14:paraId="77871710" w14:textId="77777777" w:rsidR="004970C8" w:rsidRPr="0062572F" w:rsidRDefault="004970C8" w:rsidP="004970C8">
      <w:pPr>
        <w:numPr>
          <w:ilvl w:val="0"/>
          <w:numId w:val="38"/>
        </w:numPr>
        <w:jc w:val="both"/>
        <w:rPr>
          <w:rFonts w:ascii="Times New Roman" w:hAnsi="Times New Roman" w:cs="Times New Roman"/>
          <w:lang w:val="sq-AL"/>
        </w:rPr>
      </w:pPr>
      <w:r w:rsidRPr="0062572F">
        <w:rPr>
          <w:rFonts w:ascii="Times New Roman" w:hAnsi="Times New Roman" w:cs="Times New Roman"/>
          <w:lang w:val="sq-AL"/>
        </w:rPr>
        <w:t xml:space="preserve">Edhe Sllovenia ka krijuar një agjenci - Instituti i Republikës së Sllovenisë për Arsim dhe Aftësim Profesional (CPI) i cili ka për detyrë përgatitjen e propozimeve për zgjidhje dhe masa sistemore, si dhe mbështetjen e ofruesve të ndryshëm të arsimit dhe grupeve të tjera të interesit në fushën e arsimit profesional. Instituti po ashtu zhvillon hulumtime, monitoron dhe vlerëson sektorë ose elemente të veçanta të arsimit profesional.  Në bashkëpunim me partnerët socialë, instituti zhvillon zgjidhje profesionale dhe drejton zhvillimin e arsimit profesional. Ai harton programe arsimore për aftësimin profesional, koordinon përgatitjen e tyre dhe siguron aplikimin dhe zbatimin e tyre. Instituti siguron mbështetje profesionale për stafin drejtues dhe specialistët e shkollave profesionale dhe grupeve të tjera të interesit, duke i këshilluar për planifikimin dhe zbatimin e masave edukative dhe aplikimin e zgjidhjeve profesionale. </w:t>
      </w:r>
    </w:p>
    <w:p w14:paraId="148CC0DE" w14:textId="77777777" w:rsidR="004970C8" w:rsidRPr="0062572F" w:rsidRDefault="004970C8" w:rsidP="004970C8">
      <w:pPr>
        <w:jc w:val="both"/>
        <w:rPr>
          <w:rFonts w:ascii="Times New Roman" w:hAnsi="Times New Roman" w:cs="Times New Roman"/>
          <w:lang w:val="sq-AL"/>
        </w:rPr>
      </w:pPr>
      <w:r w:rsidRPr="0062572F">
        <w:rPr>
          <w:rFonts w:ascii="Times New Roman" w:hAnsi="Times New Roman" w:cs="Times New Roman"/>
          <w:lang w:val="sq-AL"/>
        </w:rPr>
        <w:t xml:space="preserve">Shqipëria po ashtu ka të themeluar </w:t>
      </w:r>
      <w:r w:rsidRPr="0062572F">
        <w:rPr>
          <w:rFonts w:ascii="Times New Roman" w:hAnsi="Times New Roman" w:cs="Times New Roman"/>
          <w:b/>
          <w:bCs/>
          <w:lang w:val="sq-AL"/>
        </w:rPr>
        <w:t>AKAFPK-n</w:t>
      </w:r>
      <w:r w:rsidRPr="0062572F">
        <w:rPr>
          <w:rFonts w:ascii="Times New Roman" w:hAnsi="Times New Roman" w:cs="Times New Roman"/>
          <w:lang w:val="sq-AL"/>
        </w:rPr>
        <w:t>ë</w:t>
      </w:r>
      <w:r w:rsidRPr="0062572F">
        <w:rPr>
          <w:rFonts w:ascii="Times New Roman" w:hAnsi="Times New Roman" w:cs="Times New Roman"/>
          <w:b/>
          <w:bCs/>
          <w:lang w:val="sq-AL"/>
        </w:rPr>
        <w:t xml:space="preserve"> (Agjencin</w:t>
      </w:r>
      <w:r w:rsidRPr="0062572F">
        <w:rPr>
          <w:rFonts w:ascii="Times New Roman" w:hAnsi="Times New Roman" w:cs="Times New Roman"/>
          <w:lang w:val="sq-AL"/>
        </w:rPr>
        <w:t>ë</w:t>
      </w:r>
      <w:r w:rsidRPr="0062572F">
        <w:rPr>
          <w:rFonts w:ascii="Times New Roman" w:hAnsi="Times New Roman" w:cs="Times New Roman"/>
          <w:b/>
          <w:bCs/>
          <w:lang w:val="sq-AL"/>
        </w:rPr>
        <w:t xml:space="preserve"> Kombëtare t</w:t>
      </w:r>
      <w:r w:rsidRPr="0062572F">
        <w:rPr>
          <w:rFonts w:ascii="Times New Roman" w:hAnsi="Times New Roman" w:cs="Times New Roman"/>
          <w:lang w:val="sq-AL"/>
        </w:rPr>
        <w:t>ë</w:t>
      </w:r>
      <w:r w:rsidRPr="0062572F">
        <w:rPr>
          <w:rFonts w:ascii="Times New Roman" w:hAnsi="Times New Roman" w:cs="Times New Roman"/>
          <w:b/>
          <w:bCs/>
          <w:lang w:val="sq-AL"/>
        </w:rPr>
        <w:t xml:space="preserve"> Arsimit, Formimit Profesional dhe Kualifikimeve) i cili </w:t>
      </w:r>
      <w:r w:rsidRPr="0062572F">
        <w:rPr>
          <w:rFonts w:ascii="Times New Roman" w:hAnsi="Times New Roman" w:cs="Times New Roman"/>
          <w:lang w:val="sq-AL"/>
        </w:rPr>
        <w:t xml:space="preserve">është institucioni publik përgjegjës për përmirësimin e arsimit dhe aftësimit profesional, por e cila ka përgjegjësi të shumta, duke u përballur me sfida thelbësore që mes tjerash kanë të bëjnë me financimin e institucionit dhe kualifikimin e punonjësve. Ky është institucion vartës i Ministrisë së Financave dhe Ekonomisë. </w:t>
      </w:r>
    </w:p>
    <w:p w14:paraId="76CFC875" w14:textId="77777777" w:rsidR="004970C8" w:rsidRPr="0062572F" w:rsidRDefault="004970C8" w:rsidP="004970C8">
      <w:pPr>
        <w:jc w:val="both"/>
        <w:rPr>
          <w:rFonts w:ascii="Times New Roman" w:hAnsi="Times New Roman" w:cs="Times New Roman"/>
          <w:i/>
          <w:iCs/>
          <w:lang w:val="sq-AL"/>
        </w:rPr>
      </w:pPr>
      <w:r w:rsidRPr="0062572F">
        <w:rPr>
          <w:rFonts w:ascii="Times New Roman" w:hAnsi="Times New Roman" w:cs="Times New Roman"/>
          <w:i/>
          <w:iCs/>
          <w:lang w:val="sq-AL"/>
        </w:rPr>
        <w:lastRenderedPageBreak/>
        <w:t>Aspektet e mëposhtme mund të ofrojnë impulse për përfshirjen e sektorit privat:</w:t>
      </w:r>
    </w:p>
    <w:p w14:paraId="1C4A191B" w14:textId="77777777" w:rsidR="004970C8" w:rsidRPr="0062572F" w:rsidRDefault="004970C8" w:rsidP="004970C8">
      <w:pPr>
        <w:jc w:val="both"/>
        <w:rPr>
          <w:rFonts w:ascii="Times New Roman" w:hAnsi="Times New Roman" w:cs="Times New Roman"/>
          <w:lang w:val="sq-AL"/>
        </w:rPr>
      </w:pPr>
      <w:r w:rsidRPr="0062572F">
        <w:rPr>
          <w:rFonts w:ascii="Times New Roman" w:hAnsi="Times New Roman" w:cs="Times New Roman"/>
          <w:lang w:val="sq-AL"/>
        </w:rPr>
        <w:t xml:space="preserve">Viteve të fundit, Kroacia dhe Sllovenia kanë aplikuar qasjet e aftësimit profesional dual. Sfidat janë të ngjashme dhe kanë të bëjnë me gjetjen dhe mbështetjen e qëndrueshme të kompanive të mjaftueshme që angazhohen në mënyrë aktive përmes aftësimit brenda kompanisë.  Sistemet e AAP-së së këtyre vendeve sigurojnë masa të ndryshme mbështetëse për kompanitë për të inkurajuar pjesëmarrjen e tyre në arsimin profesional. Kjo mund të përfshijë stimuj financiarë, përfitime tatimore ose forma tjera të mbështetjes. </w:t>
      </w:r>
    </w:p>
    <w:p w14:paraId="61B1EA29" w14:textId="77777777" w:rsidR="004970C8" w:rsidRPr="0062572F" w:rsidRDefault="004970C8" w:rsidP="004970C8">
      <w:pPr>
        <w:numPr>
          <w:ilvl w:val="0"/>
          <w:numId w:val="39"/>
        </w:numPr>
        <w:jc w:val="both"/>
        <w:rPr>
          <w:rFonts w:ascii="Times New Roman" w:hAnsi="Times New Roman" w:cs="Times New Roman"/>
          <w:lang w:val="sq-AL"/>
        </w:rPr>
      </w:pPr>
      <w:r w:rsidRPr="0062572F">
        <w:rPr>
          <w:rFonts w:ascii="Times New Roman" w:hAnsi="Times New Roman" w:cs="Times New Roman"/>
          <w:lang w:val="sq-AL"/>
        </w:rPr>
        <w:t>Në vitin 2018, Ministria e Shkencës dhe Arsimit në Kroaci, lëshoi një program eksperimental të arsimit dhe aftësimit dual. Ky program përfshin shumë akterë, si ministritë, agjencitë, odat, shoqatat e punëdhënësve dhe institucionet partnere nga Gjermania, Austria dhe Zvicra.  Programi fokusohet në të nxënit e bazuar në punë, zhvillimin profesional të mësimdhënësve dhe mentorëve, shkëmbimin e teknologjisë, monitorimin e progresit dhe provimet përfundimtare. Shkollat ​​e AAP-së janë përgjegjëse për mësimdhënien, planifikimin e aktiviteteve mësimore të bazuara në punë dhe mbështetjen e mentorëve. Të nxënit e bazuar në punë organizohet fillimisht në shkollat ​​e AAP-së dhe më vonë kalon tek subjektet e biznesit. Subjekteve u kërkohet të ofrojnë aftësim për mentorë, të mundësojnë sigurimin e cilësisë dhe të ofrojnë pagesa mujore për nxënësit gjatë periudhave të të nxënit të bazuar në punë. Në Kroaci, kompanitë që ofrojnë praktika për nxënësit në programet 3-vjeçare të AAP-së kanë të drejtë të përfitojnë nga lehtësimet tatimore, duke ulur të ardhurat e tyre të tatueshme. Ndërmarrësit që aftësojnë një deri në tre nxënës në vit në ambientet e tyre mund të ulin të ardhurat e tyre të tatueshme për 5%; një nxënës shtesë zvogëlon më tej të ardhurat e tatueshme me 1 pikë përqindje, deri në një limit prej 15%.</w:t>
      </w:r>
    </w:p>
    <w:p w14:paraId="0171206F" w14:textId="77777777" w:rsidR="004970C8" w:rsidRPr="0062572F" w:rsidRDefault="004970C8" w:rsidP="004970C8">
      <w:pPr>
        <w:jc w:val="both"/>
        <w:rPr>
          <w:rFonts w:ascii="Times New Roman" w:hAnsi="Times New Roman" w:cs="Times New Roman"/>
          <w:lang w:val="sq-AL"/>
        </w:rPr>
      </w:pPr>
      <w:r w:rsidRPr="0062572F">
        <w:rPr>
          <w:rFonts w:ascii="Times New Roman" w:hAnsi="Times New Roman" w:cs="Times New Roman"/>
          <w:lang w:val="sq-AL"/>
        </w:rPr>
        <w:t>Në Slloveni përpos zbatimit të formave të ngjashme me ato në Kosovë (praktikë profesionale me bazë në shkollë, praktikë në kompani, MVP) ekziston një model i bazuar në kontratë, ku praktikantët nënshkruajnë një marrëveshje me një kompani përgjegjëse për aftësimin e tyre praktik. Shkolla është përgjegjëse për pjesën teorike të aftësimit.</w:t>
      </w:r>
    </w:p>
    <w:p w14:paraId="6BF5E743" w14:textId="77777777" w:rsidR="004970C8" w:rsidRPr="0062572F" w:rsidRDefault="004970C8" w:rsidP="004970C8">
      <w:pPr>
        <w:jc w:val="both"/>
        <w:rPr>
          <w:rFonts w:ascii="Times New Roman" w:hAnsi="Times New Roman" w:cs="Times New Roman"/>
          <w:lang w:val="sq-AL"/>
        </w:rPr>
      </w:pPr>
      <w:r w:rsidRPr="0062572F">
        <w:rPr>
          <w:rFonts w:ascii="Times New Roman" w:hAnsi="Times New Roman" w:cs="Times New Roman"/>
          <w:lang w:val="sq-AL"/>
        </w:rPr>
        <w:t>Në Shqipëri, ligji për AAP-në parashikon gjithashtu se sektori privat është i përfshirë në vlerësimin dhe vërtetimin e kualifikimeve. Kjo do të thotë që bizneset mund të përdorin ekspertizën dhe përvojën e tyre për të vlerësuar dhe konfirmuar cilësinë e aftësive dhe kompetencave të fituara. Kohëve të fundit vërehen partneritete të reja ndërmjet ofruesve të AAP-së, si shkollat ​​profesionale dhe institucione të tjera arsimore, dhe bizneseve, për të siguruar që aftësimi t’i përmbushë kërkesat e tregut të punës.</w:t>
      </w:r>
    </w:p>
    <w:p w14:paraId="53B5E43C" w14:textId="77777777" w:rsidR="004970C8" w:rsidRPr="0062572F" w:rsidRDefault="004970C8" w:rsidP="004970C8">
      <w:pPr>
        <w:jc w:val="both"/>
        <w:rPr>
          <w:rFonts w:ascii="Times New Roman" w:hAnsi="Times New Roman" w:cs="Times New Roman"/>
          <w:i/>
          <w:iCs/>
          <w:lang w:val="sq-AL"/>
        </w:rPr>
      </w:pPr>
      <w:r w:rsidRPr="0062572F">
        <w:rPr>
          <w:rFonts w:ascii="Times New Roman" w:hAnsi="Times New Roman" w:cs="Times New Roman"/>
          <w:i/>
          <w:iCs/>
          <w:lang w:val="sq-AL"/>
        </w:rPr>
        <w:t xml:space="preserve">Sa i përket Kornizës Kombëtare të Kualifikimeve (KKK), në të gjitha përvojat e analizuara, këto janë disa nga ngjashmëritë dhe dallimet që ndërlidhen edhe me rolin e KKK në Kosovë: </w:t>
      </w:r>
    </w:p>
    <w:p w14:paraId="0401B096" w14:textId="77777777" w:rsidR="004970C8" w:rsidRPr="0062572F" w:rsidRDefault="004970C8" w:rsidP="004970C8">
      <w:pPr>
        <w:numPr>
          <w:ilvl w:val="0"/>
          <w:numId w:val="37"/>
        </w:numPr>
        <w:spacing w:after="0"/>
        <w:jc w:val="both"/>
        <w:rPr>
          <w:rFonts w:ascii="Times New Roman" w:hAnsi="Times New Roman" w:cs="Times New Roman"/>
          <w:lang w:val="sq-AL"/>
        </w:rPr>
      </w:pPr>
      <w:r w:rsidRPr="0062572F">
        <w:rPr>
          <w:rFonts w:ascii="Times New Roman" w:hAnsi="Times New Roman" w:cs="Times New Roman"/>
          <w:lang w:val="sq-AL"/>
        </w:rPr>
        <w:t>Korniza e Kualifikimeve të Estonisë (EstQF) me tetë nivele u krijua në 2008, me Ligjin e Kualifikimeve Profesionale.</w:t>
      </w:r>
      <w:r w:rsidRPr="0062572F">
        <w:rPr>
          <w:lang w:val="sq-AL"/>
        </w:rPr>
        <w:t xml:space="preserve"> </w:t>
      </w:r>
      <w:r w:rsidRPr="0062572F">
        <w:rPr>
          <w:rFonts w:ascii="Times New Roman" w:hAnsi="Times New Roman" w:cs="Times New Roman"/>
          <w:lang w:val="sq-AL"/>
        </w:rPr>
        <w:t>EstQF ka 8 nivele, përshkrimet e niveleve të kualifikimit janë identike me përshkrimet e nivelit të KEK. Kualifikimet e AAP janë të shtrira në nivelet 2-5 të EstQF. EstQF është një kornizë gjithëpërfshirëse, e përbërë nga katër nën-korniza për:</w:t>
      </w:r>
    </w:p>
    <w:p w14:paraId="4FE0155A" w14:textId="77777777" w:rsidR="004970C8" w:rsidRPr="0062572F" w:rsidRDefault="004970C8" w:rsidP="004970C8">
      <w:pPr>
        <w:pStyle w:val="ListParagraph"/>
        <w:numPr>
          <w:ilvl w:val="0"/>
          <w:numId w:val="37"/>
        </w:numPr>
        <w:spacing w:after="0"/>
        <w:ind w:firstLine="219"/>
        <w:jc w:val="both"/>
        <w:rPr>
          <w:rFonts w:ascii="Times New Roman" w:hAnsi="Times New Roman" w:cs="Times New Roman"/>
          <w:lang w:val="sq-AL"/>
        </w:rPr>
      </w:pPr>
      <w:r w:rsidRPr="0062572F">
        <w:rPr>
          <w:rFonts w:ascii="Times New Roman" w:hAnsi="Times New Roman" w:cs="Times New Roman"/>
          <w:lang w:val="sq-AL"/>
        </w:rPr>
        <w:t>kualifikimet e arsimit të përgjithshëm;</w:t>
      </w:r>
    </w:p>
    <w:p w14:paraId="629FF3A3" w14:textId="77777777" w:rsidR="004970C8" w:rsidRPr="0062572F" w:rsidRDefault="004970C8" w:rsidP="004970C8">
      <w:pPr>
        <w:pStyle w:val="ListParagraph"/>
        <w:numPr>
          <w:ilvl w:val="0"/>
          <w:numId w:val="37"/>
        </w:numPr>
        <w:spacing w:after="0"/>
        <w:ind w:firstLine="219"/>
        <w:jc w:val="both"/>
        <w:rPr>
          <w:rFonts w:ascii="Times New Roman" w:hAnsi="Times New Roman" w:cs="Times New Roman"/>
          <w:lang w:val="sq-AL"/>
        </w:rPr>
      </w:pPr>
      <w:r w:rsidRPr="0062572F">
        <w:rPr>
          <w:rFonts w:ascii="Times New Roman" w:hAnsi="Times New Roman" w:cs="Times New Roman"/>
          <w:lang w:val="sq-AL"/>
        </w:rPr>
        <w:t>kualifikimet e AAP-së;</w:t>
      </w:r>
    </w:p>
    <w:p w14:paraId="2D529B2B" w14:textId="77777777" w:rsidR="004970C8" w:rsidRPr="0062572F" w:rsidRDefault="004970C8" w:rsidP="004970C8">
      <w:pPr>
        <w:pStyle w:val="ListParagraph"/>
        <w:numPr>
          <w:ilvl w:val="0"/>
          <w:numId w:val="37"/>
        </w:numPr>
        <w:spacing w:after="0"/>
        <w:ind w:firstLine="219"/>
        <w:jc w:val="both"/>
        <w:rPr>
          <w:rFonts w:ascii="Times New Roman" w:hAnsi="Times New Roman" w:cs="Times New Roman"/>
          <w:lang w:val="sq-AL"/>
        </w:rPr>
      </w:pPr>
      <w:r w:rsidRPr="0062572F">
        <w:rPr>
          <w:rFonts w:ascii="Times New Roman" w:hAnsi="Times New Roman" w:cs="Times New Roman"/>
          <w:lang w:val="sq-AL"/>
        </w:rPr>
        <w:t>kualifikimet e arsimit të lartë;</w:t>
      </w:r>
    </w:p>
    <w:p w14:paraId="55178A20" w14:textId="77777777" w:rsidR="004970C8" w:rsidRPr="0062572F" w:rsidRDefault="004970C8" w:rsidP="004970C8">
      <w:pPr>
        <w:pStyle w:val="ListParagraph"/>
        <w:numPr>
          <w:ilvl w:val="0"/>
          <w:numId w:val="37"/>
        </w:numPr>
        <w:spacing w:after="0"/>
        <w:ind w:firstLine="219"/>
        <w:jc w:val="both"/>
        <w:rPr>
          <w:rFonts w:ascii="Times New Roman" w:hAnsi="Times New Roman" w:cs="Times New Roman"/>
          <w:lang w:val="sq-AL"/>
        </w:rPr>
      </w:pPr>
      <w:r w:rsidRPr="0062572F">
        <w:rPr>
          <w:rFonts w:ascii="Times New Roman" w:hAnsi="Times New Roman" w:cs="Times New Roman"/>
          <w:lang w:val="sq-AL"/>
        </w:rPr>
        <w:t>kualifikimet profesionale.</w:t>
      </w:r>
    </w:p>
    <w:p w14:paraId="031ACEBC" w14:textId="77777777" w:rsidR="004970C8" w:rsidRPr="0062572F" w:rsidRDefault="004970C8" w:rsidP="004970C8">
      <w:pPr>
        <w:numPr>
          <w:ilvl w:val="0"/>
          <w:numId w:val="37"/>
        </w:numPr>
        <w:jc w:val="both"/>
        <w:rPr>
          <w:rFonts w:ascii="Times New Roman" w:hAnsi="Times New Roman" w:cs="Times New Roman"/>
          <w:lang w:val="sq-AL"/>
        </w:rPr>
      </w:pPr>
      <w:r w:rsidRPr="0062572F">
        <w:rPr>
          <w:rFonts w:ascii="Times New Roman" w:hAnsi="Times New Roman" w:cs="Times New Roman"/>
          <w:lang w:val="sq-AL"/>
        </w:rPr>
        <w:t xml:space="preserve">Në Kroaci, Korniza Kroate e Kualifikimeve (CROQF) është krijuar sipas Ligjit Kroat për Kualifikime në vitin 2013 (i ndryshuar në vitin 2018) nën juridiksionin e Ministrisë Kroate të Shkencës, Arsimit dhe Sportit (2013; Ministria Kroate e Shkencës dhe Arsimit, 2018). Si organi strategjik përgjegjës për zhvillimin dhe zbatimin e CROQF u emërua Këshilli Kombëtar për </w:t>
      </w:r>
      <w:r w:rsidRPr="0062572F">
        <w:rPr>
          <w:rFonts w:ascii="Times New Roman" w:hAnsi="Times New Roman" w:cs="Times New Roman"/>
          <w:lang w:val="sq-AL"/>
        </w:rPr>
        <w:lastRenderedPageBreak/>
        <w:t xml:space="preserve">Zhvillimin e Potencialit Njerëzor.  Ajo përfshin tetë nivele dhe tri nënnivele (në nivelet 4, 7 dhe 8), të kategorizuara në bazë të rezultateve të të nxënit: njohuritë, aftësitë dhe niveli i autonomisë dhe përgjegjësisë. Ky nënnivelizim i kualifikimeve në Kornizë vjen si rezultat i ofertës mjaft të diversifikuar të AAP-së në Kroaci e cila krijon mundësi depërtueshmërie në disa rrugë të mëtutjeshme nga AAP fillestare. </w:t>
      </w:r>
    </w:p>
    <w:p w14:paraId="3679C55C" w14:textId="77777777" w:rsidR="004970C8" w:rsidRPr="0062572F" w:rsidRDefault="004970C8" w:rsidP="004970C8">
      <w:pPr>
        <w:numPr>
          <w:ilvl w:val="0"/>
          <w:numId w:val="37"/>
        </w:numPr>
        <w:jc w:val="both"/>
        <w:rPr>
          <w:rFonts w:ascii="Times New Roman" w:hAnsi="Times New Roman" w:cs="Times New Roman"/>
          <w:lang w:val="sq-AL"/>
        </w:rPr>
      </w:pPr>
      <w:r w:rsidRPr="0062572F">
        <w:rPr>
          <w:rFonts w:ascii="Times New Roman" w:hAnsi="Times New Roman" w:cs="Times New Roman"/>
          <w:lang w:val="sq-AL"/>
        </w:rPr>
        <w:t>Në Slloveni, ligji i SQF-së, që është në fuqi që nga janari 2016, ofron udhëzime praktike për zbatimin e kornizës. Ai përshkruan përgjegjësitë e ministrive dhe palëve të interesit të përfshira në hartimin dhe ofrimin e kualifikimeve, i përcakton detyrat e Pikës Kombëtare të Koordinimit (CPI) me KEK dhe komitetit të ekspertëve të NCP SQF-KEK. Në Slloveni është krijuar një strategji e komunikimit, për të rritur dukshmërinë dhe përdorimin e kornizës midis grupeve të ndryshme të përdoruesve, duke përfshirë tregun e punës. Si rrjedhojë, njohja dhe aplikimi i kornizës ka shënuar rritje, edhe në kontekstin e tregut të punës.</w:t>
      </w:r>
    </w:p>
    <w:p w14:paraId="789523B3" w14:textId="77777777" w:rsidR="004970C8" w:rsidRPr="0062572F" w:rsidRDefault="004970C8" w:rsidP="004970C8">
      <w:pPr>
        <w:numPr>
          <w:ilvl w:val="0"/>
          <w:numId w:val="37"/>
        </w:numPr>
        <w:jc w:val="both"/>
        <w:rPr>
          <w:rFonts w:ascii="Times New Roman" w:hAnsi="Times New Roman" w:cs="Times New Roman"/>
          <w:lang w:val="sq-AL"/>
        </w:rPr>
      </w:pPr>
      <w:r w:rsidRPr="0062572F">
        <w:rPr>
          <w:rFonts w:ascii="Times New Roman" w:hAnsi="Times New Roman" w:cs="Times New Roman"/>
          <w:lang w:val="sq-AL"/>
        </w:rPr>
        <w:t xml:space="preserve">Në Shqipëri qeverisja dhe mbikëqyrja e Kornizës Kombëtare Shqiptare, përfshin disa institucione kryesore, përkatësisht Ministrinë e Arsimit, Sportit dhe Rinisë, Ministrinë e Financave dhe Ekonomisë dhe Agjencinë Kombëtare të Arsimit, Formimit Profesional dhe Kualifikimeve. Këto institucione marrin kolektivisht përgjegjësinë për zbatimin dhe mirëmbajtjen efektive të KSHK-së. Pra, në Shqipëri nuk është themeluar një organ zyrtar i veçantë për mbikëqyrjen e KSHK-së. Mirëpo, duke njohur sfidat dhe kompleksitetin e gjatë të zbatimit të KSHK-së, si Ministria e Arsimit, Sportit dhe Rinisë ashtu edhe Ministria e Financave dhe Ekonomisë kanë krijuar një task-forcë. Kjo iniciativë bashkëpunuese, e mandatuar për një periudhë dyvjeçare sipas një Urdhri të përbashkët të Ministrave, synon t’i adresojë vështirësitë e identifikuara dhe të sigurojë mbarëvajtjen e procesit të zbatimit të KSHK-së në bashkëpunim me AKAFPK-në. </w:t>
      </w:r>
    </w:p>
    <w:p w14:paraId="0C879399" w14:textId="77777777" w:rsidR="004970C8" w:rsidRPr="0062572F" w:rsidRDefault="004970C8" w:rsidP="004970C8">
      <w:pPr>
        <w:jc w:val="both"/>
        <w:rPr>
          <w:rFonts w:ascii="Times New Roman" w:hAnsi="Times New Roman" w:cs="Times New Roman"/>
          <w:i/>
          <w:iCs/>
          <w:lang w:val="sq-AL"/>
        </w:rPr>
      </w:pPr>
      <w:r w:rsidRPr="0062572F">
        <w:rPr>
          <w:rFonts w:ascii="Times New Roman" w:hAnsi="Times New Roman" w:cs="Times New Roman"/>
          <w:i/>
          <w:iCs/>
          <w:lang w:val="sq-AL"/>
        </w:rPr>
        <w:t xml:space="preserve">Sa i përket kuadrit legjislativ, këto shtete kanë shumë pika të përbashkëta dhe të ngjashme me ato të Kosovës.  Mirëpo për t’u veçuar janë këto shtete me këto veçori: </w:t>
      </w:r>
    </w:p>
    <w:p w14:paraId="48361AF1" w14:textId="77777777" w:rsidR="004970C8" w:rsidRPr="0062572F" w:rsidRDefault="004970C8" w:rsidP="004970C8">
      <w:pPr>
        <w:pStyle w:val="ListParagraph"/>
        <w:numPr>
          <w:ilvl w:val="0"/>
          <w:numId w:val="40"/>
        </w:numPr>
        <w:jc w:val="both"/>
        <w:rPr>
          <w:rFonts w:ascii="Times New Roman" w:hAnsi="Times New Roman" w:cs="Times New Roman"/>
          <w:lang w:val="sq-AL"/>
        </w:rPr>
      </w:pPr>
      <w:r w:rsidRPr="0062572F">
        <w:rPr>
          <w:rFonts w:ascii="Times New Roman" w:hAnsi="Times New Roman" w:cs="Times New Roman"/>
          <w:lang w:val="sq-AL"/>
        </w:rPr>
        <w:t xml:space="preserve">Më 12 dhjetor 2018, Parlamenti Estonez miratoi ndryshimet në ligjin e institucioneve të arsimit profesional për të ndërlidhur më mirë programet profesionale me tregun e punës dhe për të rinovuar parimet e financimit të shkollave profesionale. Sipas legjislacionit, parlamenti, qeveria dhe Ministria e Arsimit bashkërisht mbikëqyrin sistemin e AAP-së në nivel kombëtar. Ministria e Arsimit miraton kurrikulat kombëtare të AAP-së. Ndërsa, nga viti 2012, fondacioni </w:t>
      </w:r>
      <w:r w:rsidRPr="0062572F">
        <w:rPr>
          <w:rFonts w:ascii="Times New Roman" w:hAnsi="Times New Roman" w:cs="Times New Roman"/>
          <w:b/>
          <w:bCs/>
          <w:lang w:val="sq-AL"/>
        </w:rPr>
        <w:t>Innove</w:t>
      </w:r>
      <w:r w:rsidRPr="0062572F">
        <w:rPr>
          <w:rFonts w:ascii="Times New Roman" w:hAnsi="Times New Roman" w:cs="Times New Roman"/>
          <w:lang w:val="sq-AL"/>
        </w:rPr>
        <w:t xml:space="preserve"> ka zbatuar politikën kombëtare të arsimit, siç përcaktohet nga ministria e arsimit. Fondacioni organizon zhvillimin e kurrikulave kombëtare, mbështet zbatimin dhe organizon trajnimin e mësimdhënësve të AAP-së. Disa organe këshillimore dhe organizata partnere sociale marrin pjesë në zbatimin e politikave. Pushteti lokal përgatit dhe zbaton planet zhvillimore të arsimit lokal, si dhe koordinon aktivitetet e institucioneve komunale arsimore. Pjesëmarrja e partnerëve social në AAP rregullohet nga legjislacioni kombëtar dhe marrëveshjet e partneritetit.</w:t>
      </w:r>
    </w:p>
    <w:p w14:paraId="5EB45888" w14:textId="77777777" w:rsidR="004970C8" w:rsidRPr="0062572F" w:rsidRDefault="004970C8" w:rsidP="004970C8">
      <w:pPr>
        <w:numPr>
          <w:ilvl w:val="0"/>
          <w:numId w:val="36"/>
        </w:numPr>
        <w:jc w:val="both"/>
        <w:rPr>
          <w:rFonts w:ascii="Times New Roman" w:hAnsi="Times New Roman" w:cs="Times New Roman"/>
          <w:lang w:val="sq-AL"/>
        </w:rPr>
      </w:pPr>
      <w:r w:rsidRPr="0062572F">
        <w:rPr>
          <w:rFonts w:ascii="Times New Roman" w:hAnsi="Times New Roman" w:cs="Times New Roman"/>
          <w:lang w:val="sq-AL"/>
        </w:rPr>
        <w:t xml:space="preserve">Ligji i veçantë i Sllovenisë dhe Kroacisë që rregullon dhe monitoron AAP- në e lartë. Ky fakt mund të vë në pah rëndësinë që këto dy shtete ia kushtojnë nivelit të AAP-së në zgjerimin dhe diversifikimin e ofertës për të diplomuarit e AAP-së fillestare dhe asaj të vazhdueshme si formë për të ngritur depërtueshmërinë. Përmes këtyre ligjeve rregullohet dhe definohet roli i monitorimit dhe sigurimit të cilësisë të kësaj oferte që dallon qartë nga ajo akademike. Të dyja shtetet ofrojnë programe të niveleve të ndryshme të AAP të vazhdueshme si dhe në nivel të arsimit të lartë. </w:t>
      </w:r>
    </w:p>
    <w:p w14:paraId="47B53019" w14:textId="77777777" w:rsidR="004970C8" w:rsidRPr="0062572F" w:rsidRDefault="004970C8" w:rsidP="004970C8">
      <w:pPr>
        <w:numPr>
          <w:ilvl w:val="0"/>
          <w:numId w:val="36"/>
        </w:numPr>
        <w:jc w:val="both"/>
        <w:rPr>
          <w:rFonts w:ascii="Times New Roman" w:hAnsi="Times New Roman" w:cs="Times New Roman"/>
          <w:lang w:val="sq-AL"/>
        </w:rPr>
      </w:pPr>
      <w:r w:rsidRPr="0062572F">
        <w:rPr>
          <w:rFonts w:ascii="Times New Roman" w:hAnsi="Times New Roman" w:cs="Times New Roman"/>
          <w:lang w:val="sq-AL"/>
        </w:rPr>
        <w:t xml:space="preserve">Në Shqipëri dominon qeverisja e AAP-së e centralizuar dhe bartës kryesor i politikëbërjes është Ministria e Financave dhe Ekonomisë që përfshinë të dyja format e AAP-së: fillestare dhe të </w:t>
      </w:r>
      <w:r w:rsidRPr="0062572F">
        <w:rPr>
          <w:rFonts w:ascii="Times New Roman" w:hAnsi="Times New Roman" w:cs="Times New Roman"/>
          <w:lang w:val="sq-AL"/>
        </w:rPr>
        <w:lastRenderedPageBreak/>
        <w:t xml:space="preserve">vazhduar (formale dhe joformale – pra, përfshirë këtu edhe atë të ofruar përmes masave aktive të punësimit). </w:t>
      </w:r>
    </w:p>
    <w:p w14:paraId="0D030EFE" w14:textId="77777777" w:rsidR="004970C8" w:rsidRPr="0062572F" w:rsidRDefault="004970C8" w:rsidP="004970C8">
      <w:pPr>
        <w:rPr>
          <w:rFonts w:ascii="Times New Roman" w:hAnsi="Times New Roman" w:cs="Times New Roman"/>
          <w:lang w:val="sq-AL"/>
        </w:rPr>
      </w:pPr>
    </w:p>
    <w:p w14:paraId="4962ECEE" w14:textId="77777777" w:rsidR="004970C8" w:rsidRPr="0062572F" w:rsidRDefault="004970C8" w:rsidP="004970C8">
      <w:pPr>
        <w:rPr>
          <w:rFonts w:ascii="Times New Roman" w:hAnsi="Times New Roman" w:cs="Times New Roman"/>
          <w:b/>
          <w:lang w:val="sq-AL"/>
        </w:rPr>
      </w:pPr>
      <w:r w:rsidRPr="0062572F">
        <w:rPr>
          <w:rFonts w:ascii="Times New Roman" w:hAnsi="Times New Roman" w:cs="Times New Roman"/>
          <w:b/>
          <w:lang w:val="sq-AL"/>
        </w:rPr>
        <w:t>Pema e problemit</w:t>
      </w:r>
    </w:p>
    <w:p w14:paraId="73284B50" w14:textId="77777777" w:rsidR="004970C8" w:rsidRPr="0062572F" w:rsidRDefault="004970C8" w:rsidP="004970C8">
      <w:pPr>
        <w:jc w:val="both"/>
        <w:rPr>
          <w:rFonts w:ascii="Times New Roman" w:hAnsi="Times New Roman" w:cs="Times New Roman"/>
          <w:lang w:val="sq-AL"/>
        </w:rPr>
      </w:pPr>
      <w:r w:rsidRPr="0062572F">
        <w:rPr>
          <w:rFonts w:ascii="Times New Roman" w:hAnsi="Times New Roman" w:cs="Times New Roman"/>
          <w:lang w:val="sq-AL"/>
        </w:rPr>
        <w:t xml:space="preserve">Qeverisja e arsimit dhe aftësimit profesional në Republikën e Kosovës përbën një kuadër institucional që është shumë kompleks, i shtrirë në shumë shkallë vendimmarrëse, i fragmentuar në një format jo-proporcional në raport me një qëllim legjitim dhe mbi të gjitha i shpërqendruar në disa drejtime jo shumë të qarta përgjegjësish. Ky format i organizimit ka prodhuar një mungesë serioze të konsolidimit të politikës, qeverisjes dhe kontrollit të cilësisë së institucioneve të arsimit dhe aftësimit profesional. Mungesa e një qeverisjeje të konsoliduar, pa një format unitar të legjislacionit dhe në mungesë të një zingjiri të qartë kontrolli cilësi ka prodhuar një situatë të paqëndrueshme qeverisjeje, kualiteti, produktiviteti dhe shkëputjeje nga kërkesat e tregut të punës. </w:t>
      </w:r>
    </w:p>
    <w:p w14:paraId="6BDE28A2" w14:textId="77777777" w:rsidR="004970C8" w:rsidRPr="0062572F" w:rsidRDefault="004970C8" w:rsidP="004970C8">
      <w:pPr>
        <w:pStyle w:val="Caption"/>
        <w:rPr>
          <w:rFonts w:ascii="Times New Roman" w:hAnsi="Times New Roman" w:cs="Times New Roman"/>
          <w:sz w:val="22"/>
          <w:szCs w:val="22"/>
          <w:lang w:val="sq-AL"/>
        </w:rPr>
      </w:pPr>
      <w:r w:rsidRPr="0062572F">
        <w:rPr>
          <w:rFonts w:ascii="Times New Roman" w:hAnsi="Times New Roman" w:cs="Times New Roman"/>
          <w:sz w:val="22"/>
          <w:szCs w:val="22"/>
          <w:lang w:val="sq-AL"/>
        </w:rPr>
        <w:t xml:space="preserve">Figura </w:t>
      </w:r>
      <w:r w:rsidRPr="0062572F">
        <w:rPr>
          <w:rFonts w:ascii="Times New Roman" w:hAnsi="Times New Roman" w:cs="Times New Roman"/>
          <w:sz w:val="22"/>
          <w:szCs w:val="22"/>
          <w:lang w:val="sq-AL"/>
        </w:rPr>
        <w:fldChar w:fldCharType="begin"/>
      </w:r>
      <w:r w:rsidRPr="0062572F">
        <w:rPr>
          <w:rFonts w:ascii="Times New Roman" w:hAnsi="Times New Roman" w:cs="Times New Roman"/>
          <w:sz w:val="22"/>
          <w:szCs w:val="22"/>
          <w:lang w:val="sq-AL"/>
        </w:rPr>
        <w:instrText xml:space="preserve"> SEQ Figure \* ARABIC </w:instrText>
      </w:r>
      <w:r w:rsidRPr="0062572F">
        <w:rPr>
          <w:rFonts w:ascii="Times New Roman" w:hAnsi="Times New Roman" w:cs="Times New Roman"/>
          <w:sz w:val="22"/>
          <w:szCs w:val="22"/>
          <w:lang w:val="sq-AL"/>
        </w:rPr>
        <w:fldChar w:fldCharType="separate"/>
      </w:r>
      <w:r w:rsidRPr="0062572F">
        <w:rPr>
          <w:rFonts w:ascii="Times New Roman" w:hAnsi="Times New Roman" w:cs="Times New Roman"/>
          <w:sz w:val="22"/>
          <w:szCs w:val="22"/>
          <w:lang w:val="sq-AL"/>
        </w:rPr>
        <w:t>3</w:t>
      </w:r>
      <w:r w:rsidRPr="0062572F">
        <w:rPr>
          <w:rFonts w:ascii="Times New Roman" w:hAnsi="Times New Roman" w:cs="Times New Roman"/>
          <w:sz w:val="22"/>
          <w:szCs w:val="22"/>
          <w:lang w:val="sq-AL"/>
        </w:rPr>
        <w:fldChar w:fldCharType="end"/>
      </w:r>
      <w:r w:rsidRPr="0062572F">
        <w:rPr>
          <w:rFonts w:ascii="Times New Roman" w:hAnsi="Times New Roman" w:cs="Times New Roman"/>
          <w:sz w:val="22"/>
          <w:szCs w:val="22"/>
          <w:lang w:val="sq-AL"/>
        </w:rPr>
        <w:t>: Pema e problemit që paraqet problemin kryesor, shkaqet e tij dhe efektet</w:t>
      </w:r>
    </w:p>
    <w:tbl>
      <w:tblPr>
        <w:tblStyle w:val="TableGrid"/>
        <w:tblpPr w:leftFromText="180" w:rightFromText="180" w:vertAnchor="text" w:tblpY="1"/>
        <w:tblOverlap w:val="never"/>
        <w:tblW w:w="0" w:type="auto"/>
        <w:tblLook w:val="04A0" w:firstRow="1" w:lastRow="0" w:firstColumn="1" w:lastColumn="0" w:noHBand="0" w:noVBand="1"/>
      </w:tblPr>
      <w:tblGrid>
        <w:gridCol w:w="1084"/>
        <w:gridCol w:w="8125"/>
      </w:tblGrid>
      <w:tr w:rsidR="004970C8" w:rsidRPr="0062572F" w14:paraId="58706C4C" w14:textId="77777777" w:rsidTr="0001606D">
        <w:tc>
          <w:tcPr>
            <w:tcW w:w="1084" w:type="dxa"/>
          </w:tcPr>
          <w:p w14:paraId="44C9B055" w14:textId="77777777" w:rsidR="004970C8" w:rsidRPr="0062572F" w:rsidRDefault="004970C8" w:rsidP="0001606D">
            <w:pPr>
              <w:rPr>
                <w:rFonts w:ascii="Times New Roman" w:hAnsi="Times New Roman" w:cs="Times New Roman"/>
                <w:b/>
                <w:lang w:val="sq-AL"/>
              </w:rPr>
            </w:pPr>
            <w:r w:rsidRPr="0062572F">
              <w:rPr>
                <w:rFonts w:ascii="Times New Roman" w:hAnsi="Times New Roman" w:cs="Times New Roman"/>
                <w:b/>
                <w:lang w:val="sq-AL"/>
              </w:rPr>
              <w:t>Efektet</w:t>
            </w:r>
          </w:p>
        </w:tc>
        <w:tc>
          <w:tcPr>
            <w:tcW w:w="8125" w:type="dxa"/>
          </w:tcPr>
          <w:p w14:paraId="087E92DC" w14:textId="77777777" w:rsidR="004970C8" w:rsidRPr="0062572F" w:rsidRDefault="004970C8" w:rsidP="004970C8">
            <w:pPr>
              <w:pStyle w:val="ListParagraph"/>
              <w:numPr>
                <w:ilvl w:val="0"/>
                <w:numId w:val="14"/>
              </w:numPr>
              <w:rPr>
                <w:rFonts w:ascii="Times New Roman" w:hAnsi="Times New Roman" w:cs="Times New Roman"/>
                <w:lang w:val="sq-AL"/>
              </w:rPr>
            </w:pPr>
            <w:r w:rsidRPr="0062572F">
              <w:rPr>
                <w:rFonts w:ascii="Times New Roman" w:hAnsi="Times New Roman" w:cs="Times New Roman"/>
                <w:lang w:val="sq-AL"/>
              </w:rPr>
              <w:t>Mungesë e cilësisë në rezultatet e mësimdhënies</w:t>
            </w:r>
          </w:p>
          <w:p w14:paraId="7AD4BD90" w14:textId="77777777" w:rsidR="004970C8" w:rsidRPr="0062572F" w:rsidRDefault="004970C8" w:rsidP="004970C8">
            <w:pPr>
              <w:pStyle w:val="ListParagraph"/>
              <w:numPr>
                <w:ilvl w:val="0"/>
                <w:numId w:val="14"/>
              </w:numPr>
              <w:rPr>
                <w:rFonts w:ascii="Times New Roman" w:hAnsi="Times New Roman" w:cs="Times New Roman"/>
                <w:lang w:val="sq-AL"/>
              </w:rPr>
            </w:pPr>
            <w:r w:rsidRPr="0062572F">
              <w:rPr>
                <w:rFonts w:ascii="Times New Roman" w:hAnsi="Times New Roman" w:cs="Times New Roman"/>
                <w:lang w:val="sq-AL"/>
              </w:rPr>
              <w:t>Mungesë e përfshirjes së akterëve të industrisë në mënyrë direkte në planifikim dhe zbatim të politikave AAP</w:t>
            </w:r>
          </w:p>
          <w:p w14:paraId="4E792DA1" w14:textId="77777777" w:rsidR="004970C8" w:rsidRPr="0062572F" w:rsidRDefault="004970C8" w:rsidP="004970C8">
            <w:pPr>
              <w:pStyle w:val="ListParagraph"/>
              <w:numPr>
                <w:ilvl w:val="0"/>
                <w:numId w:val="14"/>
              </w:numPr>
              <w:rPr>
                <w:rFonts w:ascii="Times New Roman" w:hAnsi="Times New Roman" w:cs="Times New Roman"/>
                <w:lang w:val="sq-AL"/>
              </w:rPr>
            </w:pPr>
            <w:r w:rsidRPr="0062572F">
              <w:rPr>
                <w:rFonts w:ascii="Times New Roman" w:hAnsi="Times New Roman" w:cs="Times New Roman"/>
                <w:lang w:val="sq-AL"/>
              </w:rPr>
              <w:t>Shkëputje e lidhjes së programeve të arsimit dhe aftësimit profesional me kërkesat e kohës së sotshme të tregut të punës</w:t>
            </w:r>
          </w:p>
          <w:p w14:paraId="19D85E1F" w14:textId="77777777" w:rsidR="004970C8" w:rsidRPr="0062572F" w:rsidRDefault="004970C8" w:rsidP="004970C8">
            <w:pPr>
              <w:pStyle w:val="ListParagraph"/>
              <w:numPr>
                <w:ilvl w:val="0"/>
                <w:numId w:val="14"/>
              </w:numPr>
              <w:rPr>
                <w:rFonts w:ascii="Times New Roman" w:hAnsi="Times New Roman" w:cs="Times New Roman"/>
                <w:lang w:val="sq-AL"/>
              </w:rPr>
            </w:pPr>
            <w:r w:rsidRPr="0062572F">
              <w:rPr>
                <w:rFonts w:ascii="Times New Roman" w:hAnsi="Times New Roman" w:cs="Times New Roman"/>
                <w:lang w:val="sq-AL"/>
              </w:rPr>
              <w:t>Koordinim i pamjaftueshëm ndërmjet niveleve qeverisëse sa i përket prioriteteve, zbatimit të tyre dhe qeverisjes praktike të shkollave/institucioneve të AAP</w:t>
            </w:r>
          </w:p>
          <w:p w14:paraId="1C9F7C91" w14:textId="77777777" w:rsidR="004970C8" w:rsidRPr="0062572F" w:rsidRDefault="004970C8" w:rsidP="004970C8">
            <w:pPr>
              <w:pStyle w:val="ListParagraph"/>
              <w:numPr>
                <w:ilvl w:val="0"/>
                <w:numId w:val="14"/>
              </w:numPr>
              <w:rPr>
                <w:rFonts w:ascii="Times New Roman" w:hAnsi="Times New Roman" w:cs="Times New Roman"/>
                <w:lang w:val="sq-AL"/>
              </w:rPr>
            </w:pPr>
            <w:r w:rsidRPr="0062572F">
              <w:rPr>
                <w:rFonts w:ascii="Times New Roman" w:hAnsi="Times New Roman" w:cs="Times New Roman"/>
                <w:lang w:val="sq-AL"/>
              </w:rPr>
              <w:t>Mungesë e llogaridhënies të bazuar në performancë/produktivitet (output) dhe mungesë e planifikimit të duhur të resurseve dhe shpërndarjes së tyre (input)</w:t>
            </w:r>
          </w:p>
          <w:p w14:paraId="2D7A8E15" w14:textId="77777777" w:rsidR="004970C8" w:rsidRPr="0062572F" w:rsidRDefault="004970C8" w:rsidP="004970C8">
            <w:pPr>
              <w:pStyle w:val="ListParagraph"/>
              <w:numPr>
                <w:ilvl w:val="0"/>
                <w:numId w:val="14"/>
              </w:numPr>
              <w:rPr>
                <w:rFonts w:ascii="Times New Roman" w:hAnsi="Times New Roman" w:cs="Times New Roman"/>
                <w:lang w:val="sq-AL"/>
              </w:rPr>
            </w:pPr>
            <w:r w:rsidRPr="0062572F">
              <w:rPr>
                <w:rFonts w:ascii="Times New Roman" w:hAnsi="Times New Roman" w:cs="Times New Roman"/>
                <w:lang w:val="sq-AL"/>
              </w:rPr>
              <w:t>Mungesë e një sistemi të kontrollit të cilësisë dhe përdorim të tij në zhvillimin e mëtejshëm të sistemit të kualifikimeve të mësimdhënësve</w:t>
            </w:r>
          </w:p>
          <w:p w14:paraId="51A99970" w14:textId="77777777" w:rsidR="004970C8" w:rsidRPr="0062572F" w:rsidRDefault="004970C8" w:rsidP="004970C8">
            <w:pPr>
              <w:pStyle w:val="ListParagraph"/>
              <w:numPr>
                <w:ilvl w:val="0"/>
                <w:numId w:val="14"/>
              </w:numPr>
              <w:rPr>
                <w:rFonts w:ascii="Times New Roman" w:hAnsi="Times New Roman" w:cs="Times New Roman"/>
                <w:lang w:val="sq-AL"/>
              </w:rPr>
            </w:pPr>
            <w:r w:rsidRPr="0062572F">
              <w:rPr>
                <w:rFonts w:ascii="Times New Roman" w:hAnsi="Times New Roman" w:cs="Times New Roman"/>
                <w:lang w:val="sq-AL"/>
              </w:rPr>
              <w:t>Barrë e shtuar administrative në qeverisjen e arsimit dhe aftësimit profesional.</w:t>
            </w:r>
          </w:p>
          <w:p w14:paraId="72704769" w14:textId="77777777" w:rsidR="004970C8" w:rsidRPr="0062572F" w:rsidRDefault="004970C8" w:rsidP="0001606D">
            <w:pPr>
              <w:rPr>
                <w:rFonts w:ascii="Times New Roman" w:hAnsi="Times New Roman" w:cs="Times New Roman"/>
                <w:lang w:val="sq-AL"/>
              </w:rPr>
            </w:pPr>
          </w:p>
        </w:tc>
      </w:tr>
      <w:tr w:rsidR="004970C8" w:rsidRPr="0062572F" w14:paraId="0127BE67" w14:textId="77777777" w:rsidTr="0001606D">
        <w:tc>
          <w:tcPr>
            <w:tcW w:w="1084" w:type="dxa"/>
          </w:tcPr>
          <w:p w14:paraId="6BF781D7" w14:textId="77777777" w:rsidR="004970C8" w:rsidRPr="0062572F" w:rsidRDefault="004970C8" w:rsidP="0001606D">
            <w:pPr>
              <w:rPr>
                <w:rFonts w:ascii="Times New Roman" w:hAnsi="Times New Roman" w:cs="Times New Roman"/>
                <w:b/>
                <w:lang w:val="sq-AL"/>
              </w:rPr>
            </w:pPr>
          </w:p>
          <w:p w14:paraId="113CF3F8" w14:textId="77777777" w:rsidR="004970C8" w:rsidRPr="0062572F" w:rsidRDefault="004970C8" w:rsidP="0001606D">
            <w:pPr>
              <w:rPr>
                <w:rFonts w:ascii="Times New Roman" w:hAnsi="Times New Roman" w:cs="Times New Roman"/>
                <w:b/>
                <w:lang w:val="sq-AL"/>
              </w:rPr>
            </w:pPr>
            <w:r w:rsidRPr="0062572F">
              <w:rPr>
                <w:rFonts w:ascii="Times New Roman" w:hAnsi="Times New Roman" w:cs="Times New Roman"/>
                <w:b/>
                <w:lang w:val="sq-AL"/>
              </w:rPr>
              <w:t>Problemi kryesor</w:t>
            </w:r>
          </w:p>
          <w:p w14:paraId="6A682312" w14:textId="77777777" w:rsidR="004970C8" w:rsidRPr="0062572F" w:rsidRDefault="004970C8" w:rsidP="0001606D">
            <w:pPr>
              <w:rPr>
                <w:rFonts w:ascii="Times New Roman" w:hAnsi="Times New Roman" w:cs="Times New Roman"/>
                <w:b/>
                <w:lang w:val="sq-AL"/>
              </w:rPr>
            </w:pPr>
          </w:p>
        </w:tc>
        <w:tc>
          <w:tcPr>
            <w:tcW w:w="8125" w:type="dxa"/>
            <w:vAlign w:val="center"/>
          </w:tcPr>
          <w:p w14:paraId="3816494C" w14:textId="77777777" w:rsidR="004970C8" w:rsidRPr="0062572F" w:rsidRDefault="004970C8" w:rsidP="0001606D">
            <w:pPr>
              <w:pStyle w:val="ListParagraph"/>
              <w:ind w:left="0"/>
              <w:rPr>
                <w:rFonts w:ascii="Times New Roman" w:hAnsi="Times New Roman" w:cs="Times New Roman"/>
                <w:b/>
                <w:lang w:val="sq-AL"/>
              </w:rPr>
            </w:pPr>
            <w:r w:rsidRPr="0062572F">
              <w:rPr>
                <w:rFonts w:ascii="Times New Roman" w:hAnsi="Times New Roman" w:cs="Times New Roman"/>
                <w:b/>
                <w:lang w:val="sq-AL"/>
              </w:rPr>
              <w:t>Harmonizim dhe konsolidim i pamjaftueshëm i institucioneve qeverisëse të AAP-së.</w:t>
            </w:r>
          </w:p>
          <w:p w14:paraId="4A06C7B1" w14:textId="77777777" w:rsidR="004970C8" w:rsidRPr="0062572F" w:rsidRDefault="004970C8" w:rsidP="0001606D">
            <w:pPr>
              <w:ind w:left="360"/>
              <w:rPr>
                <w:rFonts w:ascii="Times New Roman" w:hAnsi="Times New Roman" w:cs="Times New Roman"/>
                <w:lang w:val="sq-AL"/>
              </w:rPr>
            </w:pPr>
          </w:p>
        </w:tc>
      </w:tr>
      <w:tr w:rsidR="004970C8" w:rsidRPr="0062572F" w14:paraId="7EAEB7B2" w14:textId="77777777" w:rsidTr="0001606D">
        <w:tc>
          <w:tcPr>
            <w:tcW w:w="1084" w:type="dxa"/>
          </w:tcPr>
          <w:p w14:paraId="6CC01483" w14:textId="77777777" w:rsidR="004970C8" w:rsidRPr="0062572F" w:rsidRDefault="004970C8" w:rsidP="0001606D">
            <w:pPr>
              <w:rPr>
                <w:rFonts w:ascii="Times New Roman" w:hAnsi="Times New Roman" w:cs="Times New Roman"/>
                <w:b/>
                <w:lang w:val="sq-AL"/>
              </w:rPr>
            </w:pPr>
            <w:r w:rsidRPr="0062572F">
              <w:rPr>
                <w:rFonts w:ascii="Times New Roman" w:hAnsi="Times New Roman" w:cs="Times New Roman"/>
                <w:b/>
                <w:lang w:val="sq-AL"/>
              </w:rPr>
              <w:t>Shkaqet</w:t>
            </w:r>
          </w:p>
        </w:tc>
        <w:tc>
          <w:tcPr>
            <w:tcW w:w="8125" w:type="dxa"/>
          </w:tcPr>
          <w:p w14:paraId="1FDFCE0B" w14:textId="77777777" w:rsidR="004970C8" w:rsidRPr="0062572F" w:rsidRDefault="004970C8" w:rsidP="004970C8">
            <w:pPr>
              <w:pStyle w:val="ListParagraph"/>
              <w:numPr>
                <w:ilvl w:val="0"/>
                <w:numId w:val="17"/>
              </w:numPr>
              <w:rPr>
                <w:rFonts w:ascii="Times New Roman" w:hAnsi="Times New Roman" w:cs="Times New Roman"/>
                <w:lang w:val="sq-AL"/>
              </w:rPr>
            </w:pPr>
            <w:r w:rsidRPr="0062572F">
              <w:rPr>
                <w:rFonts w:ascii="Times New Roman" w:hAnsi="Times New Roman" w:cs="Times New Roman"/>
                <w:lang w:val="sq-AL"/>
              </w:rPr>
              <w:t>Numër i madh i institucioneve të përfshira, pa një ndarje të qartë të kompetencave dhe përgjegjësive.</w:t>
            </w:r>
          </w:p>
          <w:p w14:paraId="67F042F3" w14:textId="77777777" w:rsidR="004970C8" w:rsidRPr="0062572F" w:rsidRDefault="004970C8" w:rsidP="004970C8">
            <w:pPr>
              <w:pStyle w:val="ListParagraph"/>
              <w:numPr>
                <w:ilvl w:val="0"/>
                <w:numId w:val="17"/>
              </w:numPr>
              <w:rPr>
                <w:rFonts w:ascii="Times New Roman" w:hAnsi="Times New Roman" w:cs="Times New Roman"/>
                <w:lang w:val="sq-AL"/>
              </w:rPr>
            </w:pPr>
            <w:r w:rsidRPr="0062572F">
              <w:rPr>
                <w:rFonts w:ascii="Times New Roman" w:hAnsi="Times New Roman" w:cs="Times New Roman"/>
                <w:lang w:val="sq-AL"/>
              </w:rPr>
              <w:t>Dyfishim i përgjegjësive në fushën e AAP-së.</w:t>
            </w:r>
          </w:p>
          <w:p w14:paraId="07456502" w14:textId="77777777" w:rsidR="004970C8" w:rsidRPr="0062572F" w:rsidRDefault="004970C8" w:rsidP="004970C8">
            <w:pPr>
              <w:pStyle w:val="ListParagraph"/>
              <w:numPr>
                <w:ilvl w:val="0"/>
                <w:numId w:val="17"/>
              </w:numPr>
              <w:rPr>
                <w:rFonts w:ascii="Times New Roman" w:hAnsi="Times New Roman" w:cs="Times New Roman"/>
                <w:lang w:val="sq-AL"/>
              </w:rPr>
            </w:pPr>
            <w:r w:rsidRPr="0062572F">
              <w:rPr>
                <w:rFonts w:ascii="Times New Roman" w:hAnsi="Times New Roman" w:cs="Times New Roman"/>
                <w:lang w:val="sq-AL"/>
              </w:rPr>
              <w:t>Mungesë e funksioneve administrative dhe e kapaciteteve profesionale.</w:t>
            </w:r>
          </w:p>
          <w:p w14:paraId="0C40B374" w14:textId="77777777" w:rsidR="004970C8" w:rsidRPr="0062572F" w:rsidRDefault="004970C8" w:rsidP="004970C8">
            <w:pPr>
              <w:pStyle w:val="ListParagraph"/>
              <w:numPr>
                <w:ilvl w:val="0"/>
                <w:numId w:val="17"/>
              </w:numPr>
              <w:rPr>
                <w:rFonts w:ascii="Times New Roman" w:hAnsi="Times New Roman" w:cs="Times New Roman"/>
                <w:lang w:val="sq-AL"/>
              </w:rPr>
            </w:pPr>
            <w:r w:rsidRPr="0062572F">
              <w:rPr>
                <w:rFonts w:ascii="Times New Roman" w:hAnsi="Times New Roman" w:cs="Times New Roman"/>
                <w:lang w:val="sq-AL"/>
              </w:rPr>
              <w:t>Mungesë e mekanizmave koherent të kontrollit, mentorimit dhe monitorimit të performancës, bazuar në rezultate.</w:t>
            </w:r>
          </w:p>
          <w:p w14:paraId="293125AF" w14:textId="77777777" w:rsidR="004970C8" w:rsidRPr="0062572F" w:rsidRDefault="004970C8" w:rsidP="004970C8">
            <w:pPr>
              <w:pStyle w:val="ListParagraph"/>
              <w:numPr>
                <w:ilvl w:val="0"/>
                <w:numId w:val="17"/>
              </w:numPr>
              <w:rPr>
                <w:rFonts w:ascii="Times New Roman" w:hAnsi="Times New Roman" w:cs="Times New Roman"/>
                <w:lang w:val="sq-AL"/>
              </w:rPr>
            </w:pPr>
            <w:r w:rsidRPr="0062572F">
              <w:rPr>
                <w:rFonts w:ascii="Times New Roman" w:hAnsi="Times New Roman" w:cs="Times New Roman"/>
                <w:lang w:val="sq-AL"/>
              </w:rPr>
              <w:t>Një tërësi aktesh legjislative të paharmonizuara, dhe të shpërndara në shumë instrumente.</w:t>
            </w:r>
          </w:p>
          <w:p w14:paraId="5D7F7B6C" w14:textId="77777777" w:rsidR="004970C8" w:rsidRPr="0062572F" w:rsidRDefault="004970C8" w:rsidP="0001606D">
            <w:pPr>
              <w:rPr>
                <w:rFonts w:ascii="Times New Roman" w:hAnsi="Times New Roman" w:cs="Times New Roman"/>
                <w:lang w:val="sq-AL"/>
              </w:rPr>
            </w:pPr>
          </w:p>
        </w:tc>
      </w:tr>
    </w:tbl>
    <w:p w14:paraId="0FCA2339" w14:textId="77777777" w:rsidR="004970C8" w:rsidRPr="0062572F" w:rsidRDefault="004970C8" w:rsidP="004970C8">
      <w:pPr>
        <w:rPr>
          <w:rFonts w:ascii="Times New Roman" w:hAnsi="Times New Roman" w:cs="Times New Roman"/>
          <w:lang w:val="sq-AL"/>
        </w:rPr>
      </w:pPr>
      <w:r w:rsidRPr="0062572F">
        <w:rPr>
          <w:rFonts w:ascii="Times New Roman" w:hAnsi="Times New Roman" w:cs="Times New Roman"/>
          <w:lang w:val="sq-AL"/>
        </w:rPr>
        <w:br w:type="textWrapping" w:clear="all"/>
        <w:t xml:space="preserve">Figura e mëposhtme liston palët e interesuara të identifikuara. Gjithashtu tregon nëse ato janë prekur nga shkaqet, efektet ose të dyja. Përveç kësaj, kolona e fundit në përmbledhje tregon se si ato janë të prekura. Kapitulli 5 jep informacionin se si janë konsultuar këto palë të interesuara. </w:t>
      </w:r>
    </w:p>
    <w:p w14:paraId="58B6096A" w14:textId="77777777" w:rsidR="004970C8" w:rsidRPr="0062572F" w:rsidRDefault="004970C8" w:rsidP="004970C8">
      <w:pPr>
        <w:pStyle w:val="Caption"/>
        <w:rPr>
          <w:rFonts w:ascii="Times New Roman" w:hAnsi="Times New Roman" w:cs="Times New Roman"/>
          <w:sz w:val="22"/>
          <w:szCs w:val="22"/>
          <w:lang w:val="sq-AL"/>
        </w:rPr>
      </w:pPr>
      <w:r w:rsidRPr="0062572F">
        <w:rPr>
          <w:rFonts w:ascii="Times New Roman" w:hAnsi="Times New Roman" w:cs="Times New Roman"/>
          <w:sz w:val="22"/>
          <w:szCs w:val="22"/>
          <w:lang w:val="sq-AL"/>
        </w:rPr>
        <w:t xml:space="preserve">Figura </w:t>
      </w:r>
      <w:r w:rsidRPr="0062572F">
        <w:rPr>
          <w:rFonts w:ascii="Times New Roman" w:hAnsi="Times New Roman" w:cs="Times New Roman"/>
          <w:sz w:val="22"/>
          <w:szCs w:val="22"/>
          <w:lang w:val="sq-AL"/>
        </w:rPr>
        <w:fldChar w:fldCharType="begin"/>
      </w:r>
      <w:r w:rsidRPr="0062572F">
        <w:rPr>
          <w:rFonts w:ascii="Times New Roman" w:hAnsi="Times New Roman" w:cs="Times New Roman"/>
          <w:sz w:val="22"/>
          <w:szCs w:val="22"/>
          <w:lang w:val="sq-AL"/>
        </w:rPr>
        <w:instrText xml:space="preserve"> SEQ Figure \* ARABIC </w:instrText>
      </w:r>
      <w:r w:rsidRPr="0062572F">
        <w:rPr>
          <w:rFonts w:ascii="Times New Roman" w:hAnsi="Times New Roman" w:cs="Times New Roman"/>
          <w:sz w:val="22"/>
          <w:szCs w:val="22"/>
          <w:lang w:val="sq-AL"/>
        </w:rPr>
        <w:fldChar w:fldCharType="separate"/>
      </w:r>
      <w:r w:rsidRPr="0062572F">
        <w:rPr>
          <w:rFonts w:ascii="Times New Roman" w:hAnsi="Times New Roman" w:cs="Times New Roman"/>
          <w:sz w:val="22"/>
          <w:szCs w:val="22"/>
          <w:lang w:val="sq-AL"/>
        </w:rPr>
        <w:t>4</w:t>
      </w:r>
      <w:r w:rsidRPr="0062572F">
        <w:rPr>
          <w:rFonts w:ascii="Times New Roman" w:hAnsi="Times New Roman" w:cs="Times New Roman"/>
          <w:sz w:val="22"/>
          <w:szCs w:val="22"/>
          <w:lang w:val="sq-AL"/>
        </w:rPr>
        <w:fldChar w:fldCharType="end"/>
      </w:r>
      <w:r w:rsidRPr="0062572F">
        <w:rPr>
          <w:rFonts w:ascii="Times New Roman" w:hAnsi="Times New Roman" w:cs="Times New Roman"/>
          <w:sz w:val="22"/>
          <w:szCs w:val="22"/>
          <w:lang w:val="sq-AL"/>
        </w:rPr>
        <w:t>: Pasqyrë e palëve të interesuara bazuar në përkufizimin e problemit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3"/>
        <w:gridCol w:w="2241"/>
        <w:gridCol w:w="2526"/>
        <w:gridCol w:w="2786"/>
      </w:tblGrid>
      <w:tr w:rsidR="004970C8" w:rsidRPr="0062572F" w14:paraId="0EB0C613" w14:textId="77777777" w:rsidTr="0001606D">
        <w:tc>
          <w:tcPr>
            <w:tcW w:w="2045" w:type="dxa"/>
          </w:tcPr>
          <w:p w14:paraId="5A93FAD4" w14:textId="77777777" w:rsidR="004970C8" w:rsidRPr="0062572F" w:rsidRDefault="004970C8" w:rsidP="0001606D">
            <w:pPr>
              <w:spacing w:after="0" w:line="240" w:lineRule="auto"/>
              <w:rPr>
                <w:rFonts w:ascii="Times New Roman" w:hAnsi="Times New Roman" w:cs="Times New Roman"/>
                <w:lang w:val="sq-AL"/>
              </w:rPr>
            </w:pPr>
            <w:r w:rsidRPr="0062572F">
              <w:rPr>
                <w:rFonts w:ascii="Times New Roman" w:hAnsi="Times New Roman" w:cs="Times New Roman"/>
                <w:lang w:val="sq-AL"/>
              </w:rPr>
              <w:lastRenderedPageBreak/>
              <w:t>Emri i palës së interesuar</w:t>
            </w:r>
          </w:p>
        </w:tc>
        <w:tc>
          <w:tcPr>
            <w:tcW w:w="2266" w:type="dxa"/>
          </w:tcPr>
          <w:p w14:paraId="7A0A7041" w14:textId="77777777" w:rsidR="004970C8" w:rsidRPr="0062572F" w:rsidRDefault="004970C8" w:rsidP="0001606D">
            <w:pPr>
              <w:spacing w:after="0" w:line="240" w:lineRule="auto"/>
              <w:rPr>
                <w:rFonts w:ascii="Times New Roman" w:hAnsi="Times New Roman" w:cs="Times New Roman"/>
                <w:lang w:val="sq-AL"/>
              </w:rPr>
            </w:pPr>
            <w:r w:rsidRPr="0062572F">
              <w:rPr>
                <w:rFonts w:ascii="Times New Roman" w:hAnsi="Times New Roman" w:cs="Times New Roman"/>
                <w:lang w:val="sq-AL"/>
              </w:rPr>
              <w:t>Shkaku-qet me të cilat është e lidhur pala</w:t>
            </w:r>
          </w:p>
        </w:tc>
        <w:tc>
          <w:tcPr>
            <w:tcW w:w="2424" w:type="dxa"/>
          </w:tcPr>
          <w:p w14:paraId="7D815443" w14:textId="77777777" w:rsidR="004970C8" w:rsidRPr="0062572F" w:rsidRDefault="004970C8" w:rsidP="0001606D">
            <w:pPr>
              <w:spacing w:after="0" w:line="240" w:lineRule="auto"/>
              <w:rPr>
                <w:rFonts w:ascii="Times New Roman" w:hAnsi="Times New Roman" w:cs="Times New Roman"/>
                <w:lang w:val="sq-AL"/>
              </w:rPr>
            </w:pPr>
            <w:r w:rsidRPr="0062572F">
              <w:rPr>
                <w:rFonts w:ascii="Times New Roman" w:hAnsi="Times New Roman" w:cs="Times New Roman"/>
                <w:lang w:val="sq-AL"/>
              </w:rPr>
              <w:t>Efekti-et me të cilat është e lidhur pala</w:t>
            </w:r>
          </w:p>
        </w:tc>
        <w:tc>
          <w:tcPr>
            <w:tcW w:w="2841" w:type="dxa"/>
          </w:tcPr>
          <w:p w14:paraId="658A88D8" w14:textId="77777777" w:rsidR="004970C8" w:rsidRPr="0062572F" w:rsidRDefault="004970C8" w:rsidP="0001606D">
            <w:pPr>
              <w:spacing w:after="0" w:line="240" w:lineRule="auto"/>
              <w:rPr>
                <w:rFonts w:ascii="Times New Roman" w:hAnsi="Times New Roman" w:cs="Times New Roman"/>
                <w:lang w:val="sq-AL"/>
              </w:rPr>
            </w:pPr>
            <w:r w:rsidRPr="0062572F">
              <w:rPr>
                <w:rFonts w:ascii="Times New Roman" w:hAnsi="Times New Roman" w:cs="Times New Roman"/>
                <w:lang w:val="sq-AL"/>
              </w:rPr>
              <w:t>Mënyra me të cilën pala është e lidhur me këtë shkak (shkaqe) apo efektin (efektet)</w:t>
            </w:r>
          </w:p>
        </w:tc>
      </w:tr>
      <w:tr w:rsidR="004970C8" w:rsidRPr="0062572F" w14:paraId="654E7261" w14:textId="77777777" w:rsidTr="0001606D">
        <w:tc>
          <w:tcPr>
            <w:tcW w:w="2045" w:type="dxa"/>
          </w:tcPr>
          <w:p w14:paraId="2EAB8731" w14:textId="77777777" w:rsidR="004970C8" w:rsidRPr="0062572F" w:rsidRDefault="004970C8" w:rsidP="0001606D">
            <w:pPr>
              <w:spacing w:after="0" w:line="240" w:lineRule="auto"/>
              <w:rPr>
                <w:rFonts w:ascii="Times New Roman" w:hAnsi="Times New Roman" w:cs="Times New Roman"/>
                <w:lang w:val="sq-AL"/>
              </w:rPr>
            </w:pPr>
            <w:r w:rsidRPr="0062572F">
              <w:rPr>
                <w:rFonts w:ascii="Times New Roman" w:hAnsi="Times New Roman" w:cs="Times New Roman"/>
                <w:lang w:val="sq-AL"/>
              </w:rPr>
              <w:t>Ministria e Arsimit, Shkencës, Teknologjisë dhe Inovacionit</w:t>
            </w:r>
          </w:p>
        </w:tc>
        <w:tc>
          <w:tcPr>
            <w:tcW w:w="2266" w:type="dxa"/>
          </w:tcPr>
          <w:p w14:paraId="056E36CD"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Barrë e panatyrshme dhe e shtuar administrative në qeverisjen e arsimit dhe aftësimit profesional; mungesë e proceseve të digjitalizuara.</w:t>
            </w:r>
          </w:p>
          <w:p w14:paraId="7038FB56"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Dyfishim i përgjegjësive në fushën e AAP-së;</w:t>
            </w:r>
          </w:p>
          <w:p w14:paraId="550EFA2B"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Numër i madh i institucioneve të përfshira pa një ndarje të qartë të përgjegjësive e detyrave;</w:t>
            </w:r>
          </w:p>
          <w:p w14:paraId="3AA01B10" w14:textId="77777777" w:rsidR="004970C8" w:rsidRPr="0062572F" w:rsidRDefault="004970C8" w:rsidP="0001606D">
            <w:pPr>
              <w:spacing w:after="0" w:line="240" w:lineRule="auto"/>
              <w:rPr>
                <w:rFonts w:ascii="Times New Roman" w:hAnsi="Times New Roman" w:cs="Times New Roman"/>
                <w:lang w:val="sq-AL"/>
              </w:rPr>
            </w:pPr>
            <w:r w:rsidRPr="0062572F">
              <w:rPr>
                <w:rFonts w:ascii="Times New Roman" w:hAnsi="Times New Roman" w:cs="Times New Roman"/>
                <w:lang w:val="sq-AL"/>
              </w:rPr>
              <w:t>Një tërësi aktesh legjislative të paharmonizuara dhe të shpërndara në shumë instrumente;</w:t>
            </w:r>
          </w:p>
          <w:p w14:paraId="2B3B0DAE" w14:textId="77777777" w:rsidR="004970C8" w:rsidRPr="0062572F" w:rsidRDefault="004970C8" w:rsidP="0001606D">
            <w:pPr>
              <w:spacing w:after="0" w:line="240" w:lineRule="auto"/>
              <w:rPr>
                <w:rFonts w:ascii="Times New Roman" w:hAnsi="Times New Roman" w:cs="Times New Roman"/>
                <w:lang w:val="sq-AL"/>
              </w:rPr>
            </w:pPr>
          </w:p>
        </w:tc>
        <w:tc>
          <w:tcPr>
            <w:tcW w:w="2424" w:type="dxa"/>
          </w:tcPr>
          <w:p w14:paraId="13889006"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Mungesë e cilësisë në rezultatet e mësimdhënies;</w:t>
            </w:r>
          </w:p>
          <w:p w14:paraId="7909F86A" w14:textId="77777777" w:rsidR="004970C8" w:rsidRPr="0062572F" w:rsidRDefault="004970C8" w:rsidP="0001606D">
            <w:pPr>
              <w:rPr>
                <w:rFonts w:ascii="Times New Roman" w:hAnsi="Times New Roman" w:cs="Times New Roman"/>
                <w:lang w:val="sq-AL"/>
              </w:rPr>
            </w:pPr>
          </w:p>
          <w:p w14:paraId="0E8BEA3B"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Koordinim i pamjaftueshëm ndërmjet niveleve qeverisëse sa i përket prioriteteve, zbatimit të tyre dhe qeverisjes praktike të shkollave/institucioneve të AAP;</w:t>
            </w:r>
          </w:p>
          <w:p w14:paraId="28A58651" w14:textId="77777777" w:rsidR="004970C8" w:rsidRPr="0062572F" w:rsidRDefault="004970C8" w:rsidP="0001606D">
            <w:pPr>
              <w:rPr>
                <w:rFonts w:ascii="Times New Roman" w:hAnsi="Times New Roman" w:cs="Times New Roman"/>
                <w:lang w:val="sq-AL"/>
              </w:rPr>
            </w:pPr>
          </w:p>
          <w:p w14:paraId="711EA3B2"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Mungesë e llogaridhënies të bazuar në performancë/produktivitet (output) dhe mungesë e planifikimit të duhur të resurseve dhe shpërndarjes së tyre (input);</w:t>
            </w:r>
          </w:p>
        </w:tc>
        <w:tc>
          <w:tcPr>
            <w:tcW w:w="2841" w:type="dxa"/>
          </w:tcPr>
          <w:p w14:paraId="3F7ACE70" w14:textId="77777777" w:rsidR="004970C8" w:rsidRPr="0062572F" w:rsidRDefault="004970C8" w:rsidP="0001606D">
            <w:pPr>
              <w:spacing w:after="0" w:line="240" w:lineRule="auto"/>
              <w:rPr>
                <w:rFonts w:ascii="Times New Roman" w:hAnsi="Times New Roman" w:cs="Times New Roman"/>
                <w:lang w:val="sq-AL"/>
              </w:rPr>
            </w:pPr>
            <w:r w:rsidRPr="0062572F">
              <w:rPr>
                <w:rFonts w:ascii="Times New Roman" w:hAnsi="Times New Roman" w:cs="Times New Roman"/>
                <w:lang w:val="sq-AL"/>
              </w:rPr>
              <w:t>Përgjegjësi politikbërëse e Ministrisë që të sigurojë një sistem të lehtë e racional të qeverisës së arsimit dhe aftësimit profesional ;</w:t>
            </w:r>
          </w:p>
        </w:tc>
      </w:tr>
      <w:tr w:rsidR="004970C8" w:rsidRPr="0062572F" w14:paraId="5FCE1D3B" w14:textId="77777777" w:rsidTr="0001606D">
        <w:tc>
          <w:tcPr>
            <w:tcW w:w="2045" w:type="dxa"/>
          </w:tcPr>
          <w:p w14:paraId="0D86EF53" w14:textId="77777777" w:rsidR="004970C8" w:rsidRPr="0062572F" w:rsidRDefault="004970C8" w:rsidP="0001606D">
            <w:pPr>
              <w:spacing w:after="0" w:line="240" w:lineRule="auto"/>
              <w:rPr>
                <w:rFonts w:ascii="Times New Roman" w:hAnsi="Times New Roman" w:cs="Times New Roman"/>
                <w:lang w:val="sq-AL"/>
              </w:rPr>
            </w:pPr>
            <w:r w:rsidRPr="0062572F">
              <w:rPr>
                <w:rFonts w:ascii="Times New Roman" w:hAnsi="Times New Roman" w:cs="Times New Roman"/>
                <w:lang w:val="sq-AL"/>
              </w:rPr>
              <w:t>Agjencia për Arsim dhe Aftësim Profesional dhe Arsimin e të Rriturve</w:t>
            </w:r>
          </w:p>
        </w:tc>
        <w:tc>
          <w:tcPr>
            <w:tcW w:w="2266" w:type="dxa"/>
          </w:tcPr>
          <w:p w14:paraId="0C97EED7"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Mungesë e një zingjiri koherent të kontrollit të performancës së bazuar në rezultate;</w:t>
            </w:r>
          </w:p>
          <w:p w14:paraId="3BB25D9C" w14:textId="77777777" w:rsidR="004970C8" w:rsidRPr="0062572F" w:rsidRDefault="004970C8" w:rsidP="0001606D">
            <w:pPr>
              <w:spacing w:after="0" w:line="240" w:lineRule="auto"/>
              <w:rPr>
                <w:rFonts w:ascii="Times New Roman" w:hAnsi="Times New Roman" w:cs="Times New Roman"/>
                <w:lang w:val="sq-AL"/>
              </w:rPr>
            </w:pPr>
            <w:r w:rsidRPr="0062572F">
              <w:rPr>
                <w:rFonts w:ascii="Times New Roman" w:hAnsi="Times New Roman" w:cs="Times New Roman"/>
                <w:lang w:val="sq-AL"/>
              </w:rPr>
              <w:t>Një tërësi aktesh legjislative të paharmonizuara dhe të shpërndara në shumë instrumente;</w:t>
            </w:r>
          </w:p>
          <w:p w14:paraId="44BE09A8" w14:textId="77777777" w:rsidR="004970C8" w:rsidRPr="0062572F" w:rsidRDefault="004970C8" w:rsidP="0001606D">
            <w:pPr>
              <w:rPr>
                <w:rFonts w:ascii="Times New Roman" w:hAnsi="Times New Roman" w:cs="Times New Roman"/>
                <w:lang w:val="sq-AL"/>
              </w:rPr>
            </w:pPr>
          </w:p>
          <w:p w14:paraId="49853FA8" w14:textId="77777777" w:rsidR="004970C8" w:rsidRPr="0062572F" w:rsidRDefault="004970C8" w:rsidP="0001606D">
            <w:pPr>
              <w:spacing w:after="0" w:line="240" w:lineRule="auto"/>
              <w:rPr>
                <w:rFonts w:ascii="Times New Roman" w:hAnsi="Times New Roman" w:cs="Times New Roman"/>
                <w:lang w:val="sq-AL"/>
              </w:rPr>
            </w:pPr>
          </w:p>
          <w:p w14:paraId="17E7F0C4" w14:textId="77777777" w:rsidR="004970C8" w:rsidRPr="0062572F" w:rsidRDefault="004970C8" w:rsidP="0001606D">
            <w:pPr>
              <w:rPr>
                <w:rFonts w:ascii="Times New Roman" w:hAnsi="Times New Roman" w:cs="Times New Roman"/>
                <w:lang w:val="sq-AL"/>
              </w:rPr>
            </w:pPr>
          </w:p>
        </w:tc>
        <w:tc>
          <w:tcPr>
            <w:tcW w:w="2424" w:type="dxa"/>
          </w:tcPr>
          <w:p w14:paraId="380C55C9"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Shkëputje e lidhjes së programeve të arsimit dhe aftësimit profesional me kërkesat e kohës së sotshme të tregut të punës;</w:t>
            </w:r>
          </w:p>
          <w:p w14:paraId="4C43DDE7" w14:textId="77777777" w:rsidR="004970C8" w:rsidRPr="0062572F" w:rsidRDefault="004970C8" w:rsidP="0001606D">
            <w:pPr>
              <w:rPr>
                <w:rFonts w:ascii="Times New Roman" w:hAnsi="Times New Roman" w:cs="Times New Roman"/>
                <w:lang w:val="sq-AL"/>
              </w:rPr>
            </w:pPr>
          </w:p>
          <w:p w14:paraId="62A4D79C" w14:textId="77777777" w:rsidR="004970C8" w:rsidRPr="0062572F" w:rsidRDefault="004970C8" w:rsidP="0001606D">
            <w:pPr>
              <w:spacing w:after="0" w:line="240" w:lineRule="auto"/>
              <w:rPr>
                <w:rFonts w:ascii="Times New Roman" w:hAnsi="Times New Roman" w:cs="Times New Roman"/>
                <w:lang w:val="sq-AL"/>
              </w:rPr>
            </w:pPr>
            <w:r w:rsidRPr="0062572F">
              <w:rPr>
                <w:rFonts w:ascii="Times New Roman" w:hAnsi="Times New Roman" w:cs="Times New Roman"/>
                <w:lang w:val="sq-AL"/>
              </w:rPr>
              <w:t>Mungesë e një sistemi të kontrollit të cilësisë dhe përdorim të tij në zhvillimin e mëtejshëm të sistemit të kualifikimeve të mësimdhënësve;</w:t>
            </w:r>
          </w:p>
          <w:p w14:paraId="68F05CB4" w14:textId="77777777" w:rsidR="004970C8" w:rsidRPr="0062572F" w:rsidRDefault="004970C8" w:rsidP="0001606D">
            <w:pPr>
              <w:spacing w:after="0" w:line="240" w:lineRule="auto"/>
              <w:rPr>
                <w:rFonts w:ascii="Times New Roman" w:hAnsi="Times New Roman" w:cs="Times New Roman"/>
                <w:lang w:val="sq-AL"/>
              </w:rPr>
            </w:pPr>
          </w:p>
        </w:tc>
        <w:tc>
          <w:tcPr>
            <w:tcW w:w="2841" w:type="dxa"/>
          </w:tcPr>
          <w:p w14:paraId="682147D8" w14:textId="77777777" w:rsidR="004970C8" w:rsidRPr="0062572F" w:rsidRDefault="004970C8" w:rsidP="0001606D">
            <w:pPr>
              <w:spacing w:after="0" w:line="240" w:lineRule="auto"/>
              <w:rPr>
                <w:rFonts w:ascii="Times New Roman" w:hAnsi="Times New Roman" w:cs="Times New Roman"/>
                <w:lang w:val="sq-AL"/>
              </w:rPr>
            </w:pPr>
            <w:r w:rsidRPr="0062572F">
              <w:rPr>
                <w:rFonts w:ascii="Times New Roman" w:hAnsi="Times New Roman" w:cs="Times New Roman"/>
                <w:lang w:val="sq-AL"/>
              </w:rPr>
              <w:t>Përgjegjësi administrative e agjencisë</w:t>
            </w:r>
          </w:p>
        </w:tc>
      </w:tr>
      <w:tr w:rsidR="004970C8" w:rsidRPr="0062572F" w14:paraId="5EB554EB" w14:textId="77777777" w:rsidTr="0001606D">
        <w:tc>
          <w:tcPr>
            <w:tcW w:w="2045" w:type="dxa"/>
          </w:tcPr>
          <w:p w14:paraId="014452A1" w14:textId="77777777" w:rsidR="004970C8" w:rsidRPr="0062572F" w:rsidRDefault="004970C8" w:rsidP="0001606D">
            <w:pPr>
              <w:spacing w:after="0" w:line="240" w:lineRule="auto"/>
              <w:rPr>
                <w:rFonts w:ascii="Times New Roman" w:hAnsi="Times New Roman" w:cs="Times New Roman"/>
                <w:lang w:val="sq-AL"/>
              </w:rPr>
            </w:pPr>
            <w:r w:rsidRPr="0062572F">
              <w:rPr>
                <w:rFonts w:ascii="Times New Roman" w:hAnsi="Times New Roman" w:cs="Times New Roman"/>
                <w:lang w:val="sq-AL"/>
              </w:rPr>
              <w:t>Autoriteti Kombëtar i Kualifikimeve</w:t>
            </w:r>
          </w:p>
        </w:tc>
        <w:tc>
          <w:tcPr>
            <w:tcW w:w="2266" w:type="dxa"/>
          </w:tcPr>
          <w:p w14:paraId="35229712"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Mungesë e një zingjiri koherent të kontrollit të performancës së bazuar në rezultate</w:t>
            </w:r>
          </w:p>
          <w:p w14:paraId="0B0A6A4E" w14:textId="77777777" w:rsidR="004970C8" w:rsidRPr="0062572F" w:rsidRDefault="004970C8" w:rsidP="0001606D">
            <w:pPr>
              <w:spacing w:after="0" w:line="240" w:lineRule="auto"/>
              <w:rPr>
                <w:rFonts w:ascii="Times New Roman" w:hAnsi="Times New Roman" w:cs="Times New Roman"/>
                <w:lang w:val="sq-AL"/>
              </w:rPr>
            </w:pPr>
          </w:p>
        </w:tc>
        <w:tc>
          <w:tcPr>
            <w:tcW w:w="2424" w:type="dxa"/>
          </w:tcPr>
          <w:p w14:paraId="299CEC5F"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lastRenderedPageBreak/>
              <w:t xml:space="preserve">Shkëputje e lidhjes së programeve të arsimit dhe aftësimit profesional me kërkesat e kohës së </w:t>
            </w:r>
            <w:r w:rsidRPr="0062572F">
              <w:rPr>
                <w:rFonts w:ascii="Times New Roman" w:hAnsi="Times New Roman" w:cs="Times New Roman"/>
                <w:lang w:val="sq-AL"/>
              </w:rPr>
              <w:lastRenderedPageBreak/>
              <w:t>sotshme të tregut të punës;</w:t>
            </w:r>
          </w:p>
          <w:p w14:paraId="0424B2EC" w14:textId="77777777" w:rsidR="004970C8" w:rsidRPr="0062572F" w:rsidRDefault="004970C8" w:rsidP="0001606D">
            <w:pPr>
              <w:rPr>
                <w:rFonts w:ascii="Times New Roman" w:hAnsi="Times New Roman" w:cs="Times New Roman"/>
                <w:lang w:val="sq-AL"/>
              </w:rPr>
            </w:pPr>
          </w:p>
          <w:p w14:paraId="0EF0BE9F" w14:textId="77777777" w:rsidR="004970C8" w:rsidRPr="0062572F" w:rsidRDefault="004970C8" w:rsidP="0001606D">
            <w:pPr>
              <w:spacing w:after="0" w:line="240" w:lineRule="auto"/>
              <w:rPr>
                <w:rFonts w:ascii="Times New Roman" w:hAnsi="Times New Roman" w:cs="Times New Roman"/>
                <w:lang w:val="sq-AL"/>
              </w:rPr>
            </w:pPr>
            <w:r w:rsidRPr="0062572F">
              <w:rPr>
                <w:rFonts w:ascii="Times New Roman" w:hAnsi="Times New Roman" w:cs="Times New Roman"/>
                <w:lang w:val="sq-AL"/>
              </w:rPr>
              <w:t>Mungesë e një sistemi të kontrollit të cilësisë dhe përdorim të tij në zhvillimin e mëtejshëm të sistemit të kualifikimeve të mësimdhënësve;</w:t>
            </w:r>
          </w:p>
          <w:p w14:paraId="44CDA268" w14:textId="77777777" w:rsidR="004970C8" w:rsidRPr="0062572F" w:rsidRDefault="004970C8" w:rsidP="0001606D">
            <w:pPr>
              <w:spacing w:after="0" w:line="240" w:lineRule="auto"/>
              <w:rPr>
                <w:rFonts w:ascii="Times New Roman" w:hAnsi="Times New Roman" w:cs="Times New Roman"/>
                <w:lang w:val="sq-AL"/>
              </w:rPr>
            </w:pPr>
          </w:p>
        </w:tc>
        <w:tc>
          <w:tcPr>
            <w:tcW w:w="2841" w:type="dxa"/>
          </w:tcPr>
          <w:p w14:paraId="1FDC3A4D" w14:textId="77777777" w:rsidR="004970C8" w:rsidRPr="0062572F" w:rsidRDefault="004970C8" w:rsidP="0001606D">
            <w:pPr>
              <w:spacing w:after="0" w:line="240" w:lineRule="auto"/>
              <w:rPr>
                <w:rFonts w:ascii="Times New Roman" w:hAnsi="Times New Roman" w:cs="Times New Roman"/>
                <w:lang w:val="sq-AL"/>
              </w:rPr>
            </w:pPr>
            <w:r w:rsidRPr="0062572F">
              <w:rPr>
                <w:rFonts w:ascii="Times New Roman" w:hAnsi="Times New Roman" w:cs="Times New Roman"/>
                <w:lang w:val="sq-AL"/>
              </w:rPr>
              <w:lastRenderedPageBreak/>
              <w:t>Përgjegjësi administrative e agjencisë</w:t>
            </w:r>
          </w:p>
        </w:tc>
      </w:tr>
      <w:tr w:rsidR="004970C8" w:rsidRPr="0062572F" w14:paraId="4657A628" w14:textId="77777777" w:rsidTr="0001606D">
        <w:tc>
          <w:tcPr>
            <w:tcW w:w="2045" w:type="dxa"/>
          </w:tcPr>
          <w:p w14:paraId="6D879702" w14:textId="77777777" w:rsidR="004970C8" w:rsidRPr="0062572F" w:rsidRDefault="004970C8" w:rsidP="0001606D">
            <w:pPr>
              <w:spacing w:after="0" w:line="240" w:lineRule="auto"/>
              <w:rPr>
                <w:rFonts w:ascii="Times New Roman" w:hAnsi="Times New Roman" w:cs="Times New Roman"/>
                <w:lang w:val="sq-AL"/>
              </w:rPr>
            </w:pPr>
            <w:r w:rsidRPr="0062572F">
              <w:rPr>
                <w:rFonts w:ascii="Times New Roman" w:hAnsi="Times New Roman" w:cs="Times New Roman"/>
                <w:lang w:val="sq-AL"/>
              </w:rPr>
              <w:lastRenderedPageBreak/>
              <w:t>Këshilli për Arsimin dhe Aftësimin Profesional dhe për të Rritur</w:t>
            </w:r>
          </w:p>
        </w:tc>
        <w:tc>
          <w:tcPr>
            <w:tcW w:w="2266" w:type="dxa"/>
          </w:tcPr>
          <w:p w14:paraId="05B90730"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Mungesë e një zingjiri koherent të kontrollit të performancës së bazuar në rezultate</w:t>
            </w:r>
          </w:p>
          <w:p w14:paraId="26557FCD" w14:textId="77777777" w:rsidR="004970C8" w:rsidRPr="0062572F" w:rsidRDefault="004970C8" w:rsidP="0001606D">
            <w:pPr>
              <w:spacing w:after="0" w:line="240" w:lineRule="auto"/>
              <w:rPr>
                <w:rFonts w:ascii="Times New Roman" w:hAnsi="Times New Roman" w:cs="Times New Roman"/>
                <w:lang w:val="sq-AL"/>
              </w:rPr>
            </w:pPr>
          </w:p>
        </w:tc>
        <w:tc>
          <w:tcPr>
            <w:tcW w:w="2424" w:type="dxa"/>
          </w:tcPr>
          <w:p w14:paraId="39149A43"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Shkëputje e lidhjes së programeve të arsimit dhe aftësimit profesional me kërkesat e kohës së sotshme të tregut të punës</w:t>
            </w:r>
          </w:p>
        </w:tc>
        <w:tc>
          <w:tcPr>
            <w:tcW w:w="2841" w:type="dxa"/>
          </w:tcPr>
          <w:p w14:paraId="666EDE6B" w14:textId="77777777" w:rsidR="004970C8" w:rsidRPr="0062572F" w:rsidRDefault="004970C8" w:rsidP="0001606D">
            <w:pPr>
              <w:spacing w:after="0" w:line="240" w:lineRule="auto"/>
              <w:rPr>
                <w:rFonts w:ascii="Times New Roman" w:hAnsi="Times New Roman" w:cs="Times New Roman"/>
                <w:lang w:val="sq-AL"/>
              </w:rPr>
            </w:pPr>
            <w:r w:rsidRPr="0062572F">
              <w:rPr>
                <w:rFonts w:ascii="Times New Roman" w:hAnsi="Times New Roman" w:cs="Times New Roman"/>
                <w:lang w:val="sq-AL"/>
              </w:rPr>
              <w:t>Përgjegjësi këshilluese e këshillit</w:t>
            </w:r>
          </w:p>
        </w:tc>
      </w:tr>
    </w:tbl>
    <w:p w14:paraId="2B8E2CF7" w14:textId="77777777" w:rsidR="004970C8" w:rsidRPr="0062572F" w:rsidRDefault="004970C8" w:rsidP="004970C8">
      <w:pPr>
        <w:rPr>
          <w:rFonts w:ascii="Times New Roman" w:hAnsi="Times New Roman" w:cs="Times New Roman"/>
          <w:lang w:val="sq-AL"/>
        </w:rPr>
      </w:pPr>
    </w:p>
    <w:p w14:paraId="085FD0CE" w14:textId="77777777" w:rsidR="004970C8" w:rsidRPr="0062572F" w:rsidRDefault="004970C8" w:rsidP="004970C8">
      <w:pPr>
        <w:rPr>
          <w:rFonts w:ascii="Times New Roman" w:hAnsi="Times New Roman" w:cs="Times New Roman"/>
          <w:lang w:val="sq-AL"/>
        </w:rPr>
      </w:pPr>
    </w:p>
    <w:p w14:paraId="5EDA36D7" w14:textId="77777777" w:rsidR="004970C8" w:rsidRPr="0062572F" w:rsidRDefault="004970C8" w:rsidP="004970C8">
      <w:pPr>
        <w:pStyle w:val="Heading1"/>
        <w:rPr>
          <w:rFonts w:ascii="Times New Roman" w:hAnsi="Times New Roman" w:cs="Times New Roman"/>
          <w:sz w:val="22"/>
          <w:szCs w:val="22"/>
          <w:lang w:val="sq-AL"/>
        </w:rPr>
      </w:pPr>
      <w:bookmarkStart w:id="9" w:name="_Toc158026848"/>
      <w:r w:rsidRPr="0062572F">
        <w:rPr>
          <w:rFonts w:ascii="Times New Roman" w:hAnsi="Times New Roman" w:cs="Times New Roman"/>
          <w:sz w:val="22"/>
          <w:szCs w:val="22"/>
          <w:lang w:val="sq-AL"/>
        </w:rPr>
        <w:t>Kapitulli 2: Objektivat</w:t>
      </w:r>
      <w:bookmarkEnd w:id="9"/>
    </w:p>
    <w:p w14:paraId="7476C54C" w14:textId="77777777" w:rsidR="004970C8" w:rsidRPr="0062572F" w:rsidRDefault="004970C8" w:rsidP="004970C8">
      <w:pPr>
        <w:rPr>
          <w:rFonts w:ascii="Times New Roman" w:hAnsi="Times New Roman" w:cs="Times New Roman"/>
          <w:lang w:val="sq-AL"/>
        </w:rPr>
      </w:pPr>
    </w:p>
    <w:p w14:paraId="0B7BE3BB" w14:textId="77777777" w:rsidR="004970C8" w:rsidRPr="0062572F" w:rsidRDefault="004970C8" w:rsidP="004970C8">
      <w:pPr>
        <w:rPr>
          <w:rFonts w:ascii="Times New Roman" w:hAnsi="Times New Roman" w:cs="Times New Roman"/>
          <w:lang w:val="sq-AL"/>
        </w:rPr>
      </w:pPr>
      <w:r w:rsidRPr="0062572F">
        <w:rPr>
          <w:rFonts w:ascii="Times New Roman" w:hAnsi="Times New Roman" w:cs="Times New Roman"/>
          <w:lang w:val="sq-AL"/>
        </w:rPr>
        <w:t xml:space="preserve">Ky konceptdokument synon t’i arrijë një numër objektivash që lidhen me synimet e Qeverisë së Republikës së Kosovës për ndërlidhjen e arsimit dhe aftësimit profesional me tregun e punës dhe përshtatjen e programeve arsimore e aftësuese me kërkesat në rritje të industrive në tregjet konkurruese në Evropë e më gjerë. </w:t>
      </w:r>
    </w:p>
    <w:p w14:paraId="2ADC3ECC" w14:textId="77777777" w:rsidR="004970C8" w:rsidRPr="0062572F" w:rsidRDefault="004970C8" w:rsidP="004970C8">
      <w:pPr>
        <w:pStyle w:val="Caption"/>
        <w:rPr>
          <w:rFonts w:ascii="Times New Roman" w:hAnsi="Times New Roman" w:cs="Times New Roman"/>
          <w:sz w:val="22"/>
          <w:szCs w:val="22"/>
          <w:lang w:val="sq-AL"/>
        </w:rPr>
      </w:pPr>
      <w:r w:rsidRPr="0062572F">
        <w:rPr>
          <w:rFonts w:ascii="Times New Roman" w:hAnsi="Times New Roman" w:cs="Times New Roman"/>
          <w:sz w:val="22"/>
          <w:szCs w:val="22"/>
          <w:lang w:val="sq-AL"/>
        </w:rPr>
        <w:t xml:space="preserve">Figure </w:t>
      </w:r>
      <w:r w:rsidRPr="0062572F">
        <w:rPr>
          <w:rFonts w:ascii="Times New Roman" w:hAnsi="Times New Roman" w:cs="Times New Roman"/>
          <w:sz w:val="22"/>
          <w:szCs w:val="22"/>
          <w:lang w:val="sq-AL"/>
        </w:rPr>
        <w:fldChar w:fldCharType="begin"/>
      </w:r>
      <w:r w:rsidRPr="0062572F">
        <w:rPr>
          <w:rFonts w:ascii="Times New Roman" w:hAnsi="Times New Roman" w:cs="Times New Roman"/>
          <w:sz w:val="22"/>
          <w:szCs w:val="22"/>
          <w:lang w:val="sq-AL"/>
        </w:rPr>
        <w:instrText xml:space="preserve"> SEQ Figure \* ARABIC </w:instrText>
      </w:r>
      <w:r w:rsidRPr="0062572F">
        <w:rPr>
          <w:rFonts w:ascii="Times New Roman" w:hAnsi="Times New Roman" w:cs="Times New Roman"/>
          <w:sz w:val="22"/>
          <w:szCs w:val="22"/>
          <w:lang w:val="sq-AL"/>
        </w:rPr>
        <w:fldChar w:fldCharType="separate"/>
      </w:r>
      <w:r w:rsidRPr="0062572F">
        <w:rPr>
          <w:rFonts w:ascii="Times New Roman" w:hAnsi="Times New Roman" w:cs="Times New Roman"/>
          <w:sz w:val="22"/>
          <w:szCs w:val="22"/>
          <w:lang w:val="sq-AL"/>
        </w:rPr>
        <w:t>5</w:t>
      </w:r>
      <w:r w:rsidRPr="0062572F">
        <w:rPr>
          <w:rFonts w:ascii="Times New Roman" w:hAnsi="Times New Roman" w:cs="Times New Roman"/>
          <w:sz w:val="22"/>
          <w:szCs w:val="22"/>
          <w:lang w:val="sq-AL"/>
        </w:rPr>
        <w:fldChar w:fldCharType="end"/>
      </w:r>
      <w:r w:rsidRPr="0062572F">
        <w:rPr>
          <w:rFonts w:ascii="Times New Roman" w:hAnsi="Times New Roman" w:cs="Times New Roman"/>
          <w:sz w:val="22"/>
          <w:szCs w:val="22"/>
          <w:lang w:val="sq-AL"/>
        </w:rPr>
        <w:t>: Objektivat relevante të Qeverisë</w:t>
      </w:r>
    </w:p>
    <w:tbl>
      <w:tblPr>
        <w:tblStyle w:val="TableGrid"/>
        <w:tblW w:w="0" w:type="auto"/>
        <w:tblLook w:val="04A0" w:firstRow="1" w:lastRow="0" w:firstColumn="1" w:lastColumn="0" w:noHBand="0" w:noVBand="1"/>
      </w:tblPr>
      <w:tblGrid>
        <w:gridCol w:w="4675"/>
        <w:gridCol w:w="4675"/>
      </w:tblGrid>
      <w:tr w:rsidR="004970C8" w:rsidRPr="0062572F" w14:paraId="7E135C94" w14:textId="77777777" w:rsidTr="0001606D">
        <w:tc>
          <w:tcPr>
            <w:tcW w:w="4675" w:type="dxa"/>
          </w:tcPr>
          <w:p w14:paraId="5E61E4FC" w14:textId="77777777" w:rsidR="004970C8" w:rsidRPr="0062572F" w:rsidRDefault="004970C8" w:rsidP="0001606D">
            <w:pPr>
              <w:rPr>
                <w:rFonts w:ascii="Times New Roman" w:hAnsi="Times New Roman" w:cs="Times New Roman"/>
                <w:b/>
                <w:lang w:val="sq-AL"/>
              </w:rPr>
            </w:pPr>
            <w:r w:rsidRPr="0062572F">
              <w:rPr>
                <w:rFonts w:ascii="Times New Roman" w:hAnsi="Times New Roman" w:cs="Times New Roman"/>
                <w:b/>
                <w:lang w:val="sq-AL"/>
              </w:rPr>
              <w:t>Objektivi relevant</w:t>
            </w:r>
          </w:p>
        </w:tc>
        <w:tc>
          <w:tcPr>
            <w:tcW w:w="4675" w:type="dxa"/>
          </w:tcPr>
          <w:p w14:paraId="6C9A7F52" w14:textId="77777777" w:rsidR="004970C8" w:rsidRPr="0062572F" w:rsidRDefault="004970C8" w:rsidP="0001606D">
            <w:pPr>
              <w:rPr>
                <w:rFonts w:ascii="Times New Roman" w:hAnsi="Times New Roman" w:cs="Times New Roman"/>
                <w:b/>
                <w:lang w:val="sq-AL"/>
              </w:rPr>
            </w:pPr>
            <w:r w:rsidRPr="0062572F">
              <w:rPr>
                <w:rFonts w:ascii="Times New Roman" w:hAnsi="Times New Roman" w:cs="Times New Roman"/>
                <w:b/>
                <w:lang w:val="sq-AL"/>
              </w:rPr>
              <w:t>Emri i dokumentit përkatës të planifikimit (burimi)</w:t>
            </w:r>
          </w:p>
        </w:tc>
      </w:tr>
      <w:tr w:rsidR="004970C8" w:rsidRPr="0062572F" w14:paraId="64C91006" w14:textId="77777777" w:rsidTr="0001606D">
        <w:tc>
          <w:tcPr>
            <w:tcW w:w="4675" w:type="dxa"/>
          </w:tcPr>
          <w:p w14:paraId="47D39A44" w14:textId="77777777" w:rsidR="004970C8" w:rsidRPr="0062572F" w:rsidRDefault="004970C8" w:rsidP="0001606D">
            <w:pPr>
              <w:spacing w:line="276" w:lineRule="auto"/>
              <w:rPr>
                <w:rFonts w:ascii="Times New Roman" w:hAnsi="Times New Roman" w:cs="Times New Roman"/>
                <w:lang w:val="sq-AL"/>
              </w:rPr>
            </w:pPr>
            <w:r w:rsidRPr="0062572F">
              <w:rPr>
                <w:rFonts w:ascii="Times New Roman" w:hAnsi="Times New Roman" w:cs="Times New Roman"/>
                <w:lang w:val="sq-AL"/>
              </w:rPr>
              <w:t>Harmonizimi i arsimit dhe aftësimit profesional me kërkesat e tregut të punës</w:t>
            </w:r>
          </w:p>
        </w:tc>
        <w:tc>
          <w:tcPr>
            <w:tcW w:w="4675" w:type="dxa"/>
          </w:tcPr>
          <w:p w14:paraId="1BD21053" w14:textId="77777777" w:rsidR="004970C8" w:rsidRPr="0062572F" w:rsidRDefault="004970C8" w:rsidP="0001606D">
            <w:pPr>
              <w:spacing w:line="276" w:lineRule="auto"/>
              <w:rPr>
                <w:rFonts w:ascii="Times New Roman" w:hAnsi="Times New Roman" w:cs="Times New Roman"/>
                <w:lang w:val="sq-AL"/>
              </w:rPr>
            </w:pPr>
            <w:r w:rsidRPr="0062572F">
              <w:rPr>
                <w:rFonts w:ascii="Times New Roman" w:hAnsi="Times New Roman" w:cs="Times New Roman"/>
                <w:lang w:val="sq-AL"/>
              </w:rPr>
              <w:t>Programi Qeverisë së Republikës së Kosovës 2021-2025</w:t>
            </w:r>
          </w:p>
        </w:tc>
      </w:tr>
      <w:tr w:rsidR="004970C8" w:rsidRPr="0062572F" w14:paraId="081D8299" w14:textId="77777777" w:rsidTr="0001606D">
        <w:tc>
          <w:tcPr>
            <w:tcW w:w="4675" w:type="dxa"/>
          </w:tcPr>
          <w:p w14:paraId="1078A826"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Rimëkëmbja Ekonomike - krijimi i vendeve të reja të punës dhe zhvillimi ekonomik</w:t>
            </w:r>
          </w:p>
        </w:tc>
        <w:tc>
          <w:tcPr>
            <w:tcW w:w="4675" w:type="dxa"/>
          </w:tcPr>
          <w:p w14:paraId="7FD777D7" w14:textId="77777777" w:rsidR="004970C8" w:rsidRPr="0062572F" w:rsidRDefault="004970C8" w:rsidP="0001606D">
            <w:pPr>
              <w:spacing w:line="276" w:lineRule="auto"/>
              <w:rPr>
                <w:rFonts w:ascii="Times New Roman" w:hAnsi="Times New Roman" w:cs="Times New Roman"/>
                <w:lang w:val="sq-AL"/>
              </w:rPr>
            </w:pPr>
            <w:r w:rsidRPr="0062572F">
              <w:rPr>
                <w:rFonts w:ascii="Times New Roman" w:hAnsi="Times New Roman" w:cs="Times New Roman"/>
                <w:lang w:val="sq-AL"/>
              </w:rPr>
              <w:t>Programi Qeverisë së Republikës së Kosovës 2021-2025</w:t>
            </w:r>
          </w:p>
        </w:tc>
      </w:tr>
      <w:tr w:rsidR="004970C8" w:rsidRPr="0062572F" w14:paraId="4E09878C" w14:textId="77777777" w:rsidTr="0001606D">
        <w:tc>
          <w:tcPr>
            <w:tcW w:w="4675" w:type="dxa"/>
          </w:tcPr>
          <w:p w14:paraId="6F27D510" w14:textId="77777777" w:rsidR="004970C8" w:rsidRPr="0062572F" w:rsidRDefault="004970C8" w:rsidP="0001606D">
            <w:pPr>
              <w:spacing w:line="276" w:lineRule="auto"/>
              <w:rPr>
                <w:rFonts w:ascii="Times New Roman" w:hAnsi="Times New Roman" w:cs="Times New Roman"/>
                <w:lang w:val="sq-AL"/>
              </w:rPr>
            </w:pPr>
            <w:r w:rsidRPr="0062572F">
              <w:rPr>
                <w:rFonts w:ascii="Times New Roman" w:hAnsi="Times New Roman" w:cs="Times New Roman"/>
                <w:lang w:val="sq-AL"/>
              </w:rPr>
              <w:t>Treg i punës gjithëpërfshirës, punësim më i lartë dhe i denjë</w:t>
            </w:r>
          </w:p>
        </w:tc>
        <w:tc>
          <w:tcPr>
            <w:tcW w:w="4675" w:type="dxa"/>
          </w:tcPr>
          <w:p w14:paraId="6625AA77"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Strategjia Kombëtare e Zhvillimit 2030</w:t>
            </w:r>
          </w:p>
        </w:tc>
      </w:tr>
      <w:tr w:rsidR="004970C8" w:rsidRPr="0062572F" w14:paraId="23F67DC9" w14:textId="77777777" w:rsidTr="0001606D">
        <w:tc>
          <w:tcPr>
            <w:tcW w:w="4675" w:type="dxa"/>
          </w:tcPr>
          <w:p w14:paraId="5EA1EA69" w14:textId="77777777" w:rsidR="004970C8" w:rsidRPr="0062572F" w:rsidRDefault="004970C8" w:rsidP="0001606D">
            <w:pPr>
              <w:spacing w:line="276" w:lineRule="auto"/>
              <w:rPr>
                <w:rFonts w:ascii="Times New Roman" w:hAnsi="Times New Roman" w:cs="Times New Roman"/>
                <w:lang w:val="sq-AL"/>
              </w:rPr>
            </w:pPr>
            <w:r w:rsidRPr="0062572F">
              <w:rPr>
                <w:rFonts w:ascii="Times New Roman" w:hAnsi="Times New Roman" w:cs="Times New Roman"/>
                <w:lang w:val="sq-AL"/>
              </w:rPr>
              <w:t>Zhvillimi i aftësive dhe zgjerimi i shërbimeve të punësimit;</w:t>
            </w:r>
          </w:p>
        </w:tc>
        <w:tc>
          <w:tcPr>
            <w:tcW w:w="4675" w:type="dxa"/>
          </w:tcPr>
          <w:p w14:paraId="04AAB536"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Strategjia Kombëtare e Zhvillimit 2030</w:t>
            </w:r>
          </w:p>
        </w:tc>
      </w:tr>
      <w:tr w:rsidR="004970C8" w:rsidRPr="0062572F" w14:paraId="4948E157" w14:textId="77777777" w:rsidTr="0001606D">
        <w:tc>
          <w:tcPr>
            <w:tcW w:w="4675" w:type="dxa"/>
          </w:tcPr>
          <w:p w14:paraId="42443F18" w14:textId="77777777" w:rsidR="004970C8" w:rsidRPr="0062572F" w:rsidRDefault="004970C8" w:rsidP="0001606D">
            <w:pPr>
              <w:spacing w:line="276" w:lineRule="auto"/>
              <w:rPr>
                <w:rFonts w:ascii="Times New Roman" w:hAnsi="Times New Roman" w:cs="Times New Roman"/>
                <w:lang w:val="sq-AL"/>
              </w:rPr>
            </w:pPr>
            <w:r w:rsidRPr="0062572F">
              <w:rPr>
                <w:rStyle w:val="cf01"/>
                <w:rFonts w:ascii="Times New Roman" w:hAnsi="Times New Roman" w:cs="Times New Roman"/>
                <w:lang w:val="sq-AL"/>
              </w:rPr>
              <w:t>Harmonizimi i arsimit dhe aftësimit profesional me zhvillimet dinamike të teknologjisë dhe tregut të punës, në funksion të mësimit gjatë gjithë jetës</w:t>
            </w:r>
          </w:p>
        </w:tc>
        <w:tc>
          <w:tcPr>
            <w:tcW w:w="4675" w:type="dxa"/>
          </w:tcPr>
          <w:p w14:paraId="4F35429A"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Strategjia e Arsimit 2022 – 2026</w:t>
            </w:r>
          </w:p>
        </w:tc>
      </w:tr>
    </w:tbl>
    <w:p w14:paraId="0BF9A6D1" w14:textId="77777777" w:rsidR="004970C8" w:rsidRPr="0062572F" w:rsidRDefault="004970C8" w:rsidP="004970C8">
      <w:pPr>
        <w:rPr>
          <w:rFonts w:ascii="Times New Roman" w:hAnsi="Times New Roman" w:cs="Times New Roman"/>
          <w:lang w:val="sq-AL"/>
        </w:rPr>
      </w:pPr>
    </w:p>
    <w:p w14:paraId="03815C19" w14:textId="77777777" w:rsidR="004970C8" w:rsidRPr="0062572F" w:rsidRDefault="004970C8" w:rsidP="004970C8">
      <w:pPr>
        <w:pStyle w:val="NormalWeb"/>
        <w:jc w:val="both"/>
        <w:rPr>
          <w:sz w:val="22"/>
          <w:szCs w:val="22"/>
          <w:lang w:val="sq-AL"/>
        </w:rPr>
      </w:pPr>
      <w:r w:rsidRPr="0062572F">
        <w:rPr>
          <w:sz w:val="22"/>
          <w:szCs w:val="22"/>
          <w:lang w:val="sq-AL"/>
        </w:rPr>
        <w:t>Objektivat e këtij konceptdokumenti i shërbejnë zbatimit të dokumenteve të mëposhtme strategjike:</w:t>
      </w:r>
    </w:p>
    <w:p w14:paraId="14B6D917" w14:textId="77777777" w:rsidR="004970C8" w:rsidRPr="0062572F" w:rsidRDefault="004970C8" w:rsidP="004970C8">
      <w:pPr>
        <w:pStyle w:val="NormalWeb"/>
        <w:numPr>
          <w:ilvl w:val="0"/>
          <w:numId w:val="33"/>
        </w:numPr>
        <w:jc w:val="both"/>
        <w:rPr>
          <w:sz w:val="22"/>
          <w:szCs w:val="22"/>
          <w:lang w:val="sq-AL"/>
        </w:rPr>
      </w:pPr>
      <w:r w:rsidRPr="0062572F">
        <w:rPr>
          <w:sz w:val="22"/>
          <w:szCs w:val="22"/>
          <w:lang w:val="sq-AL"/>
        </w:rPr>
        <w:lastRenderedPageBreak/>
        <w:t>Strategjisë Kombëtare për Zhvillim 2030, përkatësisht objektivit të harmonizimit më të mirë të arsimit me nevojat e tregut të punës;</w:t>
      </w:r>
    </w:p>
    <w:p w14:paraId="45B30F10" w14:textId="77777777" w:rsidR="004970C8" w:rsidRPr="0062572F" w:rsidRDefault="004970C8" w:rsidP="004970C8">
      <w:pPr>
        <w:pStyle w:val="NormalWeb"/>
        <w:numPr>
          <w:ilvl w:val="0"/>
          <w:numId w:val="33"/>
        </w:numPr>
        <w:jc w:val="both"/>
        <w:rPr>
          <w:sz w:val="22"/>
          <w:szCs w:val="22"/>
          <w:lang w:val="sq-AL"/>
        </w:rPr>
      </w:pPr>
      <w:r w:rsidRPr="0062572F">
        <w:rPr>
          <w:color w:val="000000" w:themeColor="text1"/>
          <w:sz w:val="22"/>
          <w:szCs w:val="22"/>
          <w:lang w:val="sq-AL"/>
        </w:rPr>
        <w:t>Programit të Qeverisë së Republikës së Kosovës 2021-2025, përkatësisht objektivit të harmonizimit të arsimit dhe aftësimit profesional me kërkesat e tregut të punës;</w:t>
      </w:r>
    </w:p>
    <w:p w14:paraId="0155AC23" w14:textId="77777777" w:rsidR="004970C8" w:rsidRPr="0062572F" w:rsidRDefault="004970C8" w:rsidP="004970C8">
      <w:pPr>
        <w:pStyle w:val="NormalWeb"/>
        <w:numPr>
          <w:ilvl w:val="0"/>
          <w:numId w:val="33"/>
        </w:numPr>
        <w:jc w:val="both"/>
        <w:rPr>
          <w:sz w:val="22"/>
          <w:szCs w:val="22"/>
          <w:lang w:val="sq-AL"/>
        </w:rPr>
      </w:pPr>
      <w:r w:rsidRPr="0062572F">
        <w:rPr>
          <w:sz w:val="22"/>
          <w:szCs w:val="22"/>
          <w:lang w:val="sq-AL"/>
        </w:rPr>
        <w:t xml:space="preserve">Programit për Reforma në Ekonomi 2022-2024 BE-Kosovë, përkatësisht masës së reformës 1: 'Përshtatja e Arsimit dhe Aftësimit Profesional me nevojat e tregut të punës'; </w:t>
      </w:r>
    </w:p>
    <w:p w14:paraId="4EB96D97" w14:textId="77777777" w:rsidR="004970C8" w:rsidRPr="0062572F" w:rsidRDefault="004970C8" w:rsidP="004970C8">
      <w:pPr>
        <w:pStyle w:val="NormalWeb"/>
        <w:numPr>
          <w:ilvl w:val="0"/>
          <w:numId w:val="33"/>
        </w:numPr>
        <w:jc w:val="both"/>
        <w:rPr>
          <w:sz w:val="22"/>
          <w:szCs w:val="22"/>
          <w:lang w:val="sq-AL"/>
        </w:rPr>
      </w:pPr>
      <w:r w:rsidRPr="0062572F">
        <w:rPr>
          <w:sz w:val="22"/>
          <w:szCs w:val="22"/>
          <w:lang w:val="sq-AL"/>
        </w:rPr>
        <w:t xml:space="preserve">Programit Kombëtar për Zbatimin e Marrëveshjes së Stabilizim-Asociimit (PKZMSA) 2022-2026, pjesa e acquis në fushën e arsimit, dhe, </w:t>
      </w:r>
    </w:p>
    <w:p w14:paraId="3AAE2082" w14:textId="77777777" w:rsidR="004970C8" w:rsidRPr="0062572F" w:rsidRDefault="004970C8" w:rsidP="004970C8">
      <w:pPr>
        <w:pStyle w:val="NormalWeb"/>
        <w:numPr>
          <w:ilvl w:val="0"/>
          <w:numId w:val="33"/>
        </w:numPr>
        <w:jc w:val="both"/>
        <w:rPr>
          <w:sz w:val="22"/>
          <w:szCs w:val="22"/>
          <w:lang w:val="sq-AL"/>
        </w:rPr>
      </w:pPr>
      <w:r w:rsidRPr="0062572F">
        <w:rPr>
          <w:sz w:val="22"/>
          <w:szCs w:val="22"/>
          <w:lang w:val="sq-AL"/>
        </w:rPr>
        <w:t xml:space="preserve">Strategjia e Arsimit 2022-2026, në objektivat që ndërlidhen me </w:t>
      </w:r>
      <w:r w:rsidRPr="0062572F">
        <w:rPr>
          <w:color w:val="000000" w:themeColor="text1"/>
          <w:sz w:val="22"/>
          <w:szCs w:val="22"/>
          <w:lang w:val="sq-AL"/>
        </w:rPr>
        <w:t>qeverisjen dhe sigurimin e cilësisë në arsimin dhe aftësimin profesional dhe në adresimin e sfidave në nivel të shkollave.</w:t>
      </w:r>
    </w:p>
    <w:p w14:paraId="4521FAAF" w14:textId="77777777" w:rsidR="004970C8" w:rsidRPr="0062572F" w:rsidRDefault="004970C8" w:rsidP="004970C8">
      <w:pPr>
        <w:pStyle w:val="NormalWeb"/>
        <w:jc w:val="both"/>
        <w:rPr>
          <w:sz w:val="22"/>
          <w:szCs w:val="22"/>
          <w:lang w:val="sq-AL"/>
        </w:rPr>
      </w:pPr>
      <w:r w:rsidRPr="0062572F">
        <w:rPr>
          <w:sz w:val="22"/>
          <w:szCs w:val="22"/>
          <w:lang w:val="sq-AL"/>
        </w:rPr>
        <w:t>Objektivat specifike të këtij koncept dokumenti janë, si më poshtë (të përshkruara në nën-seksione specifike):</w:t>
      </w:r>
    </w:p>
    <w:p w14:paraId="439AF526" w14:textId="77777777" w:rsidR="004970C8" w:rsidRPr="0062572F" w:rsidRDefault="004970C8" w:rsidP="004970C8">
      <w:pPr>
        <w:pStyle w:val="NormalWeb"/>
        <w:jc w:val="both"/>
        <w:rPr>
          <w:b/>
          <w:sz w:val="22"/>
          <w:szCs w:val="22"/>
          <w:lang w:val="sq-AL"/>
        </w:rPr>
      </w:pPr>
      <w:r w:rsidRPr="0062572F">
        <w:rPr>
          <w:b/>
          <w:i/>
          <w:sz w:val="22"/>
          <w:szCs w:val="22"/>
          <w:lang w:val="sq-AL"/>
        </w:rPr>
        <w:t>Objektivi 1:</w:t>
      </w:r>
      <w:r w:rsidRPr="0062572F">
        <w:rPr>
          <w:b/>
          <w:sz w:val="22"/>
          <w:szCs w:val="22"/>
          <w:lang w:val="sq-AL"/>
        </w:rPr>
        <w:t xml:space="preserve"> Ristrukturimi i institucioneve qendrore të fushës së arsimit dhe aftësimit profesional </w:t>
      </w:r>
    </w:p>
    <w:p w14:paraId="2ABB8A06" w14:textId="77777777" w:rsidR="004970C8" w:rsidRPr="0062572F" w:rsidRDefault="004970C8" w:rsidP="004970C8">
      <w:pPr>
        <w:pStyle w:val="NormalWeb"/>
        <w:jc w:val="both"/>
        <w:rPr>
          <w:b/>
          <w:sz w:val="22"/>
          <w:szCs w:val="22"/>
          <w:lang w:val="sq-AL"/>
        </w:rPr>
      </w:pPr>
      <w:r w:rsidRPr="0062572F">
        <w:rPr>
          <w:b/>
          <w:i/>
          <w:sz w:val="22"/>
          <w:szCs w:val="22"/>
          <w:lang w:val="sq-AL"/>
        </w:rPr>
        <w:t>Objektivi 2</w:t>
      </w:r>
      <w:r w:rsidRPr="0062572F">
        <w:rPr>
          <w:b/>
          <w:sz w:val="22"/>
          <w:szCs w:val="22"/>
          <w:lang w:val="sq-AL"/>
        </w:rPr>
        <w:t>: Fuqizimi i agjencisë me një qark të plotë te kompetencave në fushën ekzekutive, administrative, rregullative në fushën e arsimit dhe aftësimit profesional e KKK-së</w:t>
      </w:r>
    </w:p>
    <w:p w14:paraId="77AACC23" w14:textId="77777777" w:rsidR="004970C8" w:rsidRPr="0062572F" w:rsidRDefault="004970C8" w:rsidP="004970C8">
      <w:pPr>
        <w:pStyle w:val="NormalWeb"/>
        <w:jc w:val="both"/>
        <w:rPr>
          <w:sz w:val="22"/>
          <w:szCs w:val="22"/>
          <w:lang w:val="sq-AL"/>
        </w:rPr>
      </w:pPr>
      <w:r w:rsidRPr="0062572F">
        <w:rPr>
          <w:b/>
          <w:i/>
          <w:lang w:val="sq-AL"/>
        </w:rPr>
        <w:t>Objektivi 3</w:t>
      </w:r>
      <w:r w:rsidRPr="0062572F">
        <w:rPr>
          <w:b/>
          <w:lang w:val="sq-AL"/>
        </w:rPr>
        <w:t>: Harmonizimi i ligjeve të fushës së arsimit dhe aftësimit profesional në një akt ligjor</w:t>
      </w:r>
    </w:p>
    <w:p w14:paraId="6E665140" w14:textId="77777777" w:rsidR="004970C8" w:rsidRPr="0062572F" w:rsidRDefault="004970C8" w:rsidP="004970C8">
      <w:pPr>
        <w:pStyle w:val="NormalWeb"/>
        <w:jc w:val="both"/>
        <w:rPr>
          <w:b/>
          <w:sz w:val="22"/>
          <w:szCs w:val="22"/>
          <w:lang w:val="sq-AL"/>
        </w:rPr>
      </w:pPr>
      <w:r w:rsidRPr="0062572F">
        <w:rPr>
          <w:b/>
          <w:i/>
          <w:sz w:val="22"/>
          <w:szCs w:val="22"/>
          <w:lang w:val="sq-AL"/>
        </w:rPr>
        <w:t>Objektivi 4</w:t>
      </w:r>
      <w:r w:rsidRPr="0062572F">
        <w:rPr>
          <w:b/>
          <w:sz w:val="22"/>
          <w:szCs w:val="22"/>
          <w:lang w:val="sq-AL"/>
        </w:rPr>
        <w:t xml:space="preserve">: Krijimi i mekanizmave të pavarur me përgjegjësi për </w:t>
      </w:r>
      <w:r w:rsidRPr="0062572F">
        <w:rPr>
          <w:sz w:val="22"/>
          <w:szCs w:val="22"/>
          <w:lang w:val="sq-AL"/>
        </w:rPr>
        <w:t xml:space="preserve">akreditim e IAAP-ve </w:t>
      </w:r>
      <w:r w:rsidRPr="0062572F">
        <w:rPr>
          <w:b/>
          <w:sz w:val="22"/>
          <w:szCs w:val="22"/>
          <w:lang w:val="sq-AL"/>
        </w:rPr>
        <w:t>në kuadër të agjencisë.</w:t>
      </w:r>
    </w:p>
    <w:p w14:paraId="6647EBE0" w14:textId="77777777" w:rsidR="004970C8" w:rsidRPr="0062572F" w:rsidRDefault="004970C8" w:rsidP="004970C8">
      <w:pPr>
        <w:pStyle w:val="NormalWeb"/>
        <w:jc w:val="both"/>
        <w:rPr>
          <w:sz w:val="22"/>
          <w:szCs w:val="22"/>
          <w:lang w:val="sq-AL"/>
        </w:rPr>
      </w:pPr>
      <w:r w:rsidRPr="0062572F">
        <w:rPr>
          <w:b/>
          <w:i/>
          <w:lang w:val="sq-AL"/>
        </w:rPr>
        <w:t>Objektivi 5</w:t>
      </w:r>
      <w:r w:rsidRPr="0062572F">
        <w:rPr>
          <w:b/>
          <w:lang w:val="sq-AL"/>
        </w:rPr>
        <w:t>: Parashikimi i një mekanizmi që i ndërlidh programet e arsimit dhe aftësimit profesional me nevojat e tregut</w:t>
      </w:r>
    </w:p>
    <w:p w14:paraId="7030D24E" w14:textId="77777777" w:rsidR="004970C8" w:rsidRPr="0062572F" w:rsidRDefault="004970C8" w:rsidP="004970C8">
      <w:pPr>
        <w:pStyle w:val="NormalWeb"/>
        <w:jc w:val="both"/>
        <w:rPr>
          <w:b/>
          <w:sz w:val="22"/>
          <w:szCs w:val="22"/>
          <w:lang w:val="sq-AL"/>
        </w:rPr>
      </w:pPr>
      <w:r w:rsidRPr="0062572F">
        <w:rPr>
          <w:b/>
          <w:i/>
          <w:sz w:val="22"/>
          <w:szCs w:val="22"/>
          <w:lang w:val="sq-AL"/>
        </w:rPr>
        <w:t>Objektivi 6</w:t>
      </w:r>
      <w:r w:rsidRPr="0062572F">
        <w:rPr>
          <w:b/>
          <w:sz w:val="22"/>
          <w:szCs w:val="22"/>
          <w:lang w:val="sq-AL"/>
        </w:rPr>
        <w:t>: Krijimi i një qarku llogaridhënës në qeverisjen e arsimit dhe aftësimit profesional</w:t>
      </w:r>
    </w:p>
    <w:p w14:paraId="1C00E3B0" w14:textId="77777777" w:rsidR="004970C8" w:rsidRPr="0062572F" w:rsidRDefault="004970C8" w:rsidP="004970C8">
      <w:pPr>
        <w:pStyle w:val="Heading1"/>
        <w:rPr>
          <w:rFonts w:ascii="Times New Roman" w:hAnsi="Times New Roman" w:cs="Times New Roman"/>
          <w:sz w:val="22"/>
          <w:szCs w:val="22"/>
          <w:lang w:val="sq-AL"/>
        </w:rPr>
      </w:pPr>
      <w:bookmarkStart w:id="10" w:name="_Toc158026849"/>
      <w:r w:rsidRPr="0062572F">
        <w:rPr>
          <w:rFonts w:ascii="Times New Roman" w:hAnsi="Times New Roman" w:cs="Times New Roman"/>
          <w:sz w:val="22"/>
          <w:szCs w:val="22"/>
          <w:lang w:val="sq-AL"/>
        </w:rPr>
        <w:t>Kapitulli 3: Opsionet</w:t>
      </w:r>
      <w:bookmarkEnd w:id="10"/>
      <w:r w:rsidRPr="0062572F">
        <w:rPr>
          <w:rFonts w:ascii="Times New Roman" w:hAnsi="Times New Roman" w:cs="Times New Roman"/>
          <w:sz w:val="22"/>
          <w:szCs w:val="22"/>
          <w:lang w:val="sq-AL"/>
        </w:rPr>
        <w:t xml:space="preserve"> </w:t>
      </w:r>
    </w:p>
    <w:p w14:paraId="692B9966" w14:textId="77777777" w:rsidR="004970C8" w:rsidRPr="0062572F" w:rsidRDefault="004970C8" w:rsidP="004970C8">
      <w:pPr>
        <w:jc w:val="both"/>
        <w:rPr>
          <w:rFonts w:ascii="Times New Roman" w:hAnsi="Times New Roman" w:cs="Times New Roman"/>
          <w:lang w:val="sq-AL"/>
        </w:rPr>
      </w:pPr>
      <w:r w:rsidRPr="0062572F">
        <w:rPr>
          <w:rFonts w:ascii="Times New Roman" w:hAnsi="Times New Roman" w:cs="Times New Roman"/>
          <w:lang w:val="sq-AL"/>
        </w:rPr>
        <w:t>Reforma në AAP në kontekst të thjeshtësimit, konsolidimit dhe rritjes së efektivitetit të strukturës institucionale në fushën e arsimit dhe aftësimit profesional duhet të ketë këto qëllime (të cilat janë të zbërthyera në pjesën e mëposhtme në objektiva specifike):</w:t>
      </w:r>
    </w:p>
    <w:p w14:paraId="48A8BC50" w14:textId="77777777" w:rsidR="004970C8" w:rsidRPr="0062572F" w:rsidRDefault="004970C8" w:rsidP="004970C8">
      <w:pPr>
        <w:pStyle w:val="ListParagraph"/>
        <w:numPr>
          <w:ilvl w:val="0"/>
          <w:numId w:val="5"/>
        </w:numPr>
        <w:spacing w:after="0" w:line="240" w:lineRule="auto"/>
        <w:jc w:val="both"/>
        <w:rPr>
          <w:rFonts w:ascii="Times New Roman" w:hAnsi="Times New Roman" w:cs="Times New Roman"/>
          <w:lang w:val="sq-AL"/>
        </w:rPr>
      </w:pPr>
      <w:r w:rsidRPr="0062572F">
        <w:rPr>
          <w:rFonts w:ascii="Times New Roman" w:hAnsi="Times New Roman" w:cs="Times New Roman"/>
          <w:lang w:val="sq-AL"/>
        </w:rPr>
        <w:t>Harmonizimin e ligjeve të fushës së arsimit dhe aftësimit profesional në një akt të vetëm ligjor;</w:t>
      </w:r>
    </w:p>
    <w:p w14:paraId="0C4D363D" w14:textId="77777777" w:rsidR="004970C8" w:rsidRPr="0062572F" w:rsidRDefault="004970C8" w:rsidP="004970C8">
      <w:pPr>
        <w:pStyle w:val="ListParagraph"/>
        <w:numPr>
          <w:ilvl w:val="0"/>
          <w:numId w:val="5"/>
        </w:numPr>
        <w:spacing w:after="0" w:line="240" w:lineRule="auto"/>
        <w:jc w:val="both"/>
        <w:rPr>
          <w:rFonts w:ascii="Times New Roman" w:hAnsi="Times New Roman" w:cs="Times New Roman"/>
          <w:lang w:val="sq-AL"/>
        </w:rPr>
      </w:pPr>
      <w:r w:rsidRPr="0062572F">
        <w:rPr>
          <w:rFonts w:ascii="Times New Roman" w:hAnsi="Times New Roman" w:cs="Times New Roman"/>
          <w:lang w:val="sq-AL"/>
        </w:rPr>
        <w:t>Njësimin e tërë strukturave të formës 'agjenci ekzekutive' apo trupa të ngjashme të themeluara me ligje apo akte nënligjore në fushën e arsimit dhe aftësimit profesional, në një trupë të vetme, preferueshëm të formës agjenci e re ekzekutive pranë Ministrisë së Arsimit;</w:t>
      </w:r>
    </w:p>
    <w:p w14:paraId="0926683A" w14:textId="77777777" w:rsidR="004970C8" w:rsidRPr="0062572F" w:rsidRDefault="004970C8" w:rsidP="004970C8">
      <w:pPr>
        <w:pStyle w:val="ListParagraph"/>
        <w:numPr>
          <w:ilvl w:val="0"/>
          <w:numId w:val="5"/>
        </w:numPr>
        <w:spacing w:after="0" w:line="240" w:lineRule="auto"/>
        <w:jc w:val="both"/>
        <w:rPr>
          <w:rFonts w:ascii="Times New Roman" w:hAnsi="Times New Roman" w:cs="Times New Roman"/>
          <w:lang w:val="sq-AL"/>
        </w:rPr>
      </w:pPr>
      <w:r w:rsidRPr="0062572F">
        <w:rPr>
          <w:rFonts w:ascii="Times New Roman" w:hAnsi="Times New Roman" w:cs="Times New Roman"/>
          <w:lang w:val="sq-AL"/>
        </w:rPr>
        <w:t>Fuqizimin e trupës së re me gamën e nevojshme të kompetencave në funksionet ekzekutive/administrative, mbështetëse, asistuese, financuese për IAAP-të dhe IAAPRr-të, dhe politikbërëse në të gjitha komponentët përveç politikave publike të formës ligj (të cilat mbesin përgjegjësi e DAAP-së);</w:t>
      </w:r>
    </w:p>
    <w:p w14:paraId="2179370A" w14:textId="77777777" w:rsidR="004970C8" w:rsidRPr="0062572F" w:rsidRDefault="004970C8" w:rsidP="004970C8">
      <w:pPr>
        <w:pStyle w:val="ListParagraph"/>
        <w:numPr>
          <w:ilvl w:val="0"/>
          <w:numId w:val="5"/>
        </w:numPr>
        <w:spacing w:after="0" w:line="240" w:lineRule="auto"/>
        <w:jc w:val="both"/>
        <w:rPr>
          <w:rFonts w:ascii="Times New Roman" w:hAnsi="Times New Roman" w:cs="Times New Roman"/>
          <w:lang w:val="sq-AL"/>
        </w:rPr>
      </w:pPr>
      <w:r w:rsidRPr="0062572F">
        <w:rPr>
          <w:rFonts w:ascii="Times New Roman" w:hAnsi="Times New Roman" w:cs="Times New Roman"/>
          <w:lang w:val="sq-AL"/>
        </w:rPr>
        <w:t>Vendosjen e garancioneve të nevojshme të pavarësisë për komponentët vendimmarrës brenda trupës së re, të cilat janë përgjegjëse për akreditimin e IAAP-ve dhe IAAPRr-ve në kuptim të KKK-së;</w:t>
      </w:r>
    </w:p>
    <w:p w14:paraId="4241366D" w14:textId="77777777" w:rsidR="004970C8" w:rsidRPr="0062572F" w:rsidRDefault="004970C8" w:rsidP="004970C8">
      <w:pPr>
        <w:pStyle w:val="ListParagraph"/>
        <w:numPr>
          <w:ilvl w:val="0"/>
          <w:numId w:val="5"/>
        </w:numPr>
        <w:spacing w:after="0" w:line="240" w:lineRule="auto"/>
        <w:jc w:val="both"/>
        <w:rPr>
          <w:rFonts w:ascii="Times New Roman" w:hAnsi="Times New Roman" w:cs="Times New Roman"/>
          <w:lang w:val="sq-AL"/>
        </w:rPr>
      </w:pPr>
      <w:r w:rsidRPr="0062572F">
        <w:rPr>
          <w:rFonts w:ascii="Times New Roman" w:hAnsi="Times New Roman" w:cs="Times New Roman"/>
          <w:lang w:val="sq-AL"/>
        </w:rPr>
        <w:t>Ndërlidhjen e vendimmarrjes së trupit të ri, në çështjet që janë kyçe për efektin përfundimtar të të diplomuarve në tregun e punës dhe sektorin e industrive të specializuara, në mënyrë të tillë që vendimmarrja e jetë e formatit korporativ (me industritë apo koalicionet/grupet e tyre si akter qendror në vendimmarrje);</w:t>
      </w:r>
    </w:p>
    <w:p w14:paraId="5AD1CB7D" w14:textId="77777777" w:rsidR="004970C8" w:rsidRPr="0062572F" w:rsidRDefault="004970C8" w:rsidP="004970C8">
      <w:pPr>
        <w:pStyle w:val="ListParagraph"/>
        <w:numPr>
          <w:ilvl w:val="0"/>
          <w:numId w:val="5"/>
        </w:numPr>
        <w:spacing w:after="0" w:line="240" w:lineRule="auto"/>
        <w:jc w:val="both"/>
        <w:rPr>
          <w:rFonts w:ascii="Times New Roman" w:hAnsi="Times New Roman" w:cs="Times New Roman"/>
          <w:lang w:val="sq-AL"/>
        </w:rPr>
      </w:pPr>
      <w:r w:rsidRPr="0062572F">
        <w:rPr>
          <w:rFonts w:ascii="Times New Roman" w:hAnsi="Times New Roman" w:cs="Times New Roman"/>
          <w:lang w:val="sq-AL"/>
        </w:rPr>
        <w:lastRenderedPageBreak/>
        <w:t>Krijimin e një linjë të qartë të llogaridhënies për trupën e re, dhe krijimin e një mekanizmi ligjor që parasheh transparencë dhe performancë të bazuar në rezultate përballë tri audiencave: a) Ministrisë së Arsimit, si institucioni ndaj së cilës trupa do ketë vartësi institucionale, b) IAAP-ve/IAAPRr-ve, të cilëve trupi i ri do i shërbej por edhe menaxhoj në kuptim të kompetencave të nivelit qendror, dhe, 3) akterëve në tregun e punës, ndaj të cilëve trupi i ri duhet tu dëshmojë dhënien e rezultateve në perspektivën e benefituesit përfundimtar.</w:t>
      </w:r>
    </w:p>
    <w:p w14:paraId="3D7856B9" w14:textId="77777777" w:rsidR="004970C8" w:rsidRPr="0062572F" w:rsidRDefault="004970C8" w:rsidP="004970C8">
      <w:pPr>
        <w:jc w:val="both"/>
        <w:rPr>
          <w:rFonts w:ascii="Times New Roman" w:hAnsi="Times New Roman" w:cs="Times New Roman"/>
          <w:lang w:val="sq-AL"/>
        </w:rPr>
      </w:pPr>
    </w:p>
    <w:p w14:paraId="4CA3C8A7" w14:textId="77777777" w:rsidR="004970C8" w:rsidRPr="0062572F" w:rsidRDefault="004970C8" w:rsidP="004970C8">
      <w:pPr>
        <w:jc w:val="both"/>
        <w:rPr>
          <w:rFonts w:ascii="Times New Roman" w:hAnsi="Times New Roman" w:cs="Times New Roman"/>
          <w:color w:val="000000" w:themeColor="text1"/>
          <w:lang w:val="sq-AL"/>
        </w:rPr>
      </w:pPr>
      <w:r w:rsidRPr="0062572F">
        <w:rPr>
          <w:rFonts w:ascii="Times New Roman" w:hAnsi="Times New Roman" w:cs="Times New Roman"/>
          <w:lang w:val="sq-AL"/>
        </w:rPr>
        <w:t xml:space="preserve">Ndërlidhur me këto qëllime, koncept dokumenti adreson tri opsione. Opsioni i parë është opsioni pa asnjë ndryshim apo ruajtja e status qou-së. Opsioni i dytë është përmirësimi i situatës me ndryshime në aktet ligjore veç e veç, dhe opsioni i tretë është miratimi i një ligji të ri kodifikues për fushën e arsimit dhe aftësimit profesional.  Opsionet e parashtruara duhet të mundësojnë arritjen më të shpejtë të qëllimeve të parashtruara në kapitullin 1 të këtij koncept dokumenti ('përkufizimi i problemit'). </w:t>
      </w:r>
    </w:p>
    <w:p w14:paraId="42559984" w14:textId="77777777" w:rsidR="004970C8" w:rsidRPr="0062572F" w:rsidRDefault="004970C8" w:rsidP="004970C8">
      <w:pPr>
        <w:rPr>
          <w:rFonts w:ascii="Times New Roman" w:hAnsi="Times New Roman" w:cs="Times New Roman"/>
          <w:lang w:val="sq-AL"/>
        </w:rPr>
      </w:pPr>
    </w:p>
    <w:p w14:paraId="68EF378A" w14:textId="77777777" w:rsidR="004970C8" w:rsidRPr="0062572F" w:rsidRDefault="004970C8" w:rsidP="004970C8">
      <w:pPr>
        <w:pStyle w:val="Heading2"/>
        <w:rPr>
          <w:rFonts w:ascii="Times New Roman" w:hAnsi="Times New Roman" w:cs="Times New Roman"/>
          <w:sz w:val="22"/>
          <w:szCs w:val="22"/>
          <w:lang w:val="sq-AL"/>
        </w:rPr>
      </w:pPr>
      <w:bookmarkStart w:id="11" w:name="_Toc158026850"/>
      <w:r w:rsidRPr="0062572F">
        <w:rPr>
          <w:rFonts w:ascii="Times New Roman" w:hAnsi="Times New Roman" w:cs="Times New Roman"/>
          <w:sz w:val="22"/>
          <w:szCs w:val="22"/>
          <w:lang w:val="sq-AL"/>
        </w:rPr>
        <w:t>Kapitulli 3.1: Asnjë ndryshim ligjor, por vetëm intervenime riparuese në nivel të dokumenteve të brendshme organizative të institucioneve në fushën e arsimit dhe aftësimit profesional (Opsioni asnjë ndryshim)</w:t>
      </w:r>
      <w:bookmarkEnd w:id="11"/>
    </w:p>
    <w:p w14:paraId="3C329A20" w14:textId="77777777" w:rsidR="004970C8" w:rsidRPr="0062572F" w:rsidRDefault="004970C8" w:rsidP="004970C8">
      <w:pPr>
        <w:pStyle w:val="NormalWeb"/>
        <w:jc w:val="both"/>
        <w:rPr>
          <w:sz w:val="22"/>
          <w:szCs w:val="22"/>
          <w:lang w:val="sq-AL"/>
        </w:rPr>
      </w:pPr>
      <w:r w:rsidRPr="0062572F">
        <w:rPr>
          <w:sz w:val="22"/>
          <w:szCs w:val="22"/>
          <w:lang w:val="sq-AL"/>
        </w:rPr>
        <w:t>Sipas këtij opsioni nuk rekomandohet asnjë ndryshim në kornizën ligjore bazë të arsimit dhe aftësimit profesional dhe as në aktet nënligjore.  Me aplikimin e opsionit pa ndryshim, vështirësitë̈ e paraqitura më lartë do të vazhdojnë̈ të qëndrojnë. Intervenimet në nivelin e dokumenteve të brendshme organizative, përkatësisht akteve të brendshme të organizimit dhe sistematizimit të vendeve të punës, janë të pamjaftueshme dhe nuk garantojnë ndryshim të strukturës institucionale të fushës së arsimit dhe aftësimit profesional në kuptimin e menduar në Kapitullin 1 dhe në Kapitullin 2 ('objektivat'). Gjithashtu, intervenimi në nivelin e dokumenteve të brendshme organizative</w:t>
      </w:r>
      <w:r w:rsidRPr="0062572F" w:rsidDel="005769DD">
        <w:rPr>
          <w:sz w:val="22"/>
          <w:szCs w:val="22"/>
          <w:lang w:val="sq-AL"/>
        </w:rPr>
        <w:t xml:space="preserve"> </w:t>
      </w:r>
      <w:r w:rsidRPr="0062572F">
        <w:rPr>
          <w:sz w:val="22"/>
          <w:szCs w:val="22"/>
          <w:lang w:val="sq-AL"/>
        </w:rPr>
        <w:t xml:space="preserve">nuk mundëson ndryshim të procedurave e përcaktimeve në bazën ligjore që janë miratuar në periudha të ndryshme kohore dhe si të tilla nuk ndjekin një qasje të harmonizuar/unifikuar. Sipas këtij opsioni, gjendja e shoqëruar me mungesë të një kuadri të qartë e të harmonizuar institucional e ligjor do të vazhdonte të ekzistonte, përfituesi fundit do të vazhdonte të vuante pasojën e këtij problem, kurse tregu i punës do të vazhdonte të ishte i paharmonizuar me programet e arsimit dhe aftësimit profesional. Kjo gjendje do e rëndonte edhe më shumë situatën e pafuqishme të shkathtësive prezente në tregun e punës, si pasojë e të cilave ekonomia shërbyese e prodhuese do i bartte pasojat e një kosto shumë të lartë, gjendjeje jokompetitive në tregun regjional dhe humbjen e fuqisë punëtore që kërkon kualifikim profesional në sistemet e huaja arsimore. Rrjedhimisht, nuk sugjerohet të ndiqet ky opsion sepse ndryshimet tekniko-teknologjike, nevojat e tregut/industrisë, nevojat për shkathtësitë e reja, modalitetet e reja të të mësuarit në AAP në fushën e kualifikimeve dhe rikualifikimeve nuk mbulohen me gjendjen aktuale dhe ka barrë administrative. </w:t>
      </w:r>
    </w:p>
    <w:p w14:paraId="7C4F942A" w14:textId="77777777" w:rsidR="004970C8" w:rsidRPr="0062572F" w:rsidRDefault="004970C8" w:rsidP="004970C8">
      <w:pPr>
        <w:pStyle w:val="Heading2"/>
        <w:rPr>
          <w:rFonts w:ascii="Times New Roman" w:hAnsi="Times New Roman" w:cs="Times New Roman"/>
          <w:lang w:val="sq-AL"/>
        </w:rPr>
      </w:pPr>
      <w:r w:rsidRPr="0062572F">
        <w:rPr>
          <w:rFonts w:ascii="Times New Roman" w:hAnsi="Times New Roman" w:cs="Times New Roman"/>
          <w:sz w:val="22"/>
          <w:szCs w:val="22"/>
          <w:lang w:val="sq-AL"/>
        </w:rPr>
        <w:t xml:space="preserve">Kapitulli 3.2 Adresimi i reformës përmes përmirësimit të dokumenteve strategjike të fushës së arsimit dhe aftësimit profesional dhe të KKK-së (Opsioni për përmirësimin e zbatimit dhe ekzekutimit) </w:t>
      </w:r>
    </w:p>
    <w:p w14:paraId="13F40798" w14:textId="77777777" w:rsidR="004970C8" w:rsidRPr="0062572F" w:rsidRDefault="004970C8" w:rsidP="004970C8">
      <w:pPr>
        <w:rPr>
          <w:lang w:val="sq-AL"/>
        </w:rPr>
      </w:pPr>
    </w:p>
    <w:p w14:paraId="13D42145" w14:textId="77777777" w:rsidR="004970C8" w:rsidRPr="0062572F" w:rsidRDefault="004970C8" w:rsidP="004970C8">
      <w:pPr>
        <w:jc w:val="both"/>
        <w:rPr>
          <w:rFonts w:ascii="Times New Roman" w:hAnsi="Times New Roman" w:cs="Times New Roman"/>
          <w:lang w:val="sq-AL"/>
        </w:rPr>
      </w:pPr>
      <w:r w:rsidRPr="0062572F">
        <w:rPr>
          <w:rFonts w:ascii="Times New Roman" w:hAnsi="Times New Roman" w:cs="Times New Roman"/>
          <w:lang w:val="sq-AL"/>
        </w:rPr>
        <w:t xml:space="preserve">Ky opsion përfshin adaptimin e bazës së dokumenteve strategjike në drejtim të rritjes së koordinimit dhe efiqencës së bashkëpunimit të institucioneve qeverisëse të fushës së AAP-së. Bazuar në këtë opsion, MASHTI do të duhej të rishikonte strategjinë përkatëse të arsimit dhe aty të parashikonte një ndryshim të formave të bashkëpunimit ndërmjet tre instancave qeverisëse të AAP-së, të parashikonte një plan të aktiviteteve koordinuese ndërmjet tyre dhe të parashikonte eventualisht një strategji të re të bashkëpunimit të bazuar në projekte e plane konkrete për të tria. Ky opsion do të rriste planifikimin e politikave në raport me koordinimin dhe bashkëpunimin e institucioneve të AAP-së dhe gjithashtu do të përcaktonte në një </w:t>
      </w:r>
      <w:r w:rsidRPr="0062572F">
        <w:rPr>
          <w:rFonts w:ascii="Times New Roman" w:hAnsi="Times New Roman" w:cs="Times New Roman"/>
          <w:lang w:val="sq-AL"/>
        </w:rPr>
        <w:lastRenderedPageBreak/>
        <w:t xml:space="preserve">formë të shkruar aktivitetet e tyre të përbashkëta, ndarjen e përgjegjësive operacionale sipas mandatave të tyre dhe ndarjen e detyrave për të arrirë qëllimet e përbashkëta. Intervenimi në nivelin e dokumenteve strategjike megjithatë do të kishte impakt të ulët në rezultatet e pritura. Institucionet e AAP-së megjithatë do të mbeteshin si trupa të ndara, me baza ligjore tërësisht të pa harmonizuara dhe me një mandat të shpërndarë në drejtime jokoherente. Për më tepër, intervenimi në nivelin strategjik nuk do të prodhonte asnjë ndryshim në raport me objektivin e ndërlidhjes së AAP-së me tregun e punës, dimension që kërkon një themelim të mekanizmit të parashikuar me ligjin në fuqi të AAP-së. Në anën tjetër, kompleksiteti i jashtëzakonshëm institucional e administrativ do të vazhdonte të kishte të njëjtën formë e përmbajtje, duke mos e afektuar pozitivisht statusin e përfituesit fundor, nxënësin. Prandaj, ndjekja e këtij opsioni nuk është e rekomandueshme për shkak të pamundësisë së tij për t’i arritë rezultatet e parashikuara në seksionin e ‘objektivave’. </w:t>
      </w:r>
    </w:p>
    <w:p w14:paraId="4C0D1FBE" w14:textId="77777777" w:rsidR="004970C8" w:rsidRPr="0062572F" w:rsidRDefault="004970C8" w:rsidP="004970C8">
      <w:pPr>
        <w:pStyle w:val="Heading2"/>
        <w:rPr>
          <w:lang w:val="sq-AL"/>
        </w:rPr>
      </w:pPr>
      <w:bookmarkStart w:id="12" w:name="_Toc158026851"/>
      <w:r w:rsidRPr="0062572F">
        <w:rPr>
          <w:rFonts w:ascii="Times New Roman" w:hAnsi="Times New Roman" w:cs="Times New Roman"/>
          <w:sz w:val="22"/>
          <w:szCs w:val="22"/>
          <w:lang w:val="sq-AL"/>
        </w:rPr>
        <w:t>Kapitulli 3.3: Adresimi i reformës së strukturës institucionale të arsimit dhe aftësimit profesional dhe KKK-së në Republikën e Kosovës përmes plotësim-ndryshimeve të ligjeve individuale ((Opsioni i tretë))</w:t>
      </w:r>
      <w:bookmarkEnd w:id="12"/>
      <w:r w:rsidRPr="0062572F">
        <w:rPr>
          <w:rFonts w:ascii="Times New Roman" w:hAnsi="Times New Roman" w:cs="Times New Roman"/>
          <w:sz w:val="22"/>
          <w:szCs w:val="22"/>
          <w:lang w:val="sq-AL"/>
        </w:rPr>
        <w:t xml:space="preserve"> </w:t>
      </w:r>
    </w:p>
    <w:p w14:paraId="2E87A766" w14:textId="77777777" w:rsidR="004970C8" w:rsidRPr="0062572F" w:rsidRDefault="004970C8" w:rsidP="004970C8">
      <w:pPr>
        <w:shd w:val="clear" w:color="auto" w:fill="9CC2E5" w:themeFill="accent1" w:themeFillTint="99"/>
        <w:rPr>
          <w:rFonts w:ascii="Times New Roman" w:hAnsi="Times New Roman" w:cs="Times New Roman"/>
          <w:lang w:val="sq-AL"/>
        </w:rPr>
      </w:pPr>
    </w:p>
    <w:p w14:paraId="252DB2B2" w14:textId="77777777" w:rsidR="004970C8" w:rsidRPr="0062572F" w:rsidRDefault="004970C8" w:rsidP="004970C8">
      <w:pPr>
        <w:spacing w:before="120" w:after="120"/>
        <w:jc w:val="both"/>
        <w:rPr>
          <w:rFonts w:ascii="Times New Roman" w:hAnsi="Times New Roman" w:cs="Times New Roman"/>
          <w:lang w:val="sq-AL"/>
        </w:rPr>
      </w:pPr>
      <w:r w:rsidRPr="0062572F">
        <w:rPr>
          <w:rFonts w:ascii="Times New Roman" w:hAnsi="Times New Roman" w:cs="Times New Roman"/>
          <w:b/>
          <w:bCs/>
          <w:lang w:val="sq-AL"/>
        </w:rPr>
        <w:t xml:space="preserve">Ky opsion përfshin përditësimin e tërë̈ kuadrit aktual ligjor fillimisht përmes hartimit dhe miratimit të një ligji bazë për fushën e AAP-së dhe pastaj, në një periudhë të dytë dyvjeçare, plotësim-ndryshimet e dy ligjeve tjera të ndërlidhura, atë të KKK-së dhe të AAP-së për të rritur (arsimit tërëjetësor). Mbi një bazë të tillë më pastaj do të përditësohen aktet nënligjore në përputhje me parashikimet e kësaj reforme. </w:t>
      </w:r>
      <w:r w:rsidRPr="0062572F">
        <w:rPr>
          <w:rFonts w:ascii="Times New Roman" w:hAnsi="Times New Roman" w:cs="Times New Roman"/>
          <w:bCs/>
          <w:lang w:val="sq-AL"/>
        </w:rPr>
        <w:t>Me adresimin e plotësim-ndryshimeve të tre</w:t>
      </w:r>
      <w:r w:rsidRPr="0062572F">
        <w:rPr>
          <w:rFonts w:ascii="Times New Roman" w:hAnsi="Times New Roman" w:cs="Times New Roman"/>
          <w:lang w:val="sq-AL"/>
        </w:rPr>
        <w:t xml:space="preserve"> ligjeve aktuale, përveçse do të avancohet reforma e racionalizimit dhe fuqizimit institucional të AAP-së, gjithashtu do të arrihet objektivi i harmonizimit, materien e arsimit/aftësimit profesional dhe asaj të KKK-së me standardet ndërkombëtare e evropiane në fushën e kualifikimeve. </w:t>
      </w:r>
    </w:p>
    <w:p w14:paraId="652D2ACE" w14:textId="77777777" w:rsidR="004970C8" w:rsidRPr="0062572F" w:rsidRDefault="004970C8" w:rsidP="004970C8">
      <w:pPr>
        <w:spacing w:before="120" w:after="120"/>
        <w:jc w:val="both"/>
        <w:rPr>
          <w:rFonts w:ascii="Times New Roman" w:hAnsi="Times New Roman" w:cs="Times New Roman"/>
          <w:bCs/>
          <w:lang w:val="sq-AL"/>
        </w:rPr>
      </w:pPr>
      <w:r w:rsidRPr="0062572F">
        <w:rPr>
          <w:rFonts w:ascii="Times New Roman" w:hAnsi="Times New Roman" w:cs="Times New Roman"/>
          <w:lang w:val="sq-AL"/>
        </w:rPr>
        <w:t xml:space="preserve">Ky opsion, pra Opsioni i tretë, parashikon plotësim-ndryshimet e individualizuara të ligjeve në fushën e arsimit dhe aftësimit profesional, fillimisht plotësim-ndryshimin e Ligji për Arsimin dhe Aftësimin Profesional në Republikën e Kosovës gjatë vitit 2024. Më pastaj, pasi të jetë mirë-vendosur bazamenti i reformës së AAP-së në ligjin bazë, përgjatë viteve 2025 dhe 2026 do të plotësohen-ndryshohen Ligji për Arsimin dhe Aftësimin Profesional për të Rritur dhe Ligji për KKK-në. Baza e shpërndarë ligjore, në së paku tre ligje, Ligji për Arsimin dhe Aftësimin Profesional në Republikën e Kosovë dhe Ligji për Arsimin dhe Aftësimin për të rritur dhe Ligji për Kualifikime Kombëtare, ka krijuar një format të ndërlikuar dhe jo-uniform të rregullimit ligjor për fushën e arsimit dhe aftësimit profesional. Ky fragmentim ligjor, që ka qenë reflektim i proceseve të ndara e vështirë të ndërlidhshme ligjbërëse, e ka bërë shumë të vështirë, difuz dhe të pakoordinuar zbatimin e ligjeve në fushën e arsimit dhe aftësimit profesional. Kjo nënkupton që Objektivi 1 dhe Objektivi 2 do të duhej të shoqëroheshin me Objektivin 3, atë të harmonizimit të materies së tre ligjeve, ashtu siç do të duhej të kishte qenë natyrshëm nga fillimi. Bashkimi i tre mekanizmave institucional në një agjenci të vetme ekzekutive e bën edhe më të nevojshëm harmonizimin e materies së tre ligjeve, përkatësisht ligjin e ri për arsimin dhe aftësimin profesional, atë për të rritur dhe për kornizën e kualifikimeve. Harmonizimi do t'i shërbente qëllimit të thjeshtësimit përmes uniformimit të bazës ligjore, dhe ku do të mënjanoheshin mangësitë në ndërlidhje të KKK-së me sektorin e politikbërjes së përgjithshme të arsimit dhe aftësimit profesional, por në anën tjetër do krijoheshin lidhje me industrinë bazuar në të njëjtin qark ligjor, e jo në formë paralele siç është aktualisht. Përmes këtyre ndryshimeve, do të parashiheshin një mori klauzolash që do e adresonin harmonizimin e tyre, përkatësisht uniformimin e tyre, në drejtim të një politike të unifikuar sa i përket qeverisjes së AAP-së. Ligji i ri do të themelojë agjencinë përkatëse për arsimin dhe aftësimin profesional, që i fuzionon dy agjencitë paraprake, dhe do të përcaktojë në dispozitat e saj tranzitore tranzicionin e nëpunësve civil, organizimin e brendshëm dhe trashëgiminë e memories institucionale (dhe vendimmarrëse) për dy agjencitë pararendëse. Ligji i ri do të garantojë </w:t>
      </w:r>
      <w:r w:rsidRPr="0062572F">
        <w:rPr>
          <w:rFonts w:ascii="Times New Roman" w:hAnsi="Times New Roman" w:cs="Times New Roman"/>
          <w:lang w:val="sq-AL"/>
        </w:rPr>
        <w:lastRenderedPageBreak/>
        <w:t xml:space="preserve">përputhshmëri me Ligjin për Organizimin dhe Funksionimin e Administratës Shtetërore </w:t>
      </w:r>
      <w:r w:rsidRPr="0062572F">
        <w:rPr>
          <w:rFonts w:ascii="Times New Roman" w:hAnsi="Times New Roman" w:cs="Times New Roman"/>
          <w:bCs/>
          <w:lang w:val="sq-AL"/>
        </w:rPr>
        <w:t xml:space="preserve">dhe Agjencive të Pavarura të Republikës së Kosovës, e gjithashtu do të parashohë mekanizmat e përshkruar në kapitullin 2 ('objektivat). Përmes ligjit të ri do të parashikohej një agjenci ekzekutive e mirë-pajisur me kompetenca të plota ekzekutive administrative dhe rregullative dhe një mandat fillestar për të fuqizuar, përkrahur dhe kontrolluar cilësinë e institucioneve të AAP-së dhe programeve të tyre. </w:t>
      </w:r>
      <w:r w:rsidRPr="0062572F">
        <w:rPr>
          <w:rFonts w:ascii="Times New Roman" w:hAnsi="Times New Roman" w:cs="Times New Roman"/>
          <w:lang w:val="sq-AL"/>
        </w:rPr>
        <w:t xml:space="preserve">Struktura aktuale institucionale në fushën e arsimit dhe aftësimit profesional do thjeshtësuar dhe unifikuar në një trupë të vetme. Që të përmbushet ky objektiv, është i nevojshëm fuzionimi i AAAPRr-së dhe AKK-së në një trupë të vetme. Një fuzionim i tillë është në përputhje me pritjet e Bashkimit Evropian në kuptim të Reformës së Administratës Publike, në të cilën MASHTI ka detyrim që të zvogëlojë numrin e agjencive ekzekutive për së paku një. Thjeshtësimi do të duhej të shoqërohej me një qartësim të funksioneve që do ketë agjencia e re, strukturën e saj që duhet të reflektojë një minimizim të burokracisë vendimmarrëse dhe një përshkrim të kompetencave në mënyrë të tillë që të mos lejojë dyfishim, paqartësi e as kompleksitet të pamenaxhueshëm në qarkun vendimmarrës. Themelimi i trupës së re duhet bërë në mënyrë të tillë që raporti i saj me MASHTI-n të jetë i qartë dhe të mos lejojë hapësirë për dykuptimësi në linjën e saj llogaridhënëse. Thjeshtësimi duhet të reflektohet edhe në ligjin përkatës që do të duhej të kodifikonte në tërësi materien e arsimit dhe aftësimit profesional sa i përket anës përmbajtësore të rregullimit por edhe asaj të menaxhimit institucional. Agjencia e re do t'i trashëgojë nëpunësit civil, dokumentet strategjike dhe kuadrin e përgjithshëm të memories institucionale të pararendësve të saj, AAAPRr-së dhe AKK-së. Po ashtu, sipas kornizës ligjore momentalisht në kuadër të sistemit kemi edhe trupat mbështetës, si KAAPARr, Këshillin drejtues të AKK-së si dhe Këshillin drejtues të AAAPARr-së, anëtarët e të cilëve përfaqësojnë institucione dhe partnerë social pothuajse të njëjtë. </w:t>
      </w:r>
      <w:r w:rsidRPr="0062572F">
        <w:rPr>
          <w:rFonts w:ascii="Times New Roman" w:hAnsi="Times New Roman" w:cs="Times New Roman"/>
          <w:bCs/>
          <w:lang w:val="sq-AL"/>
        </w:rPr>
        <w:t xml:space="preserve">Në ligjin e ri gjithashtu do të parashihet ndarja e qartë e rolit ekzekutiv nga ai politikbërës, e ky i fundit do të mbetej kompetencë e departamentit përkatës të MASHTI-t. </w:t>
      </w:r>
      <w:r w:rsidRPr="0062572F">
        <w:rPr>
          <w:rFonts w:ascii="Times New Roman" w:hAnsi="Times New Roman" w:cs="Times New Roman"/>
          <w:lang w:val="sq-AL"/>
        </w:rPr>
        <w:t xml:space="preserve"> Agjencisë do t'i përcaktohen funksione, kompetenca dhe përgjegjësi për arsimin dhe aftësimin profesional, përfshirë: zbatimin e politikave të AAP-së, validim dhe akreditim te programeve dhe akreditimin e IAAP-ve të arsimit dhe aftësimit profesional në kuptim të AAPARr, rregullimin e kualifikimeve kombëtare përfshirë popullimin e KKK-së dhe zbatimin e strategjive në fushën e arsimit dhe aftësimit profesional, avancimin e arsimit dhe aftësimit profesional dhe sigurimin e cilësisë. Po ashtu, agjencia merret me zhvillimin profesional të mësimdhënësve, përkrahjen dhe fuqizimin e IAAP-ve (planifikim te programeve, financimit, resurseve njerëzore, projekte ndërkombëtare), zhvillimin e kurrikulave, fuqizimin dhe promovimin e modaliteteve të mësuarit dual, për mësimin në vendin e punës, praktikave në kompani, praktikave profesionale etj, zbatimin e vlerësimeve të IAAP-ve. Fuqizimi i agjencisë do të bëhet përmes mekanizmave ligjor. MASHTI/DAAP janë institucione politikbërëse për hartimin e legjislacionit primar dhe sekondar, hartimin e strategjive, bashkëpunimin ndërkombëtar, etj. </w:t>
      </w:r>
      <w:r w:rsidRPr="0062572F">
        <w:rPr>
          <w:rFonts w:ascii="Times New Roman" w:hAnsi="Times New Roman" w:cs="Times New Roman"/>
          <w:bCs/>
          <w:lang w:val="sq-AL"/>
        </w:rPr>
        <w:t xml:space="preserve">Përmes ligjit të ri do të parashihet themelimi i një trupe të pavarur, që reflekton përfaqësimin e tre palëve relevante për AAP-në, përkatësisht industritë, nxënësit dhe autoritetin publik, dhe e cila do të vishet me kompetencën për të akredituar institucionet arsimore të AAP-së, validuar programet dhe miratuar raportet e kontrollit të cilësisë e performancës së këtyre akterëve. </w:t>
      </w:r>
      <w:r w:rsidRPr="0062572F">
        <w:rPr>
          <w:rFonts w:ascii="Times New Roman" w:hAnsi="Times New Roman" w:cs="Times New Roman"/>
          <w:lang w:val="sq-AL"/>
        </w:rPr>
        <w:t>Fuzionimi i tre mekanizmave në një trupë të vetme do duhej të bëhej në përputhje me parimet e acquis. Njëri nga parimet fundamentale të acquis në fushën e arsimit dhe aftësimit profesional parauniversitar dhe atij për të rritur, është pavarësia e organit që ushtron kompetencën e akreditimin e IAAP-ve, validim të programeve të AAP-se. Një standard të tillë e garanton edhe Ligji për KKK aktualisht sa i përket mënyrës së funksionimit të AKK-së. Prandaj, do të parashihet në ligj që agjencia do të përmbajë një trupë kolektive vendimmarrëse me tiparet e AKK-së, e cila do të emërohet në një proces të konkurrimit publik dhe në garantim të standardeve të larta profesionale e cila do të gëzojë pavarësi të plotë vendimmarrëse sa i përket vendimeve meritore për akreditimin e IAAP-ve, validim të programeve të AAP-se</w:t>
      </w:r>
      <w:r w:rsidRPr="0062572F" w:rsidDel="00BA405A">
        <w:rPr>
          <w:rFonts w:ascii="Times New Roman" w:hAnsi="Times New Roman" w:cs="Times New Roman"/>
          <w:lang w:val="sq-AL"/>
        </w:rPr>
        <w:t xml:space="preserve"> </w:t>
      </w:r>
      <w:r w:rsidRPr="0062572F">
        <w:rPr>
          <w:rFonts w:ascii="Times New Roman" w:hAnsi="Times New Roman" w:cs="Times New Roman"/>
          <w:lang w:val="sq-AL"/>
        </w:rPr>
        <w:t xml:space="preserve">. Vendimet e saj do jenë thellësisht të bazuara në përcaktimet strategjike të arsimit dhe aftësimit profesional dhe gjithashtu do të duhej të jenë të ndërlidhura me nevojat e industrive dhe të tregut të punës. Pavarësia e trupës së tillë do të sigurohet edhe përmes pamundësisë së shkarkimit të anëtarëve të saj, pos </w:t>
      </w:r>
      <w:r w:rsidRPr="0062572F">
        <w:rPr>
          <w:rFonts w:ascii="Times New Roman" w:hAnsi="Times New Roman" w:cs="Times New Roman"/>
          <w:lang w:val="sq-AL"/>
        </w:rPr>
        <w:lastRenderedPageBreak/>
        <w:t xml:space="preserve">për arsye që lidhen me shkelje serioze të ligjit. </w:t>
      </w:r>
      <w:r w:rsidRPr="0062572F">
        <w:rPr>
          <w:rFonts w:ascii="Times New Roman" w:hAnsi="Times New Roman" w:cs="Times New Roman"/>
          <w:bCs/>
          <w:lang w:val="sq-AL"/>
        </w:rPr>
        <w:t>Plotësim-ndryshimi i të tre ligjeve do të rezulton në një parashikim të qartë të një mekanizmi që e ndërlidh më përmbajtësisht institucionin dhe programin e AAP-së me nevojat e tregut të punës, për t'i dhënë kështu një dimension funksional ndërlidhjes së tillë. Përveç kësaj, rishikimi i të tre ligjeve do të rezulton në një hartë të thjeshtësuar institucionale, meqenëse do të fuzionohen Këshilli drejtues i AKK-së dhe Këshilli për arsimin dhe aftësimin profesional dhe për të rritur në një trupë të vetme. Karakteri këshillëdhënës i kësaj trupe të re për MASHTI-n do të ridefinohet, duke e vendosur atë në qendrën që përfaqëson të tre palët e interesit për definimin e planifikimeve në fushën e AAP-së. Vendimet e saj do jenë thellësisht të bazuara në përcaktimet strategjike të arsimit dhe aftësimit profesional, gjithashtu do të duhej të jenë të ndërlidhura me nevojat e industrive dhe të tregut të punës.</w:t>
      </w:r>
      <w:r w:rsidRPr="0062572F">
        <w:rPr>
          <w:rFonts w:ascii="Times New Roman" w:eastAsiaTheme="minorHAnsi" w:hAnsi="Times New Roman" w:cs="Times New Roman"/>
          <w:lang w:val="sq-AL"/>
        </w:rPr>
        <w:t xml:space="preserve"> </w:t>
      </w:r>
      <w:r w:rsidRPr="0062572F">
        <w:rPr>
          <w:rFonts w:ascii="Times New Roman" w:hAnsi="Times New Roman" w:cs="Times New Roman"/>
          <w:bCs/>
          <w:lang w:val="sq-AL"/>
        </w:rPr>
        <w:t>Në ligjet aktuale në fuqi, por edhe në dokumentet strategjike, ndërlidhja e programeve të arsimit dhe aftësimit profesional nuk e ka arritur qëllimin. Nuk ekziston një mekanizëm funksional që e bën një ndërlidhje të tillë sipas kritereve të nevojshëm për vlerësim të besueshëm. Ligji i ri do të parashikojë një mekanizëm funksional që mundëson ndërlidhje e kualifikimeve me nevojat e tregut/industrive. Një mekanizëm i tillë do të duhej të parashikonte rivlerësim periodik të programeve të IAAP-ve në mënyrë që të vlerësohen nëse ato të shërbejnë nevojave të tregut dhe industrive, reflektim pothuajse i plotë i vlerësimeve të operatorëve të tregut. Bazuar në një sistem të tillë, reformimi i kurrikulave do të iniciohej automatikisht në çdo rast kur konstatohet mungesë serioze e produktivitetit të të diplomuarve si rezultat i mungesës së shkathtësive dhe dijes së marrë në proces arsimor aftësimi profesional. Një qark i tillë i llogaridhënies duhet parashikuar në ligjin e ri, ashtu që t'i bëjë zyrtarisht bashkëhisedarë shoqatat e industrive, shoqatat e bizneseve, etj, në procesin e akreditimit, reformës dhe financimit të IAAP-ve. Krijimi i një mekanizmi mbikëqyrës duhet të rezultojë me ndryshime në qeverisjen e agjencisë, IAAP-ve, etj.</w:t>
      </w:r>
    </w:p>
    <w:p w14:paraId="10D0205E" w14:textId="77777777" w:rsidR="004970C8" w:rsidRPr="0062572F" w:rsidRDefault="004970C8" w:rsidP="004970C8">
      <w:pPr>
        <w:spacing w:before="120" w:after="120"/>
        <w:jc w:val="both"/>
        <w:rPr>
          <w:rFonts w:ascii="Times New Roman" w:hAnsi="Times New Roman" w:cs="Times New Roman"/>
          <w:bCs/>
          <w:lang w:val="sq-AL"/>
        </w:rPr>
      </w:pPr>
      <w:r w:rsidRPr="0062572F">
        <w:rPr>
          <w:rFonts w:ascii="Times New Roman" w:hAnsi="Times New Roman" w:cs="Times New Roman"/>
          <w:bCs/>
          <w:lang w:val="sq-AL"/>
        </w:rPr>
        <w:t>Në kuadër të këtij opsioni do të përmbushen edhe përcaktimet e Programit për Parandalimin dhe Zvogëlimin e Barrës Administrative 2022-2027, në atë mënyrë që të digjitalizohen në maksimum procedurat e parashikuara në lidhje me licencimin, validimin dhe në përgjithësi sistemin e arsimit dhe aftësimit profesional. Gjithashtu, të tre ligjet do të harmonizohen me Ligjin për procedurën e përgjithshme administrative (LPPA), në veçanti në kuptim të procedurave të veçanta administrative të këtyre ligjeve kundrejt LPPA, neneve: 12, 73.3, 86.3, 98 dhe 135, në rastet ku është relevante. T</w:t>
      </w:r>
      <w:r w:rsidRPr="0062572F">
        <w:rPr>
          <w:rFonts w:ascii="Times New Roman" w:hAnsi="Times New Roman" w:cs="Times New Roman"/>
          <w:lang w:val="sq-AL"/>
        </w:rPr>
        <w:t>ë</w:t>
      </w:r>
      <w:r w:rsidRPr="0062572F">
        <w:rPr>
          <w:rFonts w:ascii="Times New Roman" w:hAnsi="Times New Roman" w:cs="Times New Roman"/>
          <w:bCs/>
          <w:lang w:val="sq-AL"/>
        </w:rPr>
        <w:t xml:space="preserve"> tre projektligjet do t</w:t>
      </w:r>
      <w:r w:rsidRPr="0062572F">
        <w:rPr>
          <w:rFonts w:ascii="Times New Roman" w:hAnsi="Times New Roman" w:cs="Times New Roman"/>
          <w:lang w:val="sq-AL"/>
        </w:rPr>
        <w:t>ë</w:t>
      </w:r>
      <w:r w:rsidRPr="0062572F">
        <w:rPr>
          <w:rFonts w:ascii="Times New Roman" w:hAnsi="Times New Roman" w:cs="Times New Roman"/>
          <w:bCs/>
          <w:lang w:val="sq-AL"/>
        </w:rPr>
        <w:t xml:space="preserve"> marrin parasysh t</w:t>
      </w:r>
      <w:r w:rsidRPr="0062572F">
        <w:rPr>
          <w:rFonts w:ascii="Times New Roman" w:hAnsi="Times New Roman" w:cs="Times New Roman"/>
          <w:lang w:val="sq-AL"/>
        </w:rPr>
        <w:t>ë</w:t>
      </w:r>
      <w:r w:rsidRPr="0062572F">
        <w:rPr>
          <w:rFonts w:ascii="Times New Roman" w:hAnsi="Times New Roman" w:cs="Times New Roman"/>
          <w:bCs/>
          <w:lang w:val="sq-AL"/>
        </w:rPr>
        <w:t xml:space="preserve"> gjitha komponentët q</w:t>
      </w:r>
      <w:r w:rsidRPr="0062572F">
        <w:rPr>
          <w:rFonts w:ascii="Times New Roman" w:hAnsi="Times New Roman" w:cs="Times New Roman"/>
          <w:lang w:val="sq-AL"/>
        </w:rPr>
        <w:t>ë</w:t>
      </w:r>
      <w:r w:rsidRPr="0062572F">
        <w:rPr>
          <w:rFonts w:ascii="Times New Roman" w:hAnsi="Times New Roman" w:cs="Times New Roman"/>
          <w:bCs/>
          <w:lang w:val="sq-AL"/>
        </w:rPr>
        <w:t xml:space="preserve"> nd</w:t>
      </w:r>
      <w:r w:rsidRPr="0062572F">
        <w:rPr>
          <w:rFonts w:ascii="Times New Roman" w:hAnsi="Times New Roman" w:cs="Times New Roman"/>
          <w:lang w:val="sq-AL"/>
        </w:rPr>
        <w:t>ë</w:t>
      </w:r>
      <w:r w:rsidRPr="0062572F">
        <w:rPr>
          <w:rFonts w:ascii="Times New Roman" w:hAnsi="Times New Roman" w:cs="Times New Roman"/>
          <w:bCs/>
          <w:lang w:val="sq-AL"/>
        </w:rPr>
        <w:t>rlidhen me zbatimin e politikave dhe praktikave t</w:t>
      </w:r>
      <w:r w:rsidRPr="0062572F">
        <w:rPr>
          <w:rFonts w:ascii="Times New Roman" w:hAnsi="Times New Roman" w:cs="Times New Roman"/>
          <w:lang w:val="sq-AL"/>
        </w:rPr>
        <w:t>ë</w:t>
      </w:r>
      <w:r w:rsidRPr="0062572F">
        <w:rPr>
          <w:rFonts w:ascii="Times New Roman" w:hAnsi="Times New Roman" w:cs="Times New Roman"/>
          <w:bCs/>
          <w:lang w:val="sq-AL"/>
        </w:rPr>
        <w:t xml:space="preserve"> mira t</w:t>
      </w:r>
      <w:r w:rsidRPr="0062572F">
        <w:rPr>
          <w:rFonts w:ascii="Times New Roman" w:hAnsi="Times New Roman" w:cs="Times New Roman"/>
          <w:lang w:val="sq-AL"/>
        </w:rPr>
        <w:t>ë</w:t>
      </w:r>
      <w:r w:rsidRPr="0062572F">
        <w:rPr>
          <w:rFonts w:ascii="Times New Roman" w:hAnsi="Times New Roman" w:cs="Times New Roman"/>
          <w:bCs/>
          <w:lang w:val="sq-AL"/>
        </w:rPr>
        <w:t xml:space="preserve"> fush</w:t>
      </w:r>
      <w:r w:rsidRPr="0062572F">
        <w:rPr>
          <w:rFonts w:ascii="Times New Roman" w:hAnsi="Times New Roman" w:cs="Times New Roman"/>
          <w:lang w:val="sq-AL"/>
        </w:rPr>
        <w:t>ë</w:t>
      </w:r>
      <w:r w:rsidRPr="0062572F">
        <w:rPr>
          <w:rFonts w:ascii="Times New Roman" w:hAnsi="Times New Roman" w:cs="Times New Roman"/>
          <w:bCs/>
          <w:lang w:val="sq-AL"/>
        </w:rPr>
        <w:t>s s</w:t>
      </w:r>
      <w:r w:rsidRPr="0062572F">
        <w:rPr>
          <w:rFonts w:ascii="Times New Roman" w:hAnsi="Times New Roman" w:cs="Times New Roman"/>
          <w:lang w:val="sq-AL"/>
        </w:rPr>
        <w:t>ë</w:t>
      </w:r>
      <w:r w:rsidRPr="0062572F">
        <w:rPr>
          <w:rFonts w:ascii="Times New Roman" w:hAnsi="Times New Roman" w:cs="Times New Roman"/>
          <w:bCs/>
          <w:lang w:val="sq-AL"/>
        </w:rPr>
        <w:t xml:space="preserve"> inovacionit, digjitalizimit, nd</w:t>
      </w:r>
      <w:r w:rsidRPr="0062572F">
        <w:rPr>
          <w:rFonts w:ascii="Times New Roman" w:hAnsi="Times New Roman" w:cs="Times New Roman"/>
          <w:lang w:val="sq-AL"/>
        </w:rPr>
        <w:t>ë</w:t>
      </w:r>
      <w:r w:rsidRPr="0062572F">
        <w:rPr>
          <w:rFonts w:ascii="Times New Roman" w:hAnsi="Times New Roman" w:cs="Times New Roman"/>
          <w:bCs/>
          <w:lang w:val="sq-AL"/>
        </w:rPr>
        <w:t>rmarr</w:t>
      </w:r>
      <w:r w:rsidRPr="0062572F">
        <w:rPr>
          <w:rFonts w:ascii="Times New Roman" w:hAnsi="Times New Roman" w:cs="Times New Roman"/>
          <w:lang w:val="sq-AL"/>
        </w:rPr>
        <w:t>ë</w:t>
      </w:r>
      <w:r w:rsidRPr="0062572F">
        <w:rPr>
          <w:rFonts w:ascii="Times New Roman" w:hAnsi="Times New Roman" w:cs="Times New Roman"/>
          <w:bCs/>
          <w:lang w:val="sq-AL"/>
        </w:rPr>
        <w:t>sis</w:t>
      </w:r>
      <w:r w:rsidRPr="0062572F">
        <w:rPr>
          <w:rFonts w:ascii="Times New Roman" w:hAnsi="Times New Roman" w:cs="Times New Roman"/>
          <w:lang w:val="sq-AL"/>
        </w:rPr>
        <w:t>ë</w:t>
      </w:r>
      <w:r w:rsidRPr="0062572F">
        <w:rPr>
          <w:rFonts w:ascii="Times New Roman" w:hAnsi="Times New Roman" w:cs="Times New Roman"/>
          <w:bCs/>
          <w:lang w:val="sq-AL"/>
        </w:rPr>
        <w:t xml:space="preserve"> dhe agjend</w:t>
      </w:r>
      <w:r w:rsidRPr="0062572F">
        <w:rPr>
          <w:rFonts w:ascii="Times New Roman" w:hAnsi="Times New Roman" w:cs="Times New Roman"/>
          <w:lang w:val="sq-AL"/>
        </w:rPr>
        <w:t>ë</w:t>
      </w:r>
      <w:r w:rsidRPr="0062572F">
        <w:rPr>
          <w:rFonts w:ascii="Times New Roman" w:hAnsi="Times New Roman" w:cs="Times New Roman"/>
          <w:bCs/>
          <w:lang w:val="sq-AL"/>
        </w:rPr>
        <w:t>s s</w:t>
      </w:r>
      <w:r w:rsidRPr="0062572F">
        <w:rPr>
          <w:rFonts w:ascii="Times New Roman" w:hAnsi="Times New Roman" w:cs="Times New Roman"/>
          <w:lang w:val="sq-AL"/>
        </w:rPr>
        <w:t>ë</w:t>
      </w:r>
      <w:r w:rsidRPr="0062572F">
        <w:rPr>
          <w:rFonts w:ascii="Times New Roman" w:hAnsi="Times New Roman" w:cs="Times New Roman"/>
          <w:bCs/>
          <w:lang w:val="sq-AL"/>
        </w:rPr>
        <w:t xml:space="preserve"> gjelb</w:t>
      </w:r>
      <w:r w:rsidRPr="0062572F">
        <w:rPr>
          <w:rFonts w:ascii="Times New Roman" w:hAnsi="Times New Roman" w:cs="Times New Roman"/>
          <w:lang w:val="sq-AL"/>
        </w:rPr>
        <w:t>ë</w:t>
      </w:r>
      <w:r w:rsidRPr="0062572F">
        <w:rPr>
          <w:rFonts w:ascii="Times New Roman" w:hAnsi="Times New Roman" w:cs="Times New Roman"/>
          <w:bCs/>
          <w:lang w:val="sq-AL"/>
        </w:rPr>
        <w:t xml:space="preserve">r. </w:t>
      </w:r>
    </w:p>
    <w:p w14:paraId="1B766F79" w14:textId="77777777" w:rsidR="004970C8" w:rsidRPr="0062572F" w:rsidRDefault="004970C8" w:rsidP="004970C8">
      <w:pPr>
        <w:spacing w:before="120" w:after="120"/>
        <w:jc w:val="both"/>
        <w:rPr>
          <w:rFonts w:ascii="Times New Roman" w:hAnsi="Times New Roman" w:cs="Times New Roman"/>
          <w:lang w:val="sq-AL"/>
        </w:rPr>
      </w:pPr>
      <w:r w:rsidRPr="0062572F">
        <w:rPr>
          <w:rFonts w:ascii="Times New Roman" w:hAnsi="Times New Roman" w:cs="Times New Roman"/>
          <w:bCs/>
          <w:lang w:val="sq-AL"/>
        </w:rPr>
        <w:t xml:space="preserve">Prandaj, opsioni i rekomanduar për MASHTI-n është opsioni 3, meqenëse vetëm ai ka kapacitetin për t'i adresuar objektivat në mënyrë të plotë dhe shteruese. </w:t>
      </w:r>
    </w:p>
    <w:p w14:paraId="299F26B6" w14:textId="77777777" w:rsidR="004970C8" w:rsidRPr="0062572F" w:rsidRDefault="004970C8" w:rsidP="004970C8">
      <w:pPr>
        <w:pStyle w:val="Heading1"/>
        <w:rPr>
          <w:rFonts w:ascii="Times New Roman" w:hAnsi="Times New Roman" w:cs="Times New Roman"/>
          <w:sz w:val="22"/>
          <w:szCs w:val="22"/>
          <w:lang w:val="sq-AL"/>
        </w:rPr>
      </w:pPr>
      <w:bookmarkStart w:id="13" w:name="_Toc158026853"/>
      <w:r w:rsidRPr="0062572F">
        <w:rPr>
          <w:rFonts w:ascii="Times New Roman" w:hAnsi="Times New Roman" w:cs="Times New Roman"/>
          <w:sz w:val="22"/>
          <w:szCs w:val="22"/>
          <w:lang w:val="sq-AL"/>
        </w:rPr>
        <w:t>Kapitulli 4: Identifikimi dhe vlerësimi i ndikimeve të ardhshme</w:t>
      </w:r>
      <w:bookmarkEnd w:id="13"/>
      <w:r w:rsidRPr="0062572F">
        <w:rPr>
          <w:rFonts w:ascii="Times New Roman" w:hAnsi="Times New Roman" w:cs="Times New Roman"/>
          <w:sz w:val="22"/>
          <w:szCs w:val="22"/>
          <w:lang w:val="sq-AL"/>
        </w:rPr>
        <w:t xml:space="preserve"> </w:t>
      </w:r>
    </w:p>
    <w:p w14:paraId="599CDEF8" w14:textId="77777777" w:rsidR="004970C8" w:rsidRPr="0062572F" w:rsidRDefault="004970C8" w:rsidP="004970C8">
      <w:pPr>
        <w:rPr>
          <w:rFonts w:ascii="Times New Roman" w:hAnsi="Times New Roman" w:cs="Times New Roman"/>
          <w:b/>
          <w:lang w:val="sq-AL"/>
        </w:rPr>
      </w:pPr>
      <w:r w:rsidRPr="0062572F">
        <w:rPr>
          <w:rFonts w:ascii="Times New Roman" w:hAnsi="Times New Roman" w:cs="Times New Roman"/>
          <w:b/>
          <w:lang w:val="sq-AL"/>
        </w:rPr>
        <w:t>Opsioni nr. 1</w:t>
      </w:r>
    </w:p>
    <w:p w14:paraId="7222BB8A" w14:textId="77777777" w:rsidR="004970C8" w:rsidRPr="0062572F" w:rsidRDefault="004970C8" w:rsidP="004970C8">
      <w:pPr>
        <w:pStyle w:val="Caption"/>
        <w:rPr>
          <w:rFonts w:ascii="Times New Roman" w:hAnsi="Times New Roman" w:cs="Times New Roman"/>
          <w:sz w:val="22"/>
          <w:szCs w:val="22"/>
          <w:lang w:val="sq-AL"/>
        </w:rPr>
      </w:pPr>
      <w:r w:rsidRPr="0062572F">
        <w:rPr>
          <w:rFonts w:ascii="Times New Roman" w:hAnsi="Times New Roman" w:cs="Times New Roman"/>
          <w:sz w:val="22"/>
          <w:szCs w:val="22"/>
          <w:lang w:val="sq-AL"/>
        </w:rPr>
        <w:t xml:space="preserve">Figure </w:t>
      </w:r>
      <w:r w:rsidRPr="0062572F">
        <w:rPr>
          <w:rFonts w:ascii="Times New Roman" w:hAnsi="Times New Roman" w:cs="Times New Roman"/>
          <w:sz w:val="22"/>
          <w:szCs w:val="22"/>
          <w:lang w:val="sq-AL"/>
        </w:rPr>
        <w:fldChar w:fldCharType="begin"/>
      </w:r>
      <w:r w:rsidRPr="0062572F">
        <w:rPr>
          <w:rFonts w:ascii="Times New Roman" w:hAnsi="Times New Roman" w:cs="Times New Roman"/>
          <w:sz w:val="22"/>
          <w:szCs w:val="22"/>
          <w:lang w:val="sq-AL"/>
        </w:rPr>
        <w:instrText xml:space="preserve"> SEQ Figure \* ARABIC </w:instrText>
      </w:r>
      <w:r w:rsidRPr="0062572F">
        <w:rPr>
          <w:rFonts w:ascii="Times New Roman" w:hAnsi="Times New Roman" w:cs="Times New Roman"/>
          <w:sz w:val="22"/>
          <w:szCs w:val="22"/>
          <w:lang w:val="sq-AL"/>
        </w:rPr>
        <w:fldChar w:fldCharType="separate"/>
      </w:r>
      <w:r w:rsidRPr="0062572F">
        <w:rPr>
          <w:rFonts w:ascii="Times New Roman" w:hAnsi="Times New Roman" w:cs="Times New Roman"/>
          <w:sz w:val="22"/>
          <w:szCs w:val="22"/>
          <w:lang w:val="sq-AL"/>
        </w:rPr>
        <w:t>6</w:t>
      </w:r>
      <w:r w:rsidRPr="0062572F">
        <w:rPr>
          <w:rFonts w:ascii="Times New Roman" w:hAnsi="Times New Roman" w:cs="Times New Roman"/>
          <w:sz w:val="22"/>
          <w:szCs w:val="22"/>
          <w:lang w:val="sq-AL"/>
        </w:rPr>
        <w:fldChar w:fldCharType="end"/>
      </w:r>
      <w:r w:rsidRPr="0062572F">
        <w:rPr>
          <w:rFonts w:ascii="Times New Roman" w:hAnsi="Times New Roman" w:cs="Times New Roman"/>
          <w:sz w:val="22"/>
          <w:szCs w:val="22"/>
          <w:lang w:val="sq-AL"/>
        </w:rPr>
        <w:t>: Ndikimet më të rëndësishme të identifikuara për kategorinë e ndikimit</w:t>
      </w:r>
    </w:p>
    <w:tbl>
      <w:tblPr>
        <w:tblStyle w:val="TableGrid1"/>
        <w:tblW w:w="9895" w:type="dxa"/>
        <w:tblLook w:val="04A0" w:firstRow="1" w:lastRow="0" w:firstColumn="1" w:lastColumn="0" w:noHBand="0" w:noVBand="1"/>
      </w:tblPr>
      <w:tblGrid>
        <w:gridCol w:w="1980"/>
        <w:gridCol w:w="7915"/>
      </w:tblGrid>
      <w:tr w:rsidR="004970C8" w:rsidRPr="0062572F" w14:paraId="3975A0E8" w14:textId="77777777" w:rsidTr="0001606D">
        <w:tc>
          <w:tcPr>
            <w:tcW w:w="9895" w:type="dxa"/>
            <w:gridSpan w:val="2"/>
          </w:tcPr>
          <w:p w14:paraId="3981891B" w14:textId="77777777" w:rsidR="004970C8" w:rsidRPr="0062572F" w:rsidRDefault="004970C8" w:rsidP="0001606D">
            <w:pPr>
              <w:spacing w:line="259" w:lineRule="auto"/>
              <w:rPr>
                <w:rFonts w:ascii="Times New Roman" w:hAnsi="Times New Roman" w:cs="Times New Roman"/>
                <w:b/>
                <w:lang w:val="sq-AL"/>
              </w:rPr>
            </w:pPr>
            <w:r w:rsidRPr="0062572F">
              <w:rPr>
                <w:rFonts w:ascii="Times New Roman" w:hAnsi="Times New Roman" w:cs="Times New Roman"/>
                <w:b/>
                <w:lang w:val="sq-AL"/>
              </w:rPr>
              <w:t>Ndikimet kryesore të pritshme</w:t>
            </w:r>
          </w:p>
        </w:tc>
      </w:tr>
      <w:tr w:rsidR="004970C8" w:rsidRPr="0062572F" w14:paraId="24DC868F" w14:textId="77777777" w:rsidTr="0001606D">
        <w:tc>
          <w:tcPr>
            <w:tcW w:w="1980" w:type="dxa"/>
          </w:tcPr>
          <w:p w14:paraId="70AAC4C9" w14:textId="77777777" w:rsidR="004970C8" w:rsidRPr="0062572F" w:rsidRDefault="004970C8" w:rsidP="0001606D">
            <w:pPr>
              <w:spacing w:line="259" w:lineRule="auto"/>
              <w:rPr>
                <w:rFonts w:ascii="Times New Roman" w:hAnsi="Times New Roman" w:cs="Times New Roman"/>
                <w:lang w:val="sq-AL"/>
              </w:rPr>
            </w:pPr>
            <w:r w:rsidRPr="0062572F">
              <w:rPr>
                <w:rFonts w:ascii="Times New Roman" w:hAnsi="Times New Roman" w:cs="Times New Roman"/>
                <w:lang w:val="sq-AL"/>
              </w:rPr>
              <w:t>Ndikimet buxhetore</w:t>
            </w:r>
          </w:p>
        </w:tc>
        <w:tc>
          <w:tcPr>
            <w:tcW w:w="7915" w:type="dxa"/>
          </w:tcPr>
          <w:p w14:paraId="624C516C" w14:textId="77777777" w:rsidR="004970C8" w:rsidRPr="0062572F" w:rsidRDefault="004970C8" w:rsidP="0001606D">
            <w:pPr>
              <w:spacing w:line="259" w:lineRule="auto"/>
              <w:rPr>
                <w:rFonts w:ascii="Times New Roman" w:hAnsi="Times New Roman" w:cs="Times New Roman"/>
                <w:lang w:val="sq-AL"/>
              </w:rPr>
            </w:pPr>
            <w:r w:rsidRPr="0062572F">
              <w:rPr>
                <w:rFonts w:ascii="Times New Roman" w:hAnsi="Times New Roman" w:cs="Times New Roman"/>
                <w:lang w:val="sq-AL"/>
              </w:rPr>
              <w:t xml:space="preserve">Zbatimi i konceptdokumentit sipas këtij opsioni nuk do të kishte ndikime buxhetore negative, megjithatë do të vazhdohej të financohej një sistem qeverisjeje i arsimit dhe aftësimit profesional që nuk është mjaftueshëm efikas për shpenzimin e parasë publike.  </w:t>
            </w:r>
          </w:p>
        </w:tc>
      </w:tr>
      <w:tr w:rsidR="004970C8" w:rsidRPr="0062572F" w14:paraId="55F84E94" w14:textId="77777777" w:rsidTr="0001606D">
        <w:tc>
          <w:tcPr>
            <w:tcW w:w="1980" w:type="dxa"/>
          </w:tcPr>
          <w:p w14:paraId="3B22EC20" w14:textId="77777777" w:rsidR="004970C8" w:rsidRPr="0062572F" w:rsidRDefault="004970C8" w:rsidP="0001606D">
            <w:pPr>
              <w:spacing w:line="259" w:lineRule="auto"/>
              <w:rPr>
                <w:rFonts w:ascii="Times New Roman" w:hAnsi="Times New Roman" w:cs="Times New Roman"/>
                <w:lang w:val="sq-AL"/>
              </w:rPr>
            </w:pPr>
            <w:r w:rsidRPr="0062572F">
              <w:rPr>
                <w:rFonts w:ascii="Times New Roman" w:hAnsi="Times New Roman" w:cs="Times New Roman"/>
                <w:lang w:val="sq-AL"/>
              </w:rPr>
              <w:t>Ndikimet ekonomike</w:t>
            </w:r>
          </w:p>
        </w:tc>
        <w:tc>
          <w:tcPr>
            <w:tcW w:w="7915" w:type="dxa"/>
          </w:tcPr>
          <w:p w14:paraId="45C948BD" w14:textId="77777777" w:rsidR="004970C8" w:rsidRPr="0062572F" w:rsidRDefault="004970C8" w:rsidP="0001606D">
            <w:pPr>
              <w:spacing w:line="259" w:lineRule="auto"/>
              <w:rPr>
                <w:rFonts w:ascii="Times New Roman" w:hAnsi="Times New Roman" w:cs="Times New Roman"/>
                <w:lang w:val="sq-AL"/>
              </w:rPr>
            </w:pPr>
            <w:r w:rsidRPr="0062572F">
              <w:rPr>
                <w:rFonts w:ascii="Times New Roman" w:hAnsi="Times New Roman" w:cs="Times New Roman"/>
                <w:lang w:val="sq-AL"/>
              </w:rPr>
              <w:t xml:space="preserve">Zbatimi i konceptdokumentit sipas këtij opsioni nuk do të kishte ndikim pozitiv në ekonominë e vendit. Ai nuk do të mundësonte një ndërlidhje më të mirë të arsimit dhe aftësimit profesional me nevojat e tregut të punës dhe industrive prodhuese e shërbyese në Kosovë. </w:t>
            </w:r>
          </w:p>
        </w:tc>
      </w:tr>
      <w:tr w:rsidR="004970C8" w:rsidRPr="0062572F" w14:paraId="26FE2215" w14:textId="77777777" w:rsidTr="0001606D">
        <w:trPr>
          <w:trHeight w:val="584"/>
        </w:trPr>
        <w:tc>
          <w:tcPr>
            <w:tcW w:w="1980" w:type="dxa"/>
          </w:tcPr>
          <w:p w14:paraId="31EB6E64" w14:textId="77777777" w:rsidR="004970C8" w:rsidRPr="0062572F" w:rsidRDefault="004970C8" w:rsidP="0001606D">
            <w:pPr>
              <w:spacing w:line="259" w:lineRule="auto"/>
              <w:rPr>
                <w:rFonts w:ascii="Times New Roman" w:hAnsi="Times New Roman" w:cs="Times New Roman"/>
                <w:lang w:val="sq-AL"/>
              </w:rPr>
            </w:pPr>
            <w:r w:rsidRPr="0062572F">
              <w:rPr>
                <w:rFonts w:ascii="Times New Roman" w:hAnsi="Times New Roman" w:cs="Times New Roman"/>
                <w:lang w:val="sq-AL"/>
              </w:rPr>
              <w:t>Ndikimet sociale</w:t>
            </w:r>
          </w:p>
        </w:tc>
        <w:tc>
          <w:tcPr>
            <w:tcW w:w="7915" w:type="dxa"/>
          </w:tcPr>
          <w:p w14:paraId="2FF6B803" w14:textId="77777777" w:rsidR="004970C8" w:rsidRPr="0062572F" w:rsidRDefault="004970C8" w:rsidP="0001606D">
            <w:pPr>
              <w:spacing w:line="259" w:lineRule="auto"/>
              <w:rPr>
                <w:rFonts w:ascii="Times New Roman" w:hAnsi="Times New Roman" w:cs="Times New Roman"/>
                <w:lang w:val="sq-AL"/>
              </w:rPr>
            </w:pPr>
            <w:r w:rsidRPr="0062572F">
              <w:rPr>
                <w:rFonts w:ascii="Times New Roman" w:hAnsi="Times New Roman" w:cs="Times New Roman"/>
                <w:lang w:val="sq-AL"/>
              </w:rPr>
              <w:t xml:space="preserve">Zbatimi i konceptdokumentit sipas këtij opsioni nuk pritet të ketë ndonjë ndikim negativ social. </w:t>
            </w:r>
          </w:p>
        </w:tc>
      </w:tr>
      <w:tr w:rsidR="004970C8" w:rsidRPr="0062572F" w14:paraId="40D3FC9E" w14:textId="77777777" w:rsidTr="0001606D">
        <w:tc>
          <w:tcPr>
            <w:tcW w:w="1980" w:type="dxa"/>
          </w:tcPr>
          <w:p w14:paraId="7E6E550B" w14:textId="77777777" w:rsidR="004970C8" w:rsidRPr="0062572F" w:rsidRDefault="004970C8" w:rsidP="0001606D">
            <w:pPr>
              <w:spacing w:line="259" w:lineRule="auto"/>
              <w:rPr>
                <w:rFonts w:ascii="Times New Roman" w:hAnsi="Times New Roman" w:cs="Times New Roman"/>
                <w:lang w:val="sq-AL"/>
              </w:rPr>
            </w:pPr>
            <w:r w:rsidRPr="0062572F">
              <w:rPr>
                <w:rFonts w:ascii="Times New Roman" w:hAnsi="Times New Roman" w:cs="Times New Roman"/>
                <w:lang w:val="sq-AL"/>
              </w:rPr>
              <w:lastRenderedPageBreak/>
              <w:t>Ndikimet në të drejtat themelore</w:t>
            </w:r>
          </w:p>
        </w:tc>
        <w:tc>
          <w:tcPr>
            <w:tcW w:w="7915" w:type="dxa"/>
          </w:tcPr>
          <w:p w14:paraId="69C189E5" w14:textId="77777777" w:rsidR="004970C8" w:rsidRPr="0062572F" w:rsidRDefault="004970C8" w:rsidP="0001606D">
            <w:pPr>
              <w:spacing w:line="259" w:lineRule="auto"/>
              <w:rPr>
                <w:rFonts w:ascii="Times New Roman" w:hAnsi="Times New Roman" w:cs="Times New Roman"/>
                <w:lang w:val="sq-AL"/>
              </w:rPr>
            </w:pPr>
            <w:r w:rsidRPr="0062572F">
              <w:rPr>
                <w:rFonts w:ascii="Times New Roman" w:hAnsi="Times New Roman" w:cs="Times New Roman"/>
                <w:lang w:val="sq-AL"/>
              </w:rPr>
              <w:t xml:space="preserve">Konceptdokumenti sipas këtij opsioni nuk do të ketë ndonjë ndikim negativ në të drejtat themelore. </w:t>
            </w:r>
          </w:p>
        </w:tc>
      </w:tr>
      <w:tr w:rsidR="004970C8" w:rsidRPr="0062572F" w14:paraId="0E83CDD3" w14:textId="77777777" w:rsidTr="0001606D">
        <w:tc>
          <w:tcPr>
            <w:tcW w:w="1980" w:type="dxa"/>
          </w:tcPr>
          <w:p w14:paraId="1F8F1EDB" w14:textId="77777777" w:rsidR="004970C8" w:rsidRPr="0062572F" w:rsidRDefault="004970C8" w:rsidP="0001606D">
            <w:pPr>
              <w:spacing w:line="259" w:lineRule="auto"/>
              <w:rPr>
                <w:rFonts w:ascii="Times New Roman" w:hAnsi="Times New Roman" w:cs="Times New Roman"/>
                <w:lang w:val="sq-AL"/>
              </w:rPr>
            </w:pPr>
            <w:r w:rsidRPr="0062572F">
              <w:rPr>
                <w:rFonts w:ascii="Times New Roman" w:hAnsi="Times New Roman" w:cs="Times New Roman"/>
                <w:lang w:val="sq-AL"/>
              </w:rPr>
              <w:t>Ndikimet mjedisore</w:t>
            </w:r>
          </w:p>
        </w:tc>
        <w:tc>
          <w:tcPr>
            <w:tcW w:w="7915" w:type="dxa"/>
          </w:tcPr>
          <w:p w14:paraId="509F68C9" w14:textId="77777777" w:rsidR="004970C8" w:rsidRPr="0062572F" w:rsidRDefault="004970C8" w:rsidP="0001606D">
            <w:pPr>
              <w:spacing w:line="259" w:lineRule="auto"/>
              <w:rPr>
                <w:rFonts w:ascii="Times New Roman" w:hAnsi="Times New Roman" w:cs="Times New Roman"/>
                <w:lang w:val="sq-AL"/>
              </w:rPr>
            </w:pPr>
            <w:r w:rsidRPr="0062572F">
              <w:rPr>
                <w:rFonts w:ascii="Times New Roman" w:hAnsi="Times New Roman" w:cs="Times New Roman"/>
                <w:lang w:val="sq-AL"/>
              </w:rPr>
              <w:t xml:space="preserve">Konceptdokumenti sipas këtij opsioni nuk do të ketë ndonjë ndikim negativ mjedisor. </w:t>
            </w:r>
          </w:p>
        </w:tc>
      </w:tr>
      <w:tr w:rsidR="004970C8" w:rsidRPr="0062572F" w14:paraId="0D521321" w14:textId="77777777" w:rsidTr="0001606D">
        <w:tc>
          <w:tcPr>
            <w:tcW w:w="1980" w:type="dxa"/>
          </w:tcPr>
          <w:p w14:paraId="717BD338" w14:textId="77777777" w:rsidR="004970C8" w:rsidRPr="0062572F" w:rsidRDefault="004970C8" w:rsidP="0001606D">
            <w:pPr>
              <w:spacing w:line="259" w:lineRule="auto"/>
              <w:rPr>
                <w:rFonts w:ascii="Times New Roman" w:hAnsi="Times New Roman" w:cs="Times New Roman"/>
                <w:lang w:val="sq-AL"/>
              </w:rPr>
            </w:pPr>
            <w:r w:rsidRPr="0062572F">
              <w:rPr>
                <w:rFonts w:ascii="Times New Roman" w:hAnsi="Times New Roman" w:cs="Times New Roman"/>
                <w:lang w:val="sq-AL"/>
              </w:rPr>
              <w:t>Ndikimet ndërsektoriale</w:t>
            </w:r>
          </w:p>
        </w:tc>
        <w:tc>
          <w:tcPr>
            <w:tcW w:w="7915" w:type="dxa"/>
          </w:tcPr>
          <w:p w14:paraId="3662F4B2" w14:textId="77777777" w:rsidR="004970C8" w:rsidRPr="0062572F" w:rsidRDefault="004970C8" w:rsidP="0001606D">
            <w:pPr>
              <w:spacing w:line="259" w:lineRule="auto"/>
              <w:rPr>
                <w:rFonts w:ascii="Times New Roman" w:hAnsi="Times New Roman" w:cs="Times New Roman"/>
                <w:lang w:val="sq-AL"/>
              </w:rPr>
            </w:pPr>
            <w:r w:rsidRPr="0062572F">
              <w:rPr>
                <w:rFonts w:ascii="Times New Roman" w:hAnsi="Times New Roman" w:cs="Times New Roman"/>
                <w:lang w:val="sq-AL"/>
              </w:rPr>
              <w:t xml:space="preserve">Konceptdokumenti sipas këtij opsioni nuk do të rriste konvergjencën e politikës arsimore me atë të nxitjes dhe rritjes së konkurrueshmërisë në tregun e punës, dhe të specializimit të industrive prodhuese e shërbyese në tregun e Kosovës. </w:t>
            </w:r>
          </w:p>
        </w:tc>
      </w:tr>
      <w:tr w:rsidR="004970C8" w:rsidRPr="0062572F" w14:paraId="594E18DB" w14:textId="77777777" w:rsidTr="0001606D">
        <w:tc>
          <w:tcPr>
            <w:tcW w:w="1980" w:type="dxa"/>
          </w:tcPr>
          <w:p w14:paraId="20B490E3" w14:textId="77777777" w:rsidR="004970C8" w:rsidRPr="0062572F" w:rsidRDefault="004970C8" w:rsidP="0001606D">
            <w:pPr>
              <w:spacing w:line="259" w:lineRule="auto"/>
              <w:rPr>
                <w:rFonts w:ascii="Times New Roman" w:hAnsi="Times New Roman" w:cs="Times New Roman"/>
                <w:lang w:val="sq-AL"/>
              </w:rPr>
            </w:pPr>
            <w:r w:rsidRPr="0062572F">
              <w:rPr>
                <w:rFonts w:ascii="Times New Roman" w:hAnsi="Times New Roman" w:cs="Times New Roman"/>
                <w:lang w:val="sq-AL"/>
              </w:rPr>
              <w:t>Ngarkesat administrative për kompanitë</w:t>
            </w:r>
          </w:p>
        </w:tc>
        <w:tc>
          <w:tcPr>
            <w:tcW w:w="7915" w:type="dxa"/>
          </w:tcPr>
          <w:p w14:paraId="4A271B46" w14:textId="77777777" w:rsidR="004970C8" w:rsidRPr="0062572F" w:rsidRDefault="004970C8" w:rsidP="0001606D">
            <w:pPr>
              <w:spacing w:line="259" w:lineRule="auto"/>
              <w:rPr>
                <w:rFonts w:ascii="Times New Roman" w:hAnsi="Times New Roman" w:cs="Times New Roman"/>
                <w:lang w:val="sq-AL"/>
              </w:rPr>
            </w:pPr>
            <w:r w:rsidRPr="0062572F">
              <w:rPr>
                <w:rFonts w:ascii="Times New Roman" w:hAnsi="Times New Roman" w:cs="Times New Roman"/>
                <w:lang w:val="sq-AL"/>
              </w:rPr>
              <w:t xml:space="preserve">Konceptdokumenti sipas këtij opsioni nuk do të rezultonte në ndonjë ngarkesë të re administrative. </w:t>
            </w:r>
          </w:p>
        </w:tc>
      </w:tr>
      <w:tr w:rsidR="004970C8" w:rsidRPr="0062572F" w14:paraId="1B1CCEA8" w14:textId="77777777" w:rsidTr="0001606D">
        <w:tc>
          <w:tcPr>
            <w:tcW w:w="1980" w:type="dxa"/>
          </w:tcPr>
          <w:p w14:paraId="241C6DE4" w14:textId="77777777" w:rsidR="004970C8" w:rsidRPr="0062572F" w:rsidRDefault="004970C8" w:rsidP="0001606D">
            <w:pPr>
              <w:spacing w:line="259" w:lineRule="auto"/>
              <w:rPr>
                <w:rFonts w:ascii="Times New Roman" w:hAnsi="Times New Roman" w:cs="Times New Roman"/>
                <w:lang w:val="sq-AL"/>
              </w:rPr>
            </w:pPr>
            <w:r w:rsidRPr="0062572F">
              <w:rPr>
                <w:rFonts w:ascii="Times New Roman" w:hAnsi="Times New Roman" w:cs="Times New Roman"/>
                <w:lang w:val="sq-AL"/>
              </w:rPr>
              <w:t>Testi i NVM-ve</w:t>
            </w:r>
          </w:p>
        </w:tc>
        <w:tc>
          <w:tcPr>
            <w:tcW w:w="7915" w:type="dxa"/>
          </w:tcPr>
          <w:p w14:paraId="71B07F9E" w14:textId="77777777" w:rsidR="004970C8" w:rsidRPr="0062572F" w:rsidRDefault="004970C8" w:rsidP="0001606D">
            <w:pPr>
              <w:spacing w:line="259" w:lineRule="auto"/>
              <w:rPr>
                <w:rFonts w:ascii="Times New Roman" w:hAnsi="Times New Roman" w:cs="Times New Roman"/>
                <w:lang w:val="sq-AL"/>
              </w:rPr>
            </w:pPr>
            <w:r w:rsidRPr="0062572F">
              <w:rPr>
                <w:rFonts w:ascii="Times New Roman" w:hAnsi="Times New Roman" w:cs="Times New Roman"/>
                <w:lang w:val="sq-AL"/>
              </w:rPr>
              <w:t xml:space="preserve">Konceptdokumenti sipas këtij opsioni nuk rezulton të ketë ndonjë ndikim negativ në testin e NVM-ve. </w:t>
            </w:r>
          </w:p>
        </w:tc>
      </w:tr>
    </w:tbl>
    <w:p w14:paraId="3B30B90E" w14:textId="77777777" w:rsidR="004970C8" w:rsidRPr="0062572F" w:rsidRDefault="004970C8" w:rsidP="004970C8">
      <w:pPr>
        <w:rPr>
          <w:rFonts w:ascii="Times New Roman" w:hAnsi="Times New Roman" w:cs="Times New Roman"/>
          <w:lang w:val="sq-AL"/>
        </w:rPr>
      </w:pPr>
    </w:p>
    <w:p w14:paraId="57382680" w14:textId="77777777" w:rsidR="004970C8" w:rsidRPr="0062572F" w:rsidRDefault="004970C8" w:rsidP="004970C8">
      <w:pPr>
        <w:rPr>
          <w:rFonts w:ascii="Times New Roman" w:hAnsi="Times New Roman" w:cs="Times New Roman"/>
          <w:b/>
          <w:lang w:val="sq-AL"/>
        </w:rPr>
      </w:pPr>
      <w:r w:rsidRPr="0062572F">
        <w:rPr>
          <w:rFonts w:ascii="Times New Roman" w:hAnsi="Times New Roman" w:cs="Times New Roman"/>
          <w:b/>
          <w:lang w:val="sq-AL"/>
        </w:rPr>
        <w:t>Opsioni nr. 2</w:t>
      </w:r>
    </w:p>
    <w:p w14:paraId="2029E33B" w14:textId="77777777" w:rsidR="004970C8" w:rsidRPr="0062572F" w:rsidRDefault="004970C8" w:rsidP="004970C8">
      <w:pPr>
        <w:pStyle w:val="Caption"/>
        <w:rPr>
          <w:rFonts w:ascii="Times New Roman" w:hAnsi="Times New Roman" w:cs="Times New Roman"/>
          <w:sz w:val="22"/>
          <w:szCs w:val="22"/>
          <w:lang w:val="sq-AL"/>
        </w:rPr>
      </w:pPr>
      <w:r w:rsidRPr="0062572F">
        <w:rPr>
          <w:rFonts w:ascii="Times New Roman" w:hAnsi="Times New Roman" w:cs="Times New Roman"/>
          <w:sz w:val="22"/>
          <w:szCs w:val="22"/>
          <w:lang w:val="sq-AL"/>
        </w:rPr>
        <w:t>Figure 7: Ndikimet më të rëndësishme të identifikuara për kategorinë e ndikimit</w:t>
      </w:r>
    </w:p>
    <w:tbl>
      <w:tblPr>
        <w:tblStyle w:val="TableGrid1"/>
        <w:tblW w:w="9895" w:type="dxa"/>
        <w:tblLook w:val="04A0" w:firstRow="1" w:lastRow="0" w:firstColumn="1" w:lastColumn="0" w:noHBand="0" w:noVBand="1"/>
      </w:tblPr>
      <w:tblGrid>
        <w:gridCol w:w="1980"/>
        <w:gridCol w:w="7915"/>
      </w:tblGrid>
      <w:tr w:rsidR="004970C8" w:rsidRPr="0062572F" w14:paraId="2F243761" w14:textId="77777777" w:rsidTr="0001606D">
        <w:tc>
          <w:tcPr>
            <w:tcW w:w="9895" w:type="dxa"/>
            <w:gridSpan w:val="2"/>
          </w:tcPr>
          <w:p w14:paraId="01FF030A" w14:textId="77777777" w:rsidR="004970C8" w:rsidRPr="0062572F" w:rsidRDefault="004970C8" w:rsidP="0001606D">
            <w:pPr>
              <w:spacing w:line="259" w:lineRule="auto"/>
              <w:rPr>
                <w:rFonts w:ascii="Times New Roman" w:hAnsi="Times New Roman" w:cs="Times New Roman"/>
                <w:b/>
                <w:lang w:val="sq-AL"/>
              </w:rPr>
            </w:pPr>
            <w:r w:rsidRPr="0062572F">
              <w:rPr>
                <w:rFonts w:ascii="Times New Roman" w:hAnsi="Times New Roman" w:cs="Times New Roman"/>
                <w:b/>
                <w:lang w:val="sq-AL"/>
              </w:rPr>
              <w:t>Ndikimet kryesore të pritshme</w:t>
            </w:r>
          </w:p>
        </w:tc>
      </w:tr>
      <w:tr w:rsidR="004970C8" w:rsidRPr="0062572F" w14:paraId="4BC8B3C1" w14:textId="77777777" w:rsidTr="0001606D">
        <w:tc>
          <w:tcPr>
            <w:tcW w:w="1980" w:type="dxa"/>
          </w:tcPr>
          <w:p w14:paraId="1B6D462E" w14:textId="77777777" w:rsidR="004970C8" w:rsidRPr="0062572F" w:rsidRDefault="004970C8" w:rsidP="0001606D">
            <w:pPr>
              <w:spacing w:line="259" w:lineRule="auto"/>
              <w:rPr>
                <w:rFonts w:ascii="Times New Roman" w:hAnsi="Times New Roman" w:cs="Times New Roman"/>
                <w:lang w:val="sq-AL"/>
              </w:rPr>
            </w:pPr>
            <w:r w:rsidRPr="0062572F">
              <w:rPr>
                <w:rFonts w:ascii="Times New Roman" w:hAnsi="Times New Roman" w:cs="Times New Roman"/>
                <w:lang w:val="sq-AL"/>
              </w:rPr>
              <w:t>Ndikimet buxhetore</w:t>
            </w:r>
          </w:p>
        </w:tc>
        <w:tc>
          <w:tcPr>
            <w:tcW w:w="7915" w:type="dxa"/>
          </w:tcPr>
          <w:p w14:paraId="4A2A1732" w14:textId="77777777" w:rsidR="004970C8" w:rsidRPr="0062572F" w:rsidRDefault="004970C8" w:rsidP="0001606D">
            <w:pPr>
              <w:spacing w:line="259" w:lineRule="auto"/>
              <w:rPr>
                <w:rFonts w:ascii="Times New Roman" w:hAnsi="Times New Roman" w:cs="Times New Roman"/>
                <w:lang w:val="sq-AL"/>
              </w:rPr>
            </w:pPr>
            <w:r w:rsidRPr="0062572F">
              <w:rPr>
                <w:rFonts w:ascii="Times New Roman" w:hAnsi="Times New Roman" w:cs="Times New Roman"/>
                <w:lang w:val="sq-AL"/>
              </w:rPr>
              <w:t xml:space="preserve">Zbatimi i konceptdokumentit sipas këtij opsioni pritet të mos ketë ndonjë ndikim shtesë buxhetor ndaj gjendjes aktuale. </w:t>
            </w:r>
          </w:p>
        </w:tc>
      </w:tr>
      <w:tr w:rsidR="004970C8" w:rsidRPr="0062572F" w14:paraId="53BFA4B9" w14:textId="77777777" w:rsidTr="0001606D">
        <w:tc>
          <w:tcPr>
            <w:tcW w:w="1980" w:type="dxa"/>
          </w:tcPr>
          <w:p w14:paraId="6DA4BDBD" w14:textId="77777777" w:rsidR="004970C8" w:rsidRPr="0062572F" w:rsidRDefault="004970C8" w:rsidP="0001606D">
            <w:pPr>
              <w:spacing w:line="259" w:lineRule="auto"/>
              <w:rPr>
                <w:rFonts w:ascii="Times New Roman" w:hAnsi="Times New Roman" w:cs="Times New Roman"/>
                <w:lang w:val="sq-AL"/>
              </w:rPr>
            </w:pPr>
            <w:r w:rsidRPr="0062572F">
              <w:rPr>
                <w:rFonts w:ascii="Times New Roman" w:hAnsi="Times New Roman" w:cs="Times New Roman"/>
                <w:lang w:val="sq-AL"/>
              </w:rPr>
              <w:t>Ndikimet ekonomike</w:t>
            </w:r>
          </w:p>
        </w:tc>
        <w:tc>
          <w:tcPr>
            <w:tcW w:w="7915" w:type="dxa"/>
          </w:tcPr>
          <w:p w14:paraId="640FF890" w14:textId="77777777" w:rsidR="004970C8" w:rsidRPr="0062572F" w:rsidRDefault="004970C8" w:rsidP="0001606D">
            <w:pPr>
              <w:spacing w:line="259" w:lineRule="auto"/>
              <w:rPr>
                <w:rFonts w:ascii="Times New Roman" w:hAnsi="Times New Roman" w:cs="Times New Roman"/>
                <w:lang w:val="sq-AL"/>
              </w:rPr>
            </w:pPr>
            <w:r w:rsidRPr="0062572F">
              <w:rPr>
                <w:rFonts w:ascii="Times New Roman" w:hAnsi="Times New Roman" w:cs="Times New Roman"/>
                <w:lang w:val="sq-AL"/>
              </w:rPr>
              <w:t xml:space="preserve">Zbatimi i konceptdokumentit sipas këtij opsioni do të kishte ndikim minimal pozitiv në ekonominë e vendit. Ai minimalisht do të fuqizonte ndërlidhjen e arsimit dhe aftësimit profesional me nevojat e tregut të punës dhe industrive prodhuese e shërbyese në Kosovë. </w:t>
            </w:r>
          </w:p>
        </w:tc>
      </w:tr>
      <w:tr w:rsidR="004970C8" w:rsidRPr="0062572F" w14:paraId="417E252A" w14:textId="77777777" w:rsidTr="0001606D">
        <w:trPr>
          <w:trHeight w:val="584"/>
        </w:trPr>
        <w:tc>
          <w:tcPr>
            <w:tcW w:w="1980" w:type="dxa"/>
          </w:tcPr>
          <w:p w14:paraId="7A1F2312" w14:textId="77777777" w:rsidR="004970C8" w:rsidRPr="0062572F" w:rsidRDefault="004970C8" w:rsidP="0001606D">
            <w:pPr>
              <w:spacing w:line="259" w:lineRule="auto"/>
              <w:rPr>
                <w:rFonts w:ascii="Times New Roman" w:hAnsi="Times New Roman" w:cs="Times New Roman"/>
                <w:lang w:val="sq-AL"/>
              </w:rPr>
            </w:pPr>
            <w:r w:rsidRPr="0062572F">
              <w:rPr>
                <w:rFonts w:ascii="Times New Roman" w:hAnsi="Times New Roman" w:cs="Times New Roman"/>
                <w:lang w:val="sq-AL"/>
              </w:rPr>
              <w:t>Ndikimet sociale</w:t>
            </w:r>
          </w:p>
        </w:tc>
        <w:tc>
          <w:tcPr>
            <w:tcW w:w="7915" w:type="dxa"/>
          </w:tcPr>
          <w:p w14:paraId="17916FE3" w14:textId="77777777" w:rsidR="004970C8" w:rsidRPr="0062572F" w:rsidRDefault="004970C8" w:rsidP="0001606D">
            <w:pPr>
              <w:spacing w:line="259" w:lineRule="auto"/>
              <w:rPr>
                <w:rFonts w:ascii="Times New Roman" w:hAnsi="Times New Roman" w:cs="Times New Roman"/>
                <w:lang w:val="sq-AL"/>
              </w:rPr>
            </w:pPr>
            <w:r w:rsidRPr="0062572F">
              <w:rPr>
                <w:rFonts w:ascii="Times New Roman" w:hAnsi="Times New Roman" w:cs="Times New Roman"/>
                <w:lang w:val="sq-AL"/>
              </w:rPr>
              <w:t xml:space="preserve">Zbatimi i konceptdokumentit sipas këtij opsioni nuk pritet të ketë ndonjë ndikim negativ social. Përkundrazi, konceptdokumenti i ndihmon politikës së punësimit të plotë, rritjes së aftësisë së punësueshmërisë të kategorive shoqërore që kanë mungesë kualifikimi, etj. </w:t>
            </w:r>
          </w:p>
        </w:tc>
      </w:tr>
      <w:tr w:rsidR="004970C8" w:rsidRPr="0062572F" w14:paraId="69286146" w14:textId="77777777" w:rsidTr="0001606D">
        <w:tc>
          <w:tcPr>
            <w:tcW w:w="1980" w:type="dxa"/>
          </w:tcPr>
          <w:p w14:paraId="1F64A3F6" w14:textId="77777777" w:rsidR="004970C8" w:rsidRPr="0062572F" w:rsidRDefault="004970C8" w:rsidP="0001606D">
            <w:pPr>
              <w:spacing w:line="259" w:lineRule="auto"/>
              <w:rPr>
                <w:rFonts w:ascii="Times New Roman" w:hAnsi="Times New Roman" w:cs="Times New Roman"/>
                <w:lang w:val="sq-AL"/>
              </w:rPr>
            </w:pPr>
            <w:r w:rsidRPr="0062572F">
              <w:rPr>
                <w:rFonts w:ascii="Times New Roman" w:hAnsi="Times New Roman" w:cs="Times New Roman"/>
                <w:lang w:val="sq-AL"/>
              </w:rPr>
              <w:t>Ndikimet në të drejtat themelore</w:t>
            </w:r>
          </w:p>
        </w:tc>
        <w:tc>
          <w:tcPr>
            <w:tcW w:w="7915" w:type="dxa"/>
          </w:tcPr>
          <w:p w14:paraId="72F2D6D3" w14:textId="77777777" w:rsidR="004970C8" w:rsidRPr="0062572F" w:rsidRDefault="004970C8" w:rsidP="0001606D">
            <w:pPr>
              <w:spacing w:line="259" w:lineRule="auto"/>
              <w:rPr>
                <w:rFonts w:ascii="Times New Roman" w:hAnsi="Times New Roman" w:cs="Times New Roman"/>
                <w:lang w:val="sq-AL"/>
              </w:rPr>
            </w:pPr>
            <w:r w:rsidRPr="0062572F">
              <w:rPr>
                <w:rFonts w:ascii="Times New Roman" w:hAnsi="Times New Roman" w:cs="Times New Roman"/>
                <w:lang w:val="sq-AL"/>
              </w:rPr>
              <w:t xml:space="preserve">Konceptdokumenti sipas këtij opsioni nuk do të ketë ndonjë ndikim negativ në të drejtat themelore. Ai, në anën tjetër, do ndihmojë në përmbushjen më efektive të obligimeve pozitive të shtetit në raport me të drejtën në arsim të individëve. </w:t>
            </w:r>
          </w:p>
        </w:tc>
      </w:tr>
      <w:tr w:rsidR="004970C8" w:rsidRPr="0062572F" w14:paraId="5826739F" w14:textId="77777777" w:rsidTr="0001606D">
        <w:tc>
          <w:tcPr>
            <w:tcW w:w="1980" w:type="dxa"/>
          </w:tcPr>
          <w:p w14:paraId="4D28A7C0" w14:textId="77777777" w:rsidR="004970C8" w:rsidRPr="0062572F" w:rsidRDefault="004970C8" w:rsidP="0001606D">
            <w:pPr>
              <w:spacing w:line="259" w:lineRule="auto"/>
              <w:rPr>
                <w:rFonts w:ascii="Times New Roman" w:hAnsi="Times New Roman" w:cs="Times New Roman"/>
                <w:lang w:val="sq-AL"/>
              </w:rPr>
            </w:pPr>
            <w:r w:rsidRPr="0062572F">
              <w:rPr>
                <w:rFonts w:ascii="Times New Roman" w:hAnsi="Times New Roman" w:cs="Times New Roman"/>
                <w:lang w:val="sq-AL"/>
              </w:rPr>
              <w:t>Ndikimet mjedisore</w:t>
            </w:r>
          </w:p>
        </w:tc>
        <w:tc>
          <w:tcPr>
            <w:tcW w:w="7915" w:type="dxa"/>
          </w:tcPr>
          <w:p w14:paraId="2BB84B1D" w14:textId="77777777" w:rsidR="004970C8" w:rsidRPr="0062572F" w:rsidRDefault="004970C8" w:rsidP="0001606D">
            <w:pPr>
              <w:spacing w:line="259" w:lineRule="auto"/>
              <w:rPr>
                <w:rFonts w:ascii="Times New Roman" w:hAnsi="Times New Roman" w:cs="Times New Roman"/>
                <w:lang w:val="sq-AL"/>
              </w:rPr>
            </w:pPr>
            <w:r w:rsidRPr="0062572F">
              <w:rPr>
                <w:rFonts w:ascii="Times New Roman" w:hAnsi="Times New Roman" w:cs="Times New Roman"/>
                <w:lang w:val="sq-AL"/>
              </w:rPr>
              <w:t xml:space="preserve">Konceptdokumenti sipas këtij opsioni nuk do të ketë ndonjë ndikim negativ mjedisor. </w:t>
            </w:r>
          </w:p>
        </w:tc>
      </w:tr>
      <w:tr w:rsidR="004970C8" w:rsidRPr="0062572F" w14:paraId="6C91D88E" w14:textId="77777777" w:rsidTr="0001606D">
        <w:tc>
          <w:tcPr>
            <w:tcW w:w="1980" w:type="dxa"/>
          </w:tcPr>
          <w:p w14:paraId="562E7DAB" w14:textId="77777777" w:rsidR="004970C8" w:rsidRPr="0062572F" w:rsidRDefault="004970C8" w:rsidP="0001606D">
            <w:pPr>
              <w:spacing w:line="259" w:lineRule="auto"/>
              <w:rPr>
                <w:rFonts w:ascii="Times New Roman" w:hAnsi="Times New Roman" w:cs="Times New Roman"/>
                <w:lang w:val="sq-AL"/>
              </w:rPr>
            </w:pPr>
            <w:r w:rsidRPr="0062572F">
              <w:rPr>
                <w:rFonts w:ascii="Times New Roman" w:hAnsi="Times New Roman" w:cs="Times New Roman"/>
                <w:lang w:val="sq-AL"/>
              </w:rPr>
              <w:t>Ndikimet ndërsektoriale</w:t>
            </w:r>
          </w:p>
        </w:tc>
        <w:tc>
          <w:tcPr>
            <w:tcW w:w="7915" w:type="dxa"/>
          </w:tcPr>
          <w:p w14:paraId="5097D9F8" w14:textId="77777777" w:rsidR="004970C8" w:rsidRPr="0062572F" w:rsidRDefault="004970C8" w:rsidP="0001606D">
            <w:pPr>
              <w:spacing w:line="259" w:lineRule="auto"/>
              <w:rPr>
                <w:rFonts w:ascii="Times New Roman" w:hAnsi="Times New Roman" w:cs="Times New Roman"/>
                <w:lang w:val="sq-AL"/>
              </w:rPr>
            </w:pPr>
            <w:r w:rsidRPr="0062572F">
              <w:rPr>
                <w:rFonts w:ascii="Times New Roman" w:hAnsi="Times New Roman" w:cs="Times New Roman"/>
                <w:lang w:val="sq-AL"/>
              </w:rPr>
              <w:t xml:space="preserve">Konceptdokumenti sipas këtij opsioni do të rrisë konvergjencën e politikës arsimore me atë të nxitjes dhe rritjes së konkurrueshmërisë në tregun e punës, dhe të specializimit të industrive prodhuese e shërbyese në tregun e Kosovës. </w:t>
            </w:r>
          </w:p>
        </w:tc>
      </w:tr>
      <w:tr w:rsidR="004970C8" w:rsidRPr="0062572F" w14:paraId="57037F20" w14:textId="77777777" w:rsidTr="0001606D">
        <w:tc>
          <w:tcPr>
            <w:tcW w:w="1980" w:type="dxa"/>
          </w:tcPr>
          <w:p w14:paraId="322DBB25" w14:textId="77777777" w:rsidR="004970C8" w:rsidRPr="0062572F" w:rsidRDefault="004970C8" w:rsidP="0001606D">
            <w:pPr>
              <w:spacing w:line="259" w:lineRule="auto"/>
              <w:rPr>
                <w:rFonts w:ascii="Times New Roman" w:hAnsi="Times New Roman" w:cs="Times New Roman"/>
                <w:lang w:val="sq-AL"/>
              </w:rPr>
            </w:pPr>
            <w:r w:rsidRPr="0062572F">
              <w:rPr>
                <w:rFonts w:ascii="Times New Roman" w:hAnsi="Times New Roman" w:cs="Times New Roman"/>
                <w:lang w:val="sq-AL"/>
              </w:rPr>
              <w:t>Ngarkesat administrative për kompanitë</w:t>
            </w:r>
          </w:p>
        </w:tc>
        <w:tc>
          <w:tcPr>
            <w:tcW w:w="7915" w:type="dxa"/>
          </w:tcPr>
          <w:p w14:paraId="1F714226" w14:textId="77777777" w:rsidR="004970C8" w:rsidRPr="0062572F" w:rsidRDefault="004970C8" w:rsidP="0001606D">
            <w:pPr>
              <w:spacing w:line="259" w:lineRule="auto"/>
              <w:rPr>
                <w:rFonts w:ascii="Times New Roman" w:hAnsi="Times New Roman" w:cs="Times New Roman"/>
                <w:lang w:val="sq-AL"/>
              </w:rPr>
            </w:pPr>
            <w:r w:rsidRPr="0062572F">
              <w:rPr>
                <w:rFonts w:ascii="Times New Roman" w:hAnsi="Times New Roman" w:cs="Times New Roman"/>
                <w:lang w:val="sq-AL"/>
              </w:rPr>
              <w:t xml:space="preserve">Konceptdokumenti sipas këtij opsioni nuk do të rezultojë në ndonjë ngarkesë të re administrative.  </w:t>
            </w:r>
          </w:p>
        </w:tc>
      </w:tr>
      <w:tr w:rsidR="004970C8" w:rsidRPr="0062572F" w14:paraId="0DB77E2F" w14:textId="77777777" w:rsidTr="0001606D">
        <w:tc>
          <w:tcPr>
            <w:tcW w:w="1980" w:type="dxa"/>
          </w:tcPr>
          <w:p w14:paraId="3C30C7DD" w14:textId="77777777" w:rsidR="004970C8" w:rsidRPr="0062572F" w:rsidRDefault="004970C8" w:rsidP="0001606D">
            <w:pPr>
              <w:spacing w:line="259" w:lineRule="auto"/>
              <w:rPr>
                <w:rFonts w:ascii="Times New Roman" w:hAnsi="Times New Roman" w:cs="Times New Roman"/>
                <w:lang w:val="sq-AL"/>
              </w:rPr>
            </w:pPr>
            <w:r w:rsidRPr="0062572F">
              <w:rPr>
                <w:rFonts w:ascii="Times New Roman" w:hAnsi="Times New Roman" w:cs="Times New Roman"/>
                <w:lang w:val="sq-AL"/>
              </w:rPr>
              <w:t>Testi i NVM-ve</w:t>
            </w:r>
          </w:p>
        </w:tc>
        <w:tc>
          <w:tcPr>
            <w:tcW w:w="7915" w:type="dxa"/>
          </w:tcPr>
          <w:p w14:paraId="36704FF0" w14:textId="77777777" w:rsidR="004970C8" w:rsidRPr="0062572F" w:rsidRDefault="004970C8" w:rsidP="0001606D">
            <w:pPr>
              <w:spacing w:line="259" w:lineRule="auto"/>
              <w:rPr>
                <w:rFonts w:ascii="Times New Roman" w:hAnsi="Times New Roman" w:cs="Times New Roman"/>
                <w:lang w:val="sq-AL"/>
              </w:rPr>
            </w:pPr>
            <w:r w:rsidRPr="0062572F">
              <w:rPr>
                <w:rFonts w:ascii="Times New Roman" w:hAnsi="Times New Roman" w:cs="Times New Roman"/>
                <w:lang w:val="sq-AL"/>
              </w:rPr>
              <w:t xml:space="preserve">Konceptdokumenti nuk rezulton të ketë ndonjë ndikim negativ në testin e NVM-ve. </w:t>
            </w:r>
          </w:p>
        </w:tc>
      </w:tr>
    </w:tbl>
    <w:p w14:paraId="53709C4D" w14:textId="77777777" w:rsidR="004970C8" w:rsidRPr="0062572F" w:rsidRDefault="004970C8" w:rsidP="004970C8">
      <w:pPr>
        <w:rPr>
          <w:rFonts w:ascii="Times New Roman" w:hAnsi="Times New Roman" w:cs="Times New Roman"/>
          <w:lang w:val="sq-AL"/>
        </w:rPr>
      </w:pPr>
    </w:p>
    <w:p w14:paraId="22291DE6" w14:textId="77777777" w:rsidR="004970C8" w:rsidRPr="0062572F" w:rsidRDefault="004970C8" w:rsidP="004970C8">
      <w:pPr>
        <w:rPr>
          <w:rFonts w:ascii="Times New Roman" w:hAnsi="Times New Roman" w:cs="Times New Roman"/>
          <w:lang w:val="sq-AL"/>
        </w:rPr>
      </w:pPr>
    </w:p>
    <w:p w14:paraId="1E6CD7EC" w14:textId="77777777" w:rsidR="004970C8" w:rsidRPr="0062572F" w:rsidRDefault="004970C8" w:rsidP="004970C8">
      <w:pPr>
        <w:rPr>
          <w:rFonts w:ascii="Times New Roman" w:hAnsi="Times New Roman" w:cs="Times New Roman"/>
          <w:b/>
          <w:lang w:val="sq-AL"/>
        </w:rPr>
      </w:pPr>
      <w:r w:rsidRPr="0062572F">
        <w:rPr>
          <w:rFonts w:ascii="Times New Roman" w:hAnsi="Times New Roman" w:cs="Times New Roman"/>
          <w:b/>
          <w:lang w:val="sq-AL"/>
        </w:rPr>
        <w:t>Opsioni nr. 3</w:t>
      </w:r>
    </w:p>
    <w:p w14:paraId="50A44AA1" w14:textId="77777777" w:rsidR="004970C8" w:rsidRPr="0062572F" w:rsidRDefault="004970C8" w:rsidP="004970C8">
      <w:pPr>
        <w:pStyle w:val="Caption"/>
        <w:rPr>
          <w:rFonts w:ascii="Times New Roman" w:hAnsi="Times New Roman" w:cs="Times New Roman"/>
          <w:sz w:val="22"/>
          <w:szCs w:val="22"/>
          <w:lang w:val="sq-AL"/>
        </w:rPr>
      </w:pPr>
      <w:r w:rsidRPr="0062572F">
        <w:rPr>
          <w:rFonts w:ascii="Times New Roman" w:hAnsi="Times New Roman" w:cs="Times New Roman"/>
          <w:sz w:val="22"/>
          <w:szCs w:val="22"/>
          <w:lang w:val="sq-AL"/>
        </w:rPr>
        <w:t>Figure 8: Ndikimet më të rëndësishme të identifikuara për kategorinë e ndikimit</w:t>
      </w:r>
    </w:p>
    <w:tbl>
      <w:tblPr>
        <w:tblStyle w:val="TableGrid1"/>
        <w:tblW w:w="9895" w:type="dxa"/>
        <w:tblLook w:val="04A0" w:firstRow="1" w:lastRow="0" w:firstColumn="1" w:lastColumn="0" w:noHBand="0" w:noVBand="1"/>
      </w:tblPr>
      <w:tblGrid>
        <w:gridCol w:w="1980"/>
        <w:gridCol w:w="7915"/>
      </w:tblGrid>
      <w:tr w:rsidR="004970C8" w:rsidRPr="0062572F" w14:paraId="495510E2" w14:textId="77777777" w:rsidTr="0001606D">
        <w:tc>
          <w:tcPr>
            <w:tcW w:w="9895" w:type="dxa"/>
            <w:gridSpan w:val="2"/>
          </w:tcPr>
          <w:p w14:paraId="49CFF0C8" w14:textId="77777777" w:rsidR="004970C8" w:rsidRPr="0062572F" w:rsidRDefault="004970C8" w:rsidP="0001606D">
            <w:pPr>
              <w:spacing w:line="259" w:lineRule="auto"/>
              <w:rPr>
                <w:rFonts w:ascii="Times New Roman" w:hAnsi="Times New Roman" w:cs="Times New Roman"/>
                <w:b/>
                <w:lang w:val="sq-AL"/>
              </w:rPr>
            </w:pPr>
            <w:r w:rsidRPr="0062572F">
              <w:rPr>
                <w:rFonts w:ascii="Times New Roman" w:hAnsi="Times New Roman" w:cs="Times New Roman"/>
                <w:b/>
                <w:lang w:val="sq-AL"/>
              </w:rPr>
              <w:t>Ndikimet kryesore të pritshme</w:t>
            </w:r>
          </w:p>
        </w:tc>
      </w:tr>
      <w:tr w:rsidR="004970C8" w:rsidRPr="0062572F" w14:paraId="2AB2A703" w14:textId="77777777" w:rsidTr="0001606D">
        <w:tc>
          <w:tcPr>
            <w:tcW w:w="1980" w:type="dxa"/>
          </w:tcPr>
          <w:p w14:paraId="5F757AFA" w14:textId="77777777" w:rsidR="004970C8" w:rsidRPr="0062572F" w:rsidRDefault="004970C8" w:rsidP="0001606D">
            <w:pPr>
              <w:spacing w:line="259" w:lineRule="auto"/>
              <w:rPr>
                <w:rFonts w:ascii="Times New Roman" w:hAnsi="Times New Roman" w:cs="Times New Roman"/>
                <w:lang w:val="sq-AL"/>
              </w:rPr>
            </w:pPr>
            <w:r w:rsidRPr="0062572F">
              <w:rPr>
                <w:rFonts w:ascii="Times New Roman" w:hAnsi="Times New Roman" w:cs="Times New Roman"/>
                <w:lang w:val="sq-AL"/>
              </w:rPr>
              <w:lastRenderedPageBreak/>
              <w:t>Ndikimet buxhetore</w:t>
            </w:r>
          </w:p>
        </w:tc>
        <w:tc>
          <w:tcPr>
            <w:tcW w:w="7915" w:type="dxa"/>
          </w:tcPr>
          <w:p w14:paraId="38FBB099" w14:textId="77777777" w:rsidR="004970C8" w:rsidRPr="0062572F" w:rsidRDefault="004970C8" w:rsidP="0001606D">
            <w:pPr>
              <w:spacing w:line="259" w:lineRule="auto"/>
              <w:rPr>
                <w:rFonts w:ascii="Times New Roman" w:hAnsi="Times New Roman" w:cs="Times New Roman"/>
                <w:lang w:val="sq-AL"/>
              </w:rPr>
            </w:pPr>
            <w:r w:rsidRPr="0062572F">
              <w:rPr>
                <w:rFonts w:ascii="Times New Roman" w:hAnsi="Times New Roman" w:cs="Times New Roman"/>
                <w:lang w:val="sq-AL"/>
              </w:rPr>
              <w:t xml:space="preserve">Zbatimi i konceptdokumentit sipas këtij opsioni pritet të ketë impakt pozitiv buxhetor; do të ulen shpenzimet fikse për mbajtjen e dy agjencive, në një të vetme. Gjithashtu, do të ulet barra administrative që ka një kosto fikse relativisht të lartë. </w:t>
            </w:r>
          </w:p>
        </w:tc>
      </w:tr>
      <w:tr w:rsidR="004970C8" w:rsidRPr="0062572F" w14:paraId="36B2944E" w14:textId="77777777" w:rsidTr="0001606D">
        <w:tc>
          <w:tcPr>
            <w:tcW w:w="1980" w:type="dxa"/>
          </w:tcPr>
          <w:p w14:paraId="22BDF83B" w14:textId="77777777" w:rsidR="004970C8" w:rsidRPr="0062572F" w:rsidRDefault="004970C8" w:rsidP="0001606D">
            <w:pPr>
              <w:spacing w:line="259" w:lineRule="auto"/>
              <w:rPr>
                <w:rFonts w:ascii="Times New Roman" w:hAnsi="Times New Roman" w:cs="Times New Roman"/>
                <w:lang w:val="sq-AL"/>
              </w:rPr>
            </w:pPr>
            <w:r w:rsidRPr="0062572F">
              <w:rPr>
                <w:rFonts w:ascii="Times New Roman" w:hAnsi="Times New Roman" w:cs="Times New Roman"/>
                <w:lang w:val="sq-AL"/>
              </w:rPr>
              <w:t>Ndikimet ekonomike</w:t>
            </w:r>
          </w:p>
        </w:tc>
        <w:tc>
          <w:tcPr>
            <w:tcW w:w="7915" w:type="dxa"/>
          </w:tcPr>
          <w:p w14:paraId="6CE8B69D" w14:textId="77777777" w:rsidR="004970C8" w:rsidRPr="0062572F" w:rsidRDefault="004970C8" w:rsidP="0001606D">
            <w:pPr>
              <w:spacing w:line="259" w:lineRule="auto"/>
              <w:rPr>
                <w:rFonts w:ascii="Times New Roman" w:hAnsi="Times New Roman" w:cs="Times New Roman"/>
                <w:lang w:val="sq-AL"/>
              </w:rPr>
            </w:pPr>
            <w:r w:rsidRPr="0062572F">
              <w:rPr>
                <w:rFonts w:ascii="Times New Roman" w:hAnsi="Times New Roman" w:cs="Times New Roman"/>
                <w:lang w:val="sq-AL"/>
              </w:rPr>
              <w:t xml:space="preserve">Zbatimi i konceptdokumentit sipas këtij opsioni do të ketë ndikim pozitiv në ekonominë e vendit. Ai do të mundësojë një ndërlidhje më të mirë të arsimit dhe aftësimit profesional me nevojat e tregut të punës dhe industrive prodhuese e shërbyese në Kosovë. Një rritje e harmonizimit ndërmjet të dyjave do të rrisë eficiencën e parasë publike, të rrisë produktivitetin e ekonomisë vendore dhe të sistemit arsimor në përgjithësi. Gjithashtu, fuzionimi i agjencive do kontribuojë në komplementimin e shërbimeve të të dyja institucioneve paraprake në një të vetëm, faktor i cili do ndikojë në zhvillimin e fuqisë punëtore. </w:t>
            </w:r>
          </w:p>
        </w:tc>
      </w:tr>
      <w:tr w:rsidR="004970C8" w:rsidRPr="0062572F" w14:paraId="0AF0B9DC" w14:textId="77777777" w:rsidTr="0001606D">
        <w:trPr>
          <w:trHeight w:val="584"/>
        </w:trPr>
        <w:tc>
          <w:tcPr>
            <w:tcW w:w="1980" w:type="dxa"/>
          </w:tcPr>
          <w:p w14:paraId="7BF04422" w14:textId="77777777" w:rsidR="004970C8" w:rsidRPr="0062572F" w:rsidRDefault="004970C8" w:rsidP="0001606D">
            <w:pPr>
              <w:spacing w:line="259" w:lineRule="auto"/>
              <w:rPr>
                <w:rFonts w:ascii="Times New Roman" w:hAnsi="Times New Roman" w:cs="Times New Roman"/>
                <w:lang w:val="sq-AL"/>
              </w:rPr>
            </w:pPr>
            <w:r w:rsidRPr="0062572F">
              <w:rPr>
                <w:rFonts w:ascii="Times New Roman" w:hAnsi="Times New Roman" w:cs="Times New Roman"/>
                <w:lang w:val="sq-AL"/>
              </w:rPr>
              <w:t>Ndikimet sociale</w:t>
            </w:r>
          </w:p>
        </w:tc>
        <w:tc>
          <w:tcPr>
            <w:tcW w:w="7915" w:type="dxa"/>
          </w:tcPr>
          <w:p w14:paraId="4B72B759" w14:textId="77777777" w:rsidR="004970C8" w:rsidRPr="0062572F" w:rsidRDefault="004970C8" w:rsidP="0001606D">
            <w:pPr>
              <w:spacing w:line="259" w:lineRule="auto"/>
              <w:rPr>
                <w:rFonts w:ascii="Times New Roman" w:hAnsi="Times New Roman" w:cs="Times New Roman"/>
                <w:lang w:val="sq-AL"/>
              </w:rPr>
            </w:pPr>
            <w:r w:rsidRPr="0062572F">
              <w:rPr>
                <w:rFonts w:ascii="Times New Roman" w:hAnsi="Times New Roman" w:cs="Times New Roman"/>
                <w:lang w:val="sq-AL"/>
              </w:rPr>
              <w:t xml:space="preserve">Zbatimi i konceptdokumentit sipas këtij opsioni nuk pritet të ketë ndonjë ndikim negativ social. Përkundrazi, konceptdokumenti i ndihmon politikës së punësimit , rritjes së aftësisë së punësueshmërisë të kategorive shoqërore që kanë mungesë kualifikimi, etj. </w:t>
            </w:r>
          </w:p>
        </w:tc>
      </w:tr>
      <w:tr w:rsidR="004970C8" w:rsidRPr="0062572F" w14:paraId="3E4C5B34" w14:textId="77777777" w:rsidTr="0001606D">
        <w:tc>
          <w:tcPr>
            <w:tcW w:w="1980" w:type="dxa"/>
          </w:tcPr>
          <w:p w14:paraId="5016EF4F" w14:textId="77777777" w:rsidR="004970C8" w:rsidRPr="0062572F" w:rsidRDefault="004970C8" w:rsidP="0001606D">
            <w:pPr>
              <w:spacing w:line="259" w:lineRule="auto"/>
              <w:rPr>
                <w:rFonts w:ascii="Times New Roman" w:hAnsi="Times New Roman" w:cs="Times New Roman"/>
                <w:lang w:val="sq-AL"/>
              </w:rPr>
            </w:pPr>
            <w:r w:rsidRPr="0062572F">
              <w:rPr>
                <w:rFonts w:ascii="Times New Roman" w:hAnsi="Times New Roman" w:cs="Times New Roman"/>
                <w:lang w:val="sq-AL"/>
              </w:rPr>
              <w:t>Ndikimet në të drejtat themelore</w:t>
            </w:r>
          </w:p>
        </w:tc>
        <w:tc>
          <w:tcPr>
            <w:tcW w:w="7915" w:type="dxa"/>
          </w:tcPr>
          <w:p w14:paraId="1AE780FE" w14:textId="77777777" w:rsidR="004970C8" w:rsidRPr="0062572F" w:rsidRDefault="004970C8" w:rsidP="0001606D">
            <w:pPr>
              <w:spacing w:line="259" w:lineRule="auto"/>
              <w:rPr>
                <w:rFonts w:ascii="Times New Roman" w:hAnsi="Times New Roman" w:cs="Times New Roman"/>
                <w:lang w:val="sq-AL"/>
              </w:rPr>
            </w:pPr>
            <w:r w:rsidRPr="0062572F">
              <w:rPr>
                <w:rFonts w:ascii="Times New Roman" w:hAnsi="Times New Roman" w:cs="Times New Roman"/>
                <w:lang w:val="sq-AL"/>
              </w:rPr>
              <w:t xml:space="preserve">Konceptdokumenti sipas këtij opsioni nuk do të ketë ndonjë ndikim negativ në të drejtat themelore. Ai, në anën tjetër, do ndihmojë në përmbushjen më efektive të obligimeve pozitive të shtetit në raport me të drejtën në arsim të individëve. </w:t>
            </w:r>
          </w:p>
        </w:tc>
      </w:tr>
      <w:tr w:rsidR="004970C8" w:rsidRPr="0062572F" w14:paraId="02269DD2" w14:textId="77777777" w:rsidTr="0001606D">
        <w:tc>
          <w:tcPr>
            <w:tcW w:w="1980" w:type="dxa"/>
          </w:tcPr>
          <w:p w14:paraId="1253A5F2" w14:textId="77777777" w:rsidR="004970C8" w:rsidRPr="0062572F" w:rsidRDefault="004970C8" w:rsidP="0001606D">
            <w:pPr>
              <w:spacing w:line="259" w:lineRule="auto"/>
              <w:rPr>
                <w:rFonts w:ascii="Times New Roman" w:hAnsi="Times New Roman" w:cs="Times New Roman"/>
                <w:lang w:val="sq-AL"/>
              </w:rPr>
            </w:pPr>
            <w:r w:rsidRPr="0062572F">
              <w:rPr>
                <w:rFonts w:ascii="Times New Roman" w:hAnsi="Times New Roman" w:cs="Times New Roman"/>
                <w:lang w:val="sq-AL"/>
              </w:rPr>
              <w:t>Ndikimet mjedisore</w:t>
            </w:r>
          </w:p>
        </w:tc>
        <w:tc>
          <w:tcPr>
            <w:tcW w:w="7915" w:type="dxa"/>
          </w:tcPr>
          <w:p w14:paraId="2E11F667" w14:textId="77777777" w:rsidR="004970C8" w:rsidRPr="0062572F" w:rsidRDefault="004970C8" w:rsidP="0001606D">
            <w:pPr>
              <w:spacing w:line="259" w:lineRule="auto"/>
              <w:rPr>
                <w:rFonts w:ascii="Times New Roman" w:hAnsi="Times New Roman" w:cs="Times New Roman"/>
                <w:lang w:val="sq-AL"/>
              </w:rPr>
            </w:pPr>
            <w:r w:rsidRPr="0062572F">
              <w:rPr>
                <w:rFonts w:ascii="Times New Roman" w:hAnsi="Times New Roman" w:cs="Times New Roman"/>
                <w:lang w:val="sq-AL"/>
              </w:rPr>
              <w:t xml:space="preserve">Konceptdokumenti sipas këtij opsioni nuk do të ketë ndonjë ndikim negativ mjedisor. </w:t>
            </w:r>
          </w:p>
        </w:tc>
      </w:tr>
      <w:tr w:rsidR="004970C8" w:rsidRPr="0062572F" w14:paraId="6770AD57" w14:textId="77777777" w:rsidTr="0001606D">
        <w:tc>
          <w:tcPr>
            <w:tcW w:w="1980" w:type="dxa"/>
          </w:tcPr>
          <w:p w14:paraId="1E8130F2" w14:textId="77777777" w:rsidR="004970C8" w:rsidRPr="0062572F" w:rsidRDefault="004970C8" w:rsidP="0001606D">
            <w:pPr>
              <w:spacing w:line="259" w:lineRule="auto"/>
              <w:rPr>
                <w:rFonts w:ascii="Times New Roman" w:hAnsi="Times New Roman" w:cs="Times New Roman"/>
                <w:lang w:val="sq-AL"/>
              </w:rPr>
            </w:pPr>
            <w:r w:rsidRPr="0062572F">
              <w:rPr>
                <w:rFonts w:ascii="Times New Roman" w:hAnsi="Times New Roman" w:cs="Times New Roman"/>
                <w:lang w:val="sq-AL"/>
              </w:rPr>
              <w:t>Ndikimet ndërsektoriale</w:t>
            </w:r>
          </w:p>
        </w:tc>
        <w:tc>
          <w:tcPr>
            <w:tcW w:w="7915" w:type="dxa"/>
          </w:tcPr>
          <w:p w14:paraId="5D3F7B79" w14:textId="77777777" w:rsidR="004970C8" w:rsidRPr="0062572F" w:rsidRDefault="004970C8" w:rsidP="0001606D">
            <w:pPr>
              <w:spacing w:line="259" w:lineRule="auto"/>
              <w:rPr>
                <w:rFonts w:ascii="Times New Roman" w:hAnsi="Times New Roman" w:cs="Times New Roman"/>
                <w:lang w:val="sq-AL"/>
              </w:rPr>
            </w:pPr>
            <w:r w:rsidRPr="0062572F">
              <w:rPr>
                <w:rFonts w:ascii="Times New Roman" w:hAnsi="Times New Roman" w:cs="Times New Roman"/>
                <w:lang w:val="sq-AL"/>
              </w:rPr>
              <w:t xml:space="preserve">Konceptdokumenti sipas këtij opsioni do të rrisë konvergjencën e politikës arsimore me atë të nxitjes dhe rritjes së konkurrueshmërisë në tregun e punës dhe të specializimit të industrive prodhuese e shërbyese në tregun e Kosovës. </w:t>
            </w:r>
          </w:p>
        </w:tc>
      </w:tr>
      <w:tr w:rsidR="004970C8" w:rsidRPr="0062572F" w14:paraId="2716987B" w14:textId="77777777" w:rsidTr="0001606D">
        <w:tc>
          <w:tcPr>
            <w:tcW w:w="1980" w:type="dxa"/>
          </w:tcPr>
          <w:p w14:paraId="68B6E162" w14:textId="77777777" w:rsidR="004970C8" w:rsidRPr="0062572F" w:rsidRDefault="004970C8" w:rsidP="0001606D">
            <w:pPr>
              <w:spacing w:line="259" w:lineRule="auto"/>
              <w:rPr>
                <w:rFonts w:ascii="Times New Roman" w:hAnsi="Times New Roman" w:cs="Times New Roman"/>
                <w:lang w:val="sq-AL"/>
              </w:rPr>
            </w:pPr>
            <w:r w:rsidRPr="0062572F">
              <w:rPr>
                <w:rFonts w:ascii="Times New Roman" w:hAnsi="Times New Roman" w:cs="Times New Roman"/>
                <w:lang w:val="sq-AL"/>
              </w:rPr>
              <w:t>Ngarkesat administrative për kompanitë</w:t>
            </w:r>
          </w:p>
        </w:tc>
        <w:tc>
          <w:tcPr>
            <w:tcW w:w="7915" w:type="dxa"/>
          </w:tcPr>
          <w:p w14:paraId="4AF15354" w14:textId="77777777" w:rsidR="004970C8" w:rsidRPr="0062572F" w:rsidRDefault="004970C8" w:rsidP="0001606D">
            <w:pPr>
              <w:spacing w:line="259" w:lineRule="auto"/>
              <w:rPr>
                <w:rFonts w:ascii="Times New Roman" w:hAnsi="Times New Roman" w:cs="Times New Roman"/>
                <w:lang w:val="sq-AL"/>
              </w:rPr>
            </w:pPr>
            <w:r w:rsidRPr="0062572F">
              <w:rPr>
                <w:rFonts w:ascii="Times New Roman" w:hAnsi="Times New Roman" w:cs="Times New Roman"/>
                <w:lang w:val="sq-AL"/>
              </w:rPr>
              <w:t xml:space="preserve">Konceptdokumenti sipas këtij opsioni nuk do të rezultojë në ndonjë ngarkesë të re administrative, përkundrazi ai synon t'i eliminoje ngarkesat e tepërta që prodhohen për shkak të burokracive dhe ndërlikimit të mekanizmit institucional. </w:t>
            </w:r>
          </w:p>
        </w:tc>
      </w:tr>
      <w:tr w:rsidR="004970C8" w:rsidRPr="0062572F" w14:paraId="7556FB6B" w14:textId="77777777" w:rsidTr="0001606D">
        <w:tc>
          <w:tcPr>
            <w:tcW w:w="1980" w:type="dxa"/>
          </w:tcPr>
          <w:p w14:paraId="28E46DCB" w14:textId="77777777" w:rsidR="004970C8" w:rsidRPr="0062572F" w:rsidRDefault="004970C8" w:rsidP="0001606D">
            <w:pPr>
              <w:spacing w:line="259" w:lineRule="auto"/>
              <w:rPr>
                <w:rFonts w:ascii="Times New Roman" w:hAnsi="Times New Roman" w:cs="Times New Roman"/>
                <w:lang w:val="sq-AL"/>
              </w:rPr>
            </w:pPr>
            <w:r w:rsidRPr="0062572F">
              <w:rPr>
                <w:rFonts w:ascii="Times New Roman" w:hAnsi="Times New Roman" w:cs="Times New Roman"/>
                <w:lang w:val="sq-AL"/>
              </w:rPr>
              <w:t>Testi i NVM-ve</w:t>
            </w:r>
          </w:p>
        </w:tc>
        <w:tc>
          <w:tcPr>
            <w:tcW w:w="7915" w:type="dxa"/>
          </w:tcPr>
          <w:p w14:paraId="5E54C6AE" w14:textId="77777777" w:rsidR="004970C8" w:rsidRPr="0062572F" w:rsidRDefault="004970C8" w:rsidP="0001606D">
            <w:pPr>
              <w:spacing w:line="259" w:lineRule="auto"/>
              <w:rPr>
                <w:rFonts w:ascii="Times New Roman" w:hAnsi="Times New Roman" w:cs="Times New Roman"/>
                <w:lang w:val="sq-AL"/>
              </w:rPr>
            </w:pPr>
            <w:r w:rsidRPr="0062572F">
              <w:rPr>
                <w:rFonts w:ascii="Times New Roman" w:hAnsi="Times New Roman" w:cs="Times New Roman"/>
                <w:lang w:val="sq-AL"/>
              </w:rPr>
              <w:t xml:space="preserve">Konceptdokumenti sipas këtij opsioni nuk rezulton të ketë ndonjë ndikim negativ në testin e NVM-ve. </w:t>
            </w:r>
          </w:p>
        </w:tc>
      </w:tr>
    </w:tbl>
    <w:p w14:paraId="24F81B87" w14:textId="77777777" w:rsidR="004970C8" w:rsidRPr="0062572F" w:rsidRDefault="004970C8" w:rsidP="004970C8">
      <w:pPr>
        <w:pStyle w:val="Caption"/>
        <w:rPr>
          <w:rFonts w:ascii="Times New Roman" w:hAnsi="Times New Roman" w:cs="Times New Roman"/>
          <w:i w:val="0"/>
          <w:sz w:val="22"/>
          <w:szCs w:val="22"/>
          <w:lang w:val="sq-AL"/>
        </w:rPr>
      </w:pPr>
    </w:p>
    <w:p w14:paraId="5D44D3FF" w14:textId="77777777" w:rsidR="004970C8" w:rsidRPr="0062572F" w:rsidRDefault="004970C8" w:rsidP="004970C8">
      <w:pPr>
        <w:rPr>
          <w:rFonts w:ascii="Times New Roman" w:hAnsi="Times New Roman" w:cs="Times New Roman"/>
          <w:lang w:val="sq-AL"/>
        </w:rPr>
      </w:pPr>
    </w:p>
    <w:p w14:paraId="3485C231" w14:textId="77777777" w:rsidR="004970C8" w:rsidRPr="0062572F" w:rsidRDefault="004970C8" w:rsidP="004970C8">
      <w:pPr>
        <w:pStyle w:val="Heading2"/>
        <w:rPr>
          <w:rFonts w:ascii="Times New Roman" w:hAnsi="Times New Roman" w:cs="Times New Roman"/>
          <w:sz w:val="22"/>
          <w:szCs w:val="22"/>
          <w:lang w:val="sq-AL"/>
        </w:rPr>
      </w:pPr>
      <w:bookmarkStart w:id="14" w:name="_Toc158026854"/>
    </w:p>
    <w:p w14:paraId="0A77A281" w14:textId="77777777" w:rsidR="004970C8" w:rsidRPr="0062572F" w:rsidRDefault="004970C8" w:rsidP="004970C8">
      <w:pPr>
        <w:pStyle w:val="Heading2"/>
        <w:rPr>
          <w:rFonts w:ascii="Times New Roman" w:hAnsi="Times New Roman" w:cs="Times New Roman"/>
          <w:sz w:val="22"/>
          <w:szCs w:val="22"/>
          <w:lang w:val="sq-AL"/>
        </w:rPr>
      </w:pPr>
      <w:r w:rsidRPr="0062572F">
        <w:rPr>
          <w:rFonts w:ascii="Times New Roman" w:hAnsi="Times New Roman" w:cs="Times New Roman"/>
          <w:sz w:val="22"/>
          <w:szCs w:val="22"/>
          <w:lang w:val="sq-AL"/>
        </w:rPr>
        <w:t>Kapitulli 4.1: Sfidat me mbledhjen e të dhënave</w:t>
      </w:r>
      <w:bookmarkEnd w:id="14"/>
    </w:p>
    <w:p w14:paraId="2AA1D408" w14:textId="77777777" w:rsidR="004970C8" w:rsidRPr="0062572F" w:rsidRDefault="004970C8" w:rsidP="004970C8">
      <w:pPr>
        <w:rPr>
          <w:rFonts w:ascii="Times New Roman" w:hAnsi="Times New Roman" w:cs="Times New Roman"/>
          <w:lang w:val="sq-AL"/>
        </w:rPr>
      </w:pPr>
    </w:p>
    <w:p w14:paraId="1D4FEDFB" w14:textId="77777777" w:rsidR="004970C8" w:rsidRPr="0062572F" w:rsidRDefault="004970C8" w:rsidP="004970C8">
      <w:pPr>
        <w:jc w:val="both"/>
        <w:rPr>
          <w:rFonts w:ascii="Times New Roman" w:hAnsi="Times New Roman" w:cs="Times New Roman"/>
          <w:lang w:val="sq-AL"/>
        </w:rPr>
      </w:pPr>
      <w:r w:rsidRPr="0062572F">
        <w:rPr>
          <w:rFonts w:ascii="Times New Roman" w:hAnsi="Times New Roman" w:cs="Times New Roman"/>
          <w:lang w:val="sq-AL"/>
        </w:rPr>
        <w:t xml:space="preserve">Mbledhja e të dhënave për hartimin e këtij konceptdokumenti ka qenë një proces jo i lehtë. Një sfidë fillestare është harmonizimi i të dhënave që mblidhen nga komunat; secila nga komunat ka sistemin e saj të të dhënave, të cilat shpeshherë janë të pauniformuara. Një sfidë tjetër paraqitet tek të dhënat që lidhen me tregun e punës; ka një mungesë serioze të të dhënave që tregojnë për produktivitetin e mësimdhënies dhe mësimnxënies në fushën e arsimit dhe aftësimit profesional. Kjo është rezultat para së gjithash i mungesës së informacionit të strukturuar tek punëdhënësit, tek industritë specifike dhe tek shoqatat e industrive. Një sfidë tjetër mbetet edhe kualiteti i të dhënave, për shkakun që mungojnë sondazhe që masin kënaqshmërinë e përfituesve të AAP-së në kuptimin e të dhënave shumë specifike. </w:t>
      </w:r>
    </w:p>
    <w:p w14:paraId="1E697D11" w14:textId="77777777" w:rsidR="004970C8" w:rsidRPr="0062572F" w:rsidRDefault="004970C8" w:rsidP="004970C8">
      <w:pPr>
        <w:pStyle w:val="Heading1"/>
        <w:rPr>
          <w:rFonts w:ascii="Times New Roman" w:hAnsi="Times New Roman" w:cs="Times New Roman"/>
          <w:sz w:val="22"/>
          <w:szCs w:val="22"/>
          <w:lang w:val="sq-AL"/>
        </w:rPr>
      </w:pPr>
      <w:bookmarkStart w:id="15" w:name="_Toc158026855"/>
      <w:r w:rsidRPr="0062572F">
        <w:rPr>
          <w:rFonts w:ascii="Times New Roman" w:hAnsi="Times New Roman" w:cs="Times New Roman"/>
          <w:sz w:val="22"/>
          <w:szCs w:val="22"/>
          <w:lang w:val="sq-AL"/>
        </w:rPr>
        <w:t>Kapitulli 5: Komunikimi dhe konsultimi</w:t>
      </w:r>
      <w:bookmarkEnd w:id="15"/>
      <w:r w:rsidRPr="0062572F">
        <w:rPr>
          <w:rFonts w:ascii="Times New Roman" w:hAnsi="Times New Roman" w:cs="Times New Roman"/>
          <w:sz w:val="22"/>
          <w:szCs w:val="22"/>
          <w:lang w:val="sq-AL"/>
        </w:rPr>
        <w:t xml:space="preserve"> </w:t>
      </w:r>
    </w:p>
    <w:p w14:paraId="4FEFC892" w14:textId="77777777" w:rsidR="004970C8" w:rsidRPr="0062572F" w:rsidRDefault="004970C8" w:rsidP="004970C8">
      <w:pPr>
        <w:rPr>
          <w:rFonts w:ascii="Times New Roman" w:hAnsi="Times New Roman" w:cs="Times New Roman"/>
          <w:lang w:val="sq-AL"/>
        </w:rPr>
      </w:pPr>
    </w:p>
    <w:p w14:paraId="3CEE693F" w14:textId="77777777" w:rsidR="004970C8" w:rsidRPr="0062572F" w:rsidRDefault="004970C8" w:rsidP="004970C8">
      <w:pPr>
        <w:pStyle w:val="Caption"/>
        <w:rPr>
          <w:rFonts w:ascii="Times New Roman" w:hAnsi="Times New Roman" w:cs="Times New Roman"/>
          <w:sz w:val="22"/>
          <w:szCs w:val="22"/>
          <w:lang w:val="sq-AL"/>
        </w:rPr>
      </w:pPr>
      <w:r w:rsidRPr="0062572F">
        <w:rPr>
          <w:rFonts w:ascii="Times New Roman" w:hAnsi="Times New Roman" w:cs="Times New Roman"/>
          <w:sz w:val="22"/>
          <w:szCs w:val="22"/>
          <w:lang w:val="sq-AL"/>
        </w:rPr>
        <w:t>Figura 9: Përmbledhje e aktiviteteve të komunikimit dhe konsultimit të kryera për një konceptdokument</w:t>
      </w:r>
    </w:p>
    <w:tbl>
      <w:tblPr>
        <w:tblStyle w:val="TableGrid"/>
        <w:tblW w:w="9914" w:type="dxa"/>
        <w:tblLook w:val="04A0" w:firstRow="1" w:lastRow="0" w:firstColumn="1" w:lastColumn="0" w:noHBand="0" w:noVBand="1"/>
      </w:tblPr>
      <w:tblGrid>
        <w:gridCol w:w="1228"/>
        <w:gridCol w:w="1217"/>
        <w:gridCol w:w="1225"/>
        <w:gridCol w:w="2111"/>
        <w:gridCol w:w="999"/>
        <w:gridCol w:w="1186"/>
        <w:gridCol w:w="1948"/>
      </w:tblGrid>
      <w:tr w:rsidR="004970C8" w:rsidRPr="0062572F" w14:paraId="368FD239" w14:textId="77777777" w:rsidTr="0001606D">
        <w:tc>
          <w:tcPr>
            <w:tcW w:w="9914" w:type="dxa"/>
            <w:gridSpan w:val="7"/>
          </w:tcPr>
          <w:p w14:paraId="2148786B"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lastRenderedPageBreak/>
              <w:t xml:space="preserve">Procesi i konsultimit synon: </w:t>
            </w:r>
          </w:p>
          <w:p w14:paraId="7440753D" w14:textId="77777777" w:rsidR="004970C8" w:rsidRPr="0062572F" w:rsidRDefault="004970C8" w:rsidP="004970C8">
            <w:pPr>
              <w:pStyle w:val="ListParagraph"/>
              <w:numPr>
                <w:ilvl w:val="0"/>
                <w:numId w:val="1"/>
              </w:numPr>
              <w:rPr>
                <w:rFonts w:ascii="Times New Roman" w:hAnsi="Times New Roman" w:cs="Times New Roman"/>
                <w:lang w:val="sq-AL"/>
              </w:rPr>
            </w:pPr>
            <w:r w:rsidRPr="0062572F">
              <w:rPr>
                <w:rFonts w:ascii="Times New Roman" w:hAnsi="Times New Roman" w:cs="Times New Roman"/>
                <w:lang w:val="sq-AL"/>
              </w:rPr>
              <w:t>Marrjen e opinionit të akterëve të tregut dhe përfituesit final të AAP-së për këtë reformë</w:t>
            </w:r>
          </w:p>
          <w:p w14:paraId="67DE933A" w14:textId="77777777" w:rsidR="004970C8" w:rsidRPr="0062572F" w:rsidRDefault="004970C8" w:rsidP="004970C8">
            <w:pPr>
              <w:pStyle w:val="ListParagraph"/>
              <w:numPr>
                <w:ilvl w:val="0"/>
                <w:numId w:val="1"/>
              </w:numPr>
              <w:rPr>
                <w:rFonts w:ascii="Times New Roman" w:hAnsi="Times New Roman" w:cs="Times New Roman"/>
                <w:lang w:val="sq-AL"/>
              </w:rPr>
            </w:pPr>
            <w:r w:rsidRPr="0062572F">
              <w:rPr>
                <w:rFonts w:ascii="Times New Roman" w:hAnsi="Times New Roman" w:cs="Times New Roman"/>
                <w:lang w:val="sq-AL"/>
              </w:rPr>
              <w:t>Rishikimin e mbështetjes publike për këtë reformë</w:t>
            </w:r>
          </w:p>
          <w:p w14:paraId="60C311D4" w14:textId="77777777" w:rsidR="004970C8" w:rsidRPr="0062572F" w:rsidRDefault="004970C8" w:rsidP="004970C8">
            <w:pPr>
              <w:pStyle w:val="ListParagraph"/>
              <w:numPr>
                <w:ilvl w:val="0"/>
                <w:numId w:val="1"/>
              </w:numPr>
              <w:rPr>
                <w:rFonts w:ascii="Times New Roman" w:hAnsi="Times New Roman" w:cs="Times New Roman"/>
                <w:lang w:val="sq-AL"/>
              </w:rPr>
            </w:pPr>
            <w:r w:rsidRPr="0062572F">
              <w:rPr>
                <w:rFonts w:ascii="Times New Roman" w:hAnsi="Times New Roman" w:cs="Times New Roman"/>
                <w:lang w:val="sq-AL"/>
              </w:rPr>
              <w:t>Konsiderimin e vërejtjeve të akterëve të shoqërisë civile për këtë reformë</w:t>
            </w:r>
          </w:p>
        </w:tc>
      </w:tr>
      <w:tr w:rsidR="004970C8" w:rsidRPr="0062572F" w14:paraId="0D760DF9" w14:textId="77777777" w:rsidTr="0001606D">
        <w:tc>
          <w:tcPr>
            <w:tcW w:w="1241" w:type="dxa"/>
          </w:tcPr>
          <w:p w14:paraId="4680B73D"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Qëllimi kryesor</w:t>
            </w:r>
          </w:p>
        </w:tc>
        <w:tc>
          <w:tcPr>
            <w:tcW w:w="1241" w:type="dxa"/>
          </w:tcPr>
          <w:p w14:paraId="53027387"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Grupi i synuar</w:t>
            </w:r>
          </w:p>
        </w:tc>
        <w:tc>
          <w:tcPr>
            <w:tcW w:w="1229" w:type="dxa"/>
          </w:tcPr>
          <w:p w14:paraId="2016F01D"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Aktiviteti</w:t>
            </w:r>
          </w:p>
        </w:tc>
        <w:tc>
          <w:tcPr>
            <w:tcW w:w="2068" w:type="dxa"/>
          </w:tcPr>
          <w:p w14:paraId="2B065BDB"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Komunikimi/njoftimi</w:t>
            </w:r>
          </w:p>
        </w:tc>
        <w:tc>
          <w:tcPr>
            <w:tcW w:w="978" w:type="dxa"/>
          </w:tcPr>
          <w:p w14:paraId="2DFEB9CD"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Afati indikativ</w:t>
            </w:r>
          </w:p>
        </w:tc>
        <w:tc>
          <w:tcPr>
            <w:tcW w:w="1196" w:type="dxa"/>
          </w:tcPr>
          <w:p w14:paraId="202AADC3"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Buxheti i nevojshëm</w:t>
            </w:r>
          </w:p>
        </w:tc>
        <w:tc>
          <w:tcPr>
            <w:tcW w:w="1961" w:type="dxa"/>
          </w:tcPr>
          <w:p w14:paraId="2058E5D6"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Personi/institucioni përgjegjës</w:t>
            </w:r>
          </w:p>
        </w:tc>
      </w:tr>
      <w:tr w:rsidR="004970C8" w:rsidRPr="0062572F" w14:paraId="67C0D571" w14:textId="77777777" w:rsidTr="0001606D">
        <w:tc>
          <w:tcPr>
            <w:tcW w:w="1241" w:type="dxa"/>
          </w:tcPr>
          <w:p w14:paraId="0502CB06"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 xml:space="preserve">Takimi i hapur për të gjithë palët e interesuara </w:t>
            </w:r>
          </w:p>
        </w:tc>
        <w:tc>
          <w:tcPr>
            <w:tcW w:w="1241" w:type="dxa"/>
          </w:tcPr>
          <w:p w14:paraId="5733562F"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Të gjitha palët e interesuara</w:t>
            </w:r>
          </w:p>
        </w:tc>
        <w:tc>
          <w:tcPr>
            <w:tcW w:w="1229" w:type="dxa"/>
          </w:tcPr>
          <w:p w14:paraId="677E1AF8"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 xml:space="preserve">Takim publik </w:t>
            </w:r>
          </w:p>
        </w:tc>
        <w:tc>
          <w:tcPr>
            <w:tcW w:w="2068" w:type="dxa"/>
          </w:tcPr>
          <w:p w14:paraId="6BDD8A63"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MASHTI</w:t>
            </w:r>
          </w:p>
        </w:tc>
        <w:tc>
          <w:tcPr>
            <w:tcW w:w="978" w:type="dxa"/>
          </w:tcPr>
          <w:p w14:paraId="2D12E031"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Prill 2024</w:t>
            </w:r>
          </w:p>
        </w:tc>
        <w:tc>
          <w:tcPr>
            <w:tcW w:w="1196" w:type="dxa"/>
          </w:tcPr>
          <w:p w14:paraId="482F84C1"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n/a</w:t>
            </w:r>
          </w:p>
        </w:tc>
        <w:tc>
          <w:tcPr>
            <w:tcW w:w="1961" w:type="dxa"/>
          </w:tcPr>
          <w:p w14:paraId="6204A87E"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 xml:space="preserve">Departamenti për Arsim dhe Aftësim Profesional </w:t>
            </w:r>
          </w:p>
        </w:tc>
      </w:tr>
      <w:tr w:rsidR="004970C8" w:rsidRPr="0062572F" w14:paraId="2F4EE9A4" w14:textId="77777777" w:rsidTr="0001606D">
        <w:tc>
          <w:tcPr>
            <w:tcW w:w="1241" w:type="dxa"/>
          </w:tcPr>
          <w:p w14:paraId="6BC950ED"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Konsultimi publik me shkrim</w:t>
            </w:r>
          </w:p>
        </w:tc>
        <w:tc>
          <w:tcPr>
            <w:tcW w:w="1241" w:type="dxa"/>
          </w:tcPr>
          <w:p w14:paraId="25327E20"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Të gjitha palët e interesuara</w:t>
            </w:r>
          </w:p>
        </w:tc>
        <w:tc>
          <w:tcPr>
            <w:tcW w:w="1229" w:type="dxa"/>
          </w:tcPr>
          <w:p w14:paraId="1D1D4601"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Publikimi i konsultimit në portalin për konsultim publik</w:t>
            </w:r>
          </w:p>
        </w:tc>
        <w:tc>
          <w:tcPr>
            <w:tcW w:w="2068" w:type="dxa"/>
          </w:tcPr>
          <w:p w14:paraId="07134692"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MASHTI</w:t>
            </w:r>
          </w:p>
        </w:tc>
        <w:tc>
          <w:tcPr>
            <w:tcW w:w="978" w:type="dxa"/>
          </w:tcPr>
          <w:p w14:paraId="0986F6FB"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Mars 2024</w:t>
            </w:r>
          </w:p>
        </w:tc>
        <w:tc>
          <w:tcPr>
            <w:tcW w:w="1196" w:type="dxa"/>
          </w:tcPr>
          <w:p w14:paraId="19BDA78B"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n/a</w:t>
            </w:r>
          </w:p>
          <w:p w14:paraId="1BD1475B" w14:textId="77777777" w:rsidR="004970C8" w:rsidRPr="0062572F" w:rsidRDefault="004970C8" w:rsidP="0001606D">
            <w:pPr>
              <w:rPr>
                <w:rFonts w:ascii="Times New Roman" w:hAnsi="Times New Roman" w:cs="Times New Roman"/>
                <w:lang w:val="sq-AL"/>
              </w:rPr>
            </w:pPr>
          </w:p>
        </w:tc>
        <w:tc>
          <w:tcPr>
            <w:tcW w:w="1961" w:type="dxa"/>
          </w:tcPr>
          <w:p w14:paraId="46AB28F4"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Qeveria e Republikës së Kosovës, ZKM &amp; MASHTI</w:t>
            </w:r>
          </w:p>
        </w:tc>
      </w:tr>
      <w:tr w:rsidR="004970C8" w:rsidRPr="0062572F" w14:paraId="385AD718" w14:textId="77777777" w:rsidTr="0001606D">
        <w:tc>
          <w:tcPr>
            <w:tcW w:w="1241" w:type="dxa"/>
          </w:tcPr>
          <w:p w14:paraId="0165F99F"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Konsultim me donatorët e interesuar</w:t>
            </w:r>
          </w:p>
        </w:tc>
        <w:tc>
          <w:tcPr>
            <w:tcW w:w="1241" w:type="dxa"/>
          </w:tcPr>
          <w:p w14:paraId="4025EF5A"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Të gjitha agjencitë donatore në Kosovë</w:t>
            </w:r>
          </w:p>
        </w:tc>
        <w:tc>
          <w:tcPr>
            <w:tcW w:w="1229" w:type="dxa"/>
          </w:tcPr>
          <w:p w14:paraId="0A5C1815"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Konsultim përmes një konference publike</w:t>
            </w:r>
          </w:p>
        </w:tc>
        <w:tc>
          <w:tcPr>
            <w:tcW w:w="2068" w:type="dxa"/>
          </w:tcPr>
          <w:p w14:paraId="0A14880B"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MASHTI</w:t>
            </w:r>
          </w:p>
        </w:tc>
        <w:tc>
          <w:tcPr>
            <w:tcW w:w="978" w:type="dxa"/>
          </w:tcPr>
          <w:p w14:paraId="50B3BA21"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Prill 2024</w:t>
            </w:r>
          </w:p>
        </w:tc>
        <w:tc>
          <w:tcPr>
            <w:tcW w:w="1196" w:type="dxa"/>
          </w:tcPr>
          <w:p w14:paraId="19F85D4E"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n/a</w:t>
            </w:r>
          </w:p>
        </w:tc>
        <w:tc>
          <w:tcPr>
            <w:tcW w:w="1961" w:type="dxa"/>
          </w:tcPr>
          <w:p w14:paraId="68204097"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MASHTI</w:t>
            </w:r>
          </w:p>
        </w:tc>
      </w:tr>
    </w:tbl>
    <w:p w14:paraId="0FFA7F53" w14:textId="77777777" w:rsidR="004970C8" w:rsidRPr="0062572F" w:rsidRDefault="004970C8" w:rsidP="004970C8">
      <w:pPr>
        <w:rPr>
          <w:rFonts w:ascii="Times New Roman" w:hAnsi="Times New Roman" w:cs="Times New Roman"/>
          <w:lang w:val="sq-AL"/>
        </w:rPr>
      </w:pPr>
    </w:p>
    <w:p w14:paraId="17F35132" w14:textId="77777777" w:rsidR="004970C8" w:rsidRPr="0062572F" w:rsidRDefault="004970C8" w:rsidP="004970C8">
      <w:pPr>
        <w:pStyle w:val="Heading1"/>
        <w:rPr>
          <w:rFonts w:ascii="Times New Roman" w:hAnsi="Times New Roman" w:cs="Times New Roman"/>
          <w:sz w:val="22"/>
          <w:szCs w:val="22"/>
          <w:lang w:val="sq-AL"/>
        </w:rPr>
      </w:pPr>
      <w:bookmarkStart w:id="16" w:name="_Toc158026856"/>
      <w:r w:rsidRPr="0062572F">
        <w:rPr>
          <w:rFonts w:ascii="Times New Roman" w:hAnsi="Times New Roman" w:cs="Times New Roman"/>
          <w:sz w:val="22"/>
          <w:szCs w:val="22"/>
          <w:lang w:val="sq-AL"/>
        </w:rPr>
        <w:t>Kapitulli 6: Krahasimi i opsioneve</w:t>
      </w:r>
      <w:bookmarkEnd w:id="16"/>
    </w:p>
    <w:p w14:paraId="6C7EADEC" w14:textId="77777777" w:rsidR="004970C8" w:rsidRPr="0062572F" w:rsidRDefault="004970C8" w:rsidP="004970C8">
      <w:pPr>
        <w:pStyle w:val="NormalWeb"/>
        <w:jc w:val="both"/>
        <w:rPr>
          <w:sz w:val="22"/>
          <w:szCs w:val="22"/>
          <w:lang w:val="sq-AL"/>
        </w:rPr>
      </w:pPr>
      <w:r w:rsidRPr="0062572F">
        <w:rPr>
          <w:sz w:val="22"/>
          <w:szCs w:val="22"/>
          <w:lang w:val="sq-AL"/>
        </w:rPr>
        <w:t xml:space="preserve">Për të adresuar zgjidhjen e problemeve të identifikuara në këtë̈ dokument, janë̈ propozuar tri opsione konkrete që parashohin modalitete të ndryshme. Në këtë̈ pjesë krahasohen opsionet mes vete me qëllim të identifikimit të përparësive dhe mangësive për secilin opsion. </w:t>
      </w:r>
    </w:p>
    <w:p w14:paraId="52E330DE" w14:textId="77777777" w:rsidR="004970C8" w:rsidRPr="0062572F" w:rsidRDefault="004970C8" w:rsidP="004970C8">
      <w:pPr>
        <w:pStyle w:val="NormalWeb"/>
        <w:jc w:val="both"/>
        <w:rPr>
          <w:sz w:val="22"/>
          <w:szCs w:val="22"/>
          <w:lang w:val="sq-AL"/>
        </w:rPr>
      </w:pPr>
      <w:r w:rsidRPr="0062572F">
        <w:rPr>
          <w:sz w:val="22"/>
          <w:szCs w:val="22"/>
          <w:lang w:val="sq-AL"/>
        </w:rPr>
        <w:t xml:space="preserve">Opsioni i parë i propozuar, i cili parashikon ruajtjen e situatës aktuale (status quo) dhe nuk siguron eliminimin e problemeve dhe shkaqeve të identifikuara nga ky konceptdokument. Pa një harmonizim të ligjeve specifike do të ketë̈ ende dispozita kontradiktore ndërmjet ligjeve brenda një̈ sektori, e kështu korniza ligjore nuk do të harmonizohet me konventat dhe rekomandimet e ONP-së e as me direktivat e BE- së në këtë̈ fushë. Për më tepër, politikat e reja të parapara nga Ministria si ajo e NS dhe GR nuk do të iniciohen plotësisht pasi nuk do të bëhen ndryshime të tilla ligjore. Për shkak të kësaj situate, shumë çështje dhe pasoja të paraqitura më sipër nuk pritet të ndryshohen. </w:t>
      </w:r>
    </w:p>
    <w:p w14:paraId="70D6917B" w14:textId="77777777" w:rsidR="004970C8" w:rsidRPr="0062572F" w:rsidRDefault="004970C8" w:rsidP="004970C8">
      <w:pPr>
        <w:pStyle w:val="NormalWeb"/>
        <w:jc w:val="both"/>
        <w:rPr>
          <w:sz w:val="22"/>
          <w:szCs w:val="22"/>
          <w:lang w:val="sq-AL"/>
        </w:rPr>
      </w:pPr>
      <w:r w:rsidRPr="0062572F">
        <w:rPr>
          <w:sz w:val="22"/>
          <w:szCs w:val="22"/>
          <w:lang w:val="sq-AL"/>
        </w:rPr>
        <w:t>Opsioni i dytë, i propozuar shqyrton mundësinë̈ e përmirësimit të situatës duke ndryshuar kuadrin kryesor të dokumenteve strategjike përmes plotësim-ndryshimit të dokumenteve strategjike të fushës së arsimit dhe aftësimit profesional dhe KKK-së. Ky opsion ka një̈ potencial për të përmirësuar deri në një̈ masë zbatimin e ligjit ekzistues megjithatë nuk adreson në esencë reformën e strukturës institucionale të arsimit dhe aft</w:t>
      </w:r>
      <w:r w:rsidRPr="0062572F">
        <w:rPr>
          <w:lang w:val="sq-AL"/>
        </w:rPr>
        <w:t xml:space="preserve">ësimit </w:t>
      </w:r>
      <w:r w:rsidRPr="0062572F">
        <w:rPr>
          <w:sz w:val="22"/>
          <w:szCs w:val="22"/>
          <w:lang w:val="sq-AL"/>
        </w:rPr>
        <w:t>profesional dhe KKK-së, të parashikuar në Kapitullin 2 ('objektivat').</w:t>
      </w:r>
    </w:p>
    <w:p w14:paraId="72981DE8" w14:textId="77777777" w:rsidR="004970C8" w:rsidRPr="0062572F" w:rsidRDefault="004970C8" w:rsidP="004970C8">
      <w:pPr>
        <w:jc w:val="both"/>
        <w:rPr>
          <w:rFonts w:ascii="Times New Roman" w:hAnsi="Times New Roman" w:cs="Times New Roman"/>
          <w:color w:val="333333"/>
          <w:highlight w:val="white"/>
          <w:lang w:val="sq-AL"/>
        </w:rPr>
      </w:pPr>
      <w:r w:rsidRPr="0062572F">
        <w:rPr>
          <w:rFonts w:ascii="Times New Roman" w:hAnsi="Times New Roman" w:cs="Times New Roman"/>
          <w:lang w:val="sq-AL"/>
        </w:rPr>
        <w:t xml:space="preserve">Opsioni i tretë, përfshin përditësimin e kornizës ligjore (dhe përditësimin e akteve nënligjore përcjellëse) që mbulon të gjitha fushat e sektorit. Plotësim-ndryshimi i tre ligjeve dhe akteve përcjellëse pritet të adresojnë të gjitha objektivat e parashikuara në këtë konceptdokument. Me avancimin e kornizës ligjore do të harmonizohen aktet ligjore dhe nënligjore brenda sektorit dhe sektorëve relevant për të siguruar sinkronizimin e zbatimit të legjislacionit dhe harmonizimin e tyre me acquis. Më tej, përditësimi i kuadrit ligjor do të përafronte atë me konventat dhe rekomandimet e ONP-së dhe me direktivën relevante të BE-së </w:t>
      </w:r>
      <w:r w:rsidRPr="0062572F">
        <w:rPr>
          <w:rFonts w:ascii="Times New Roman" w:hAnsi="Times New Roman" w:cs="Times New Roman"/>
          <w:lang w:val="sq-AL"/>
        </w:rPr>
        <w:lastRenderedPageBreak/>
        <w:t xml:space="preserve">përfshirë̈ këtu edhe skemën e Garancisë̈ për Rininë̈ si dhe praktikat e mira nga vendet në rajon dhe më gjerë. Opsioni i tretë do të krijonte koherencë edhe me politikat kyçe të ministrisë̈ dhe do të përmirësonte kushtet për një̈ definim më të qartë të roleve brenda institucioneve qeverisëse, ndërveprim ndërinstitucional që kontribuojnë̈ në qeverisje holistike dhe jo të fragmentuar. Të gjitha këto sjellin potencial të lartë në përmirësimin e cilësisë̈ së arsimit dhe aftësimit profesional dhe ndërlidhjen më të afërt dhe konstruktive me tregun e punës.  </w:t>
      </w:r>
    </w:p>
    <w:p w14:paraId="50C041CB" w14:textId="77777777" w:rsidR="004970C8" w:rsidRPr="0062572F" w:rsidRDefault="004970C8" w:rsidP="004970C8">
      <w:pPr>
        <w:pStyle w:val="NormalWeb"/>
        <w:jc w:val="both"/>
        <w:rPr>
          <w:sz w:val="22"/>
          <w:szCs w:val="22"/>
          <w:lang w:val="sq-AL"/>
        </w:rPr>
      </w:pPr>
      <w:r w:rsidRPr="0062572F">
        <w:rPr>
          <w:sz w:val="22"/>
          <w:szCs w:val="22"/>
          <w:lang w:val="sq-AL"/>
        </w:rPr>
        <w:t xml:space="preserve">Opsioni i tretë trajton drejtpërdrejt të gjitha problemet dhe pasojat e identifikuara nga ky konceptdokument dhe si rrjedhojë e bën të logjikshëm rekomandimin tek Qeveria e Republikës së Kosovës për ta miratuar atë si opsionin më adekuat.  </w:t>
      </w:r>
    </w:p>
    <w:p w14:paraId="7AA8F3F7" w14:textId="77777777" w:rsidR="004970C8" w:rsidRPr="0062572F" w:rsidRDefault="004970C8" w:rsidP="004970C8">
      <w:pPr>
        <w:pStyle w:val="NormalWeb"/>
        <w:jc w:val="both"/>
        <w:rPr>
          <w:sz w:val="22"/>
          <w:szCs w:val="22"/>
          <w:lang w:val="sq-AL"/>
        </w:rPr>
      </w:pPr>
    </w:p>
    <w:p w14:paraId="3EA44829" w14:textId="77777777" w:rsidR="004970C8" w:rsidRPr="0062572F" w:rsidRDefault="004970C8" w:rsidP="004970C8">
      <w:pPr>
        <w:pStyle w:val="Heading2"/>
        <w:spacing w:before="0" w:line="276" w:lineRule="auto"/>
        <w:rPr>
          <w:rFonts w:ascii="Times New Roman" w:hAnsi="Times New Roman" w:cs="Times New Roman"/>
          <w:i/>
          <w:color w:val="808080" w:themeColor="background1" w:themeShade="80"/>
          <w:sz w:val="22"/>
          <w:szCs w:val="22"/>
          <w:lang w:val="sq-AL"/>
        </w:rPr>
      </w:pPr>
      <w:bookmarkStart w:id="17" w:name="_Toc153846674"/>
      <w:bookmarkStart w:id="18" w:name="_Toc158026857"/>
      <w:r w:rsidRPr="0062572F">
        <w:rPr>
          <w:rFonts w:ascii="Times New Roman" w:hAnsi="Times New Roman" w:cs="Times New Roman"/>
          <w:i/>
          <w:color w:val="808080" w:themeColor="background1" w:themeShade="80"/>
          <w:sz w:val="22"/>
          <w:szCs w:val="22"/>
          <w:lang w:val="sq-AL"/>
        </w:rPr>
        <w:t>Figura 10. Tabela e krahasimit me të tre opsionet</w:t>
      </w:r>
      <w:bookmarkEnd w:id="17"/>
      <w:bookmarkEnd w:id="18"/>
    </w:p>
    <w:tbl>
      <w:tblPr>
        <w:tblStyle w:val="GridTable5Dark-Accent5"/>
        <w:tblW w:w="0" w:type="auto"/>
        <w:tblLook w:val="04A0" w:firstRow="1" w:lastRow="0" w:firstColumn="1" w:lastColumn="0" w:noHBand="0" w:noVBand="1"/>
      </w:tblPr>
      <w:tblGrid>
        <w:gridCol w:w="2337"/>
        <w:gridCol w:w="2337"/>
        <w:gridCol w:w="2338"/>
        <w:gridCol w:w="2338"/>
      </w:tblGrid>
      <w:tr w:rsidR="004970C8" w:rsidRPr="0062572F" w14:paraId="366BBB56" w14:textId="77777777" w:rsidTr="000160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3F71296E" w14:textId="77777777" w:rsidR="004970C8" w:rsidRPr="0062572F" w:rsidRDefault="004970C8" w:rsidP="0001606D">
            <w:pPr>
              <w:spacing w:line="276" w:lineRule="auto"/>
              <w:rPr>
                <w:rFonts w:ascii="Times New Roman" w:hAnsi="Times New Roman" w:cs="Times New Roman"/>
                <w:lang w:val="sq-AL"/>
              </w:rPr>
            </w:pPr>
            <w:r w:rsidRPr="0062572F">
              <w:rPr>
                <w:rFonts w:ascii="Times New Roman" w:hAnsi="Times New Roman" w:cs="Times New Roman"/>
                <w:lang w:val="sq-AL"/>
              </w:rPr>
              <w:t>Emërtimi</w:t>
            </w:r>
          </w:p>
        </w:tc>
        <w:tc>
          <w:tcPr>
            <w:tcW w:w="2337" w:type="dxa"/>
          </w:tcPr>
          <w:p w14:paraId="734F474F" w14:textId="77777777" w:rsidR="004970C8" w:rsidRPr="0062572F" w:rsidRDefault="004970C8" w:rsidP="0001606D">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sq-AL"/>
              </w:rPr>
            </w:pPr>
            <w:r w:rsidRPr="0062572F">
              <w:rPr>
                <w:rFonts w:ascii="Times New Roman" w:hAnsi="Times New Roman" w:cs="Times New Roman"/>
                <w:lang w:val="sq-AL"/>
              </w:rPr>
              <w:t>Opsioni 1</w:t>
            </w:r>
          </w:p>
        </w:tc>
        <w:tc>
          <w:tcPr>
            <w:tcW w:w="2338" w:type="dxa"/>
          </w:tcPr>
          <w:p w14:paraId="436FA68C" w14:textId="77777777" w:rsidR="004970C8" w:rsidRPr="0062572F" w:rsidRDefault="004970C8" w:rsidP="0001606D">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sq-AL"/>
              </w:rPr>
            </w:pPr>
            <w:r w:rsidRPr="0062572F">
              <w:rPr>
                <w:rFonts w:ascii="Times New Roman" w:hAnsi="Times New Roman" w:cs="Times New Roman"/>
                <w:lang w:val="sq-AL"/>
              </w:rPr>
              <w:t>Opsioni 2</w:t>
            </w:r>
          </w:p>
        </w:tc>
        <w:tc>
          <w:tcPr>
            <w:tcW w:w="2338" w:type="dxa"/>
          </w:tcPr>
          <w:p w14:paraId="2D5524A6" w14:textId="77777777" w:rsidR="004970C8" w:rsidRPr="0062572F" w:rsidRDefault="004970C8" w:rsidP="0001606D">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sq-AL"/>
              </w:rPr>
            </w:pPr>
            <w:r w:rsidRPr="0062572F">
              <w:rPr>
                <w:rFonts w:ascii="Times New Roman" w:hAnsi="Times New Roman" w:cs="Times New Roman"/>
                <w:lang w:val="sq-AL"/>
              </w:rPr>
              <w:t>Opsioni 3</w:t>
            </w:r>
          </w:p>
        </w:tc>
      </w:tr>
      <w:tr w:rsidR="004970C8" w:rsidRPr="0062572F" w14:paraId="706F5FBD" w14:textId="77777777" w:rsidTr="000160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5DFEB393" w14:textId="77777777" w:rsidR="004970C8" w:rsidRPr="0062572F" w:rsidRDefault="004970C8" w:rsidP="0001606D">
            <w:pPr>
              <w:spacing w:line="276" w:lineRule="auto"/>
              <w:rPr>
                <w:rFonts w:ascii="Times New Roman" w:hAnsi="Times New Roman" w:cs="Times New Roman"/>
                <w:lang w:val="sq-AL"/>
              </w:rPr>
            </w:pPr>
            <w:r w:rsidRPr="0062572F">
              <w:rPr>
                <w:rFonts w:ascii="Times New Roman" w:hAnsi="Times New Roman" w:cs="Times New Roman"/>
                <w:lang w:val="sq-AL"/>
              </w:rPr>
              <w:t>Qasja ndaj aktualitetit</w:t>
            </w:r>
          </w:p>
        </w:tc>
        <w:tc>
          <w:tcPr>
            <w:tcW w:w="2337" w:type="dxa"/>
          </w:tcPr>
          <w:p w14:paraId="0F3BE65F" w14:textId="77777777" w:rsidR="004970C8" w:rsidRPr="0062572F" w:rsidRDefault="004970C8" w:rsidP="0001606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sq-AL"/>
              </w:rPr>
            </w:pPr>
            <w:r w:rsidRPr="0062572F">
              <w:rPr>
                <w:rFonts w:ascii="Times New Roman" w:hAnsi="Times New Roman" w:cs="Times New Roman"/>
                <w:lang w:val="sq-AL"/>
              </w:rPr>
              <w:t>Ruajtje e kontekstit aktual</w:t>
            </w:r>
          </w:p>
        </w:tc>
        <w:tc>
          <w:tcPr>
            <w:tcW w:w="2338" w:type="dxa"/>
          </w:tcPr>
          <w:p w14:paraId="0801876F" w14:textId="77777777" w:rsidR="004970C8" w:rsidRPr="0062572F" w:rsidRDefault="004970C8" w:rsidP="0001606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sq-AL"/>
              </w:rPr>
            </w:pPr>
            <w:r w:rsidRPr="0062572F">
              <w:rPr>
                <w:rFonts w:ascii="Times New Roman" w:hAnsi="Times New Roman" w:cs="Times New Roman"/>
                <w:lang w:val="sq-AL"/>
              </w:rPr>
              <w:t>Ndryshim i pjesshëm i kontekstit aktual</w:t>
            </w:r>
          </w:p>
        </w:tc>
        <w:tc>
          <w:tcPr>
            <w:tcW w:w="2338" w:type="dxa"/>
          </w:tcPr>
          <w:p w14:paraId="3DB5544A" w14:textId="77777777" w:rsidR="004970C8" w:rsidRPr="0062572F" w:rsidRDefault="004970C8" w:rsidP="0001606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sq-AL"/>
              </w:rPr>
            </w:pPr>
            <w:r w:rsidRPr="0062572F">
              <w:rPr>
                <w:rFonts w:ascii="Times New Roman" w:hAnsi="Times New Roman" w:cs="Times New Roman"/>
                <w:lang w:val="sq-AL"/>
              </w:rPr>
              <w:t>Ndryshim substancial i kontekstit aktual</w:t>
            </w:r>
          </w:p>
        </w:tc>
      </w:tr>
      <w:tr w:rsidR="004970C8" w:rsidRPr="0062572F" w14:paraId="62099CA3" w14:textId="77777777" w:rsidTr="0001606D">
        <w:tc>
          <w:tcPr>
            <w:cnfStyle w:val="001000000000" w:firstRow="0" w:lastRow="0" w:firstColumn="1" w:lastColumn="0" w:oddVBand="0" w:evenVBand="0" w:oddHBand="0" w:evenHBand="0" w:firstRowFirstColumn="0" w:firstRowLastColumn="0" w:lastRowFirstColumn="0" w:lastRowLastColumn="0"/>
            <w:tcW w:w="2337" w:type="dxa"/>
          </w:tcPr>
          <w:p w14:paraId="7BB8D316" w14:textId="77777777" w:rsidR="004970C8" w:rsidRPr="0062572F" w:rsidRDefault="004970C8" w:rsidP="0001606D">
            <w:pPr>
              <w:spacing w:line="276" w:lineRule="auto"/>
              <w:rPr>
                <w:rFonts w:ascii="Times New Roman" w:hAnsi="Times New Roman" w:cs="Times New Roman"/>
                <w:lang w:val="sq-AL"/>
              </w:rPr>
            </w:pPr>
            <w:r w:rsidRPr="0062572F">
              <w:rPr>
                <w:rFonts w:ascii="Times New Roman" w:hAnsi="Times New Roman" w:cs="Times New Roman"/>
                <w:lang w:val="sq-AL"/>
              </w:rPr>
              <w:t>Lloji i intervenimit</w:t>
            </w:r>
          </w:p>
        </w:tc>
        <w:tc>
          <w:tcPr>
            <w:tcW w:w="2337" w:type="dxa"/>
          </w:tcPr>
          <w:p w14:paraId="7C86F5E3" w14:textId="77777777" w:rsidR="004970C8" w:rsidRPr="0062572F" w:rsidRDefault="004970C8" w:rsidP="0001606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sq-AL"/>
              </w:rPr>
            </w:pPr>
            <w:r w:rsidRPr="0062572F">
              <w:rPr>
                <w:rFonts w:ascii="Times New Roman" w:hAnsi="Times New Roman" w:cs="Times New Roman"/>
                <w:lang w:val="sq-AL"/>
              </w:rPr>
              <w:t>Vetëm në nivelin e të brendshme organizative</w:t>
            </w:r>
          </w:p>
        </w:tc>
        <w:tc>
          <w:tcPr>
            <w:tcW w:w="2338" w:type="dxa"/>
          </w:tcPr>
          <w:p w14:paraId="60941241" w14:textId="77777777" w:rsidR="004970C8" w:rsidRPr="0062572F" w:rsidRDefault="004970C8" w:rsidP="0001606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sq-AL"/>
              </w:rPr>
            </w:pPr>
            <w:r w:rsidRPr="0062572F">
              <w:rPr>
                <w:rFonts w:ascii="Times New Roman" w:hAnsi="Times New Roman" w:cs="Times New Roman"/>
                <w:lang w:val="sq-AL"/>
              </w:rPr>
              <w:t>Në nivelin e dokumenteve strategjike të arsimit dhe aftësimit profesional dhe arsimit parauniversitar në përgjithësi</w:t>
            </w:r>
          </w:p>
        </w:tc>
        <w:tc>
          <w:tcPr>
            <w:tcW w:w="2338" w:type="dxa"/>
          </w:tcPr>
          <w:p w14:paraId="2B8D2D25" w14:textId="77777777" w:rsidR="004970C8" w:rsidRPr="0062572F" w:rsidRDefault="004970C8" w:rsidP="0001606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sq-AL"/>
              </w:rPr>
            </w:pPr>
            <w:r w:rsidRPr="0062572F">
              <w:rPr>
                <w:rFonts w:ascii="Times New Roman" w:hAnsi="Times New Roman" w:cs="Times New Roman"/>
                <w:lang w:val="sq-AL"/>
              </w:rPr>
              <w:t>Në nivelin e tre ligjeve, bazuar në tre faza, me fazën e parë si intervenim urgjent në ligjin për AAP-në, dhe të tërë infrastrukturës së akteve nënligjore</w:t>
            </w:r>
          </w:p>
        </w:tc>
      </w:tr>
      <w:tr w:rsidR="004970C8" w:rsidRPr="0062572F" w14:paraId="69B5848A" w14:textId="77777777" w:rsidTr="000160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25CAFBE6" w14:textId="77777777" w:rsidR="004970C8" w:rsidRPr="0062572F" w:rsidRDefault="004970C8" w:rsidP="0001606D">
            <w:pPr>
              <w:spacing w:line="276" w:lineRule="auto"/>
              <w:rPr>
                <w:rFonts w:ascii="Times New Roman" w:hAnsi="Times New Roman" w:cs="Times New Roman"/>
                <w:lang w:val="sq-AL"/>
              </w:rPr>
            </w:pPr>
            <w:r w:rsidRPr="0062572F">
              <w:rPr>
                <w:rFonts w:ascii="Times New Roman" w:hAnsi="Times New Roman" w:cs="Times New Roman"/>
                <w:lang w:val="sq-AL"/>
              </w:rPr>
              <w:t>Forma e adresimit të reformës</w:t>
            </w:r>
          </w:p>
        </w:tc>
        <w:tc>
          <w:tcPr>
            <w:tcW w:w="2337" w:type="dxa"/>
          </w:tcPr>
          <w:p w14:paraId="772E627F" w14:textId="77777777" w:rsidR="004970C8" w:rsidRPr="0062572F" w:rsidRDefault="004970C8" w:rsidP="0001606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sq-AL"/>
              </w:rPr>
            </w:pPr>
            <w:r w:rsidRPr="0062572F">
              <w:rPr>
                <w:rFonts w:ascii="Times New Roman" w:hAnsi="Times New Roman" w:cs="Times New Roman"/>
                <w:lang w:val="sq-AL"/>
              </w:rPr>
              <w:t>Përmes MASHTI</w:t>
            </w:r>
          </w:p>
        </w:tc>
        <w:tc>
          <w:tcPr>
            <w:tcW w:w="2338" w:type="dxa"/>
          </w:tcPr>
          <w:p w14:paraId="498587F7" w14:textId="77777777" w:rsidR="004970C8" w:rsidRPr="0062572F" w:rsidRDefault="004970C8" w:rsidP="0001606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sq-AL"/>
              </w:rPr>
            </w:pPr>
            <w:r w:rsidRPr="0062572F">
              <w:rPr>
                <w:rFonts w:ascii="Times New Roman" w:hAnsi="Times New Roman" w:cs="Times New Roman"/>
                <w:lang w:val="sq-AL"/>
              </w:rPr>
              <w:t>Përmes MASHTI, Qeverisë dhe miratimit parlamentar</w:t>
            </w:r>
          </w:p>
        </w:tc>
        <w:tc>
          <w:tcPr>
            <w:tcW w:w="2338" w:type="dxa"/>
          </w:tcPr>
          <w:p w14:paraId="22BDE2E1" w14:textId="77777777" w:rsidR="004970C8" w:rsidRPr="0062572F" w:rsidRDefault="004970C8" w:rsidP="0001606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sq-AL"/>
              </w:rPr>
            </w:pPr>
            <w:r w:rsidRPr="0062572F">
              <w:rPr>
                <w:rFonts w:ascii="Times New Roman" w:hAnsi="Times New Roman" w:cs="Times New Roman"/>
                <w:lang w:val="sq-AL"/>
              </w:rPr>
              <w:t>Përmes MASHTI, Qeverisë dhe miratimit parlamentar</w:t>
            </w:r>
          </w:p>
        </w:tc>
      </w:tr>
      <w:tr w:rsidR="004970C8" w:rsidRPr="0062572F" w14:paraId="7F0932B5" w14:textId="77777777" w:rsidTr="0001606D">
        <w:tc>
          <w:tcPr>
            <w:cnfStyle w:val="001000000000" w:firstRow="0" w:lastRow="0" w:firstColumn="1" w:lastColumn="0" w:oddVBand="0" w:evenVBand="0" w:oddHBand="0" w:evenHBand="0" w:firstRowFirstColumn="0" w:firstRowLastColumn="0" w:lastRowFirstColumn="0" w:lastRowLastColumn="0"/>
            <w:tcW w:w="2337" w:type="dxa"/>
          </w:tcPr>
          <w:p w14:paraId="73AA81D0" w14:textId="77777777" w:rsidR="004970C8" w:rsidRPr="0062572F" w:rsidRDefault="004970C8" w:rsidP="0001606D">
            <w:pPr>
              <w:spacing w:line="276" w:lineRule="auto"/>
              <w:rPr>
                <w:rFonts w:ascii="Times New Roman" w:hAnsi="Times New Roman" w:cs="Times New Roman"/>
                <w:lang w:val="sq-AL"/>
              </w:rPr>
            </w:pPr>
            <w:r w:rsidRPr="0062572F">
              <w:rPr>
                <w:rFonts w:ascii="Times New Roman" w:hAnsi="Times New Roman" w:cs="Times New Roman"/>
                <w:lang w:val="sq-AL"/>
              </w:rPr>
              <w:t>Ndikimi në strukturën institucionale</w:t>
            </w:r>
          </w:p>
        </w:tc>
        <w:tc>
          <w:tcPr>
            <w:tcW w:w="2337" w:type="dxa"/>
          </w:tcPr>
          <w:p w14:paraId="6F43070A" w14:textId="77777777" w:rsidR="004970C8" w:rsidRPr="0062572F" w:rsidRDefault="004970C8" w:rsidP="0001606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sq-AL"/>
              </w:rPr>
            </w:pPr>
            <w:r w:rsidRPr="0062572F">
              <w:rPr>
                <w:rFonts w:ascii="Times New Roman" w:hAnsi="Times New Roman" w:cs="Times New Roman"/>
                <w:lang w:val="sq-AL"/>
              </w:rPr>
              <w:t>Minimale</w:t>
            </w:r>
          </w:p>
        </w:tc>
        <w:tc>
          <w:tcPr>
            <w:tcW w:w="2338" w:type="dxa"/>
          </w:tcPr>
          <w:p w14:paraId="7971FBD9" w14:textId="77777777" w:rsidR="004970C8" w:rsidRPr="0062572F" w:rsidRDefault="004970C8" w:rsidP="0001606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sq-AL"/>
              </w:rPr>
            </w:pPr>
            <w:r w:rsidRPr="0062572F">
              <w:rPr>
                <w:rFonts w:ascii="Times New Roman" w:hAnsi="Times New Roman" w:cs="Times New Roman"/>
                <w:lang w:val="sq-AL"/>
              </w:rPr>
              <w:t>Mesatar</w:t>
            </w:r>
          </w:p>
        </w:tc>
        <w:tc>
          <w:tcPr>
            <w:tcW w:w="2338" w:type="dxa"/>
          </w:tcPr>
          <w:p w14:paraId="24D79F5B" w14:textId="77777777" w:rsidR="004970C8" w:rsidRPr="0062572F" w:rsidRDefault="004970C8" w:rsidP="0001606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sq-AL"/>
              </w:rPr>
            </w:pPr>
            <w:r w:rsidRPr="0062572F">
              <w:rPr>
                <w:rFonts w:ascii="Times New Roman" w:hAnsi="Times New Roman" w:cs="Times New Roman"/>
                <w:lang w:val="sq-AL"/>
              </w:rPr>
              <w:t>Maksimale</w:t>
            </w:r>
          </w:p>
        </w:tc>
      </w:tr>
    </w:tbl>
    <w:p w14:paraId="1EEB42FE" w14:textId="77777777" w:rsidR="004970C8" w:rsidRPr="0062572F" w:rsidRDefault="004970C8" w:rsidP="004970C8">
      <w:pPr>
        <w:pStyle w:val="NormalWeb"/>
        <w:jc w:val="both"/>
        <w:rPr>
          <w:sz w:val="22"/>
          <w:szCs w:val="22"/>
          <w:lang w:val="sq-AL"/>
        </w:rPr>
      </w:pPr>
    </w:p>
    <w:p w14:paraId="4275B9DA" w14:textId="77777777" w:rsidR="004970C8" w:rsidRPr="0062572F" w:rsidRDefault="004970C8" w:rsidP="004970C8">
      <w:pPr>
        <w:pStyle w:val="Heading2"/>
        <w:rPr>
          <w:rFonts w:ascii="Times New Roman" w:hAnsi="Times New Roman" w:cs="Times New Roman"/>
          <w:sz w:val="22"/>
          <w:szCs w:val="22"/>
          <w:lang w:val="sq-AL"/>
        </w:rPr>
      </w:pPr>
      <w:bookmarkStart w:id="19" w:name="_Toc158026858"/>
      <w:r w:rsidRPr="0062572F">
        <w:rPr>
          <w:rFonts w:ascii="Times New Roman" w:hAnsi="Times New Roman" w:cs="Times New Roman"/>
          <w:sz w:val="22"/>
          <w:szCs w:val="22"/>
          <w:lang w:val="sq-AL"/>
        </w:rPr>
        <w:t>Kapitulli 6.1: Planet e zbatimit për opsionet e ndryshme</w:t>
      </w:r>
      <w:bookmarkEnd w:id="19"/>
    </w:p>
    <w:p w14:paraId="3967C726" w14:textId="77777777" w:rsidR="004970C8" w:rsidRPr="0062572F" w:rsidRDefault="004970C8" w:rsidP="004970C8">
      <w:pPr>
        <w:rPr>
          <w:rFonts w:ascii="Times New Roman" w:hAnsi="Times New Roman" w:cs="Times New Roman"/>
          <w:lang w:val="sq-AL"/>
        </w:rPr>
      </w:pPr>
    </w:p>
    <w:p w14:paraId="5D4FC64F" w14:textId="77777777" w:rsidR="004970C8" w:rsidRPr="0062572F" w:rsidRDefault="004970C8" w:rsidP="004970C8">
      <w:pPr>
        <w:rPr>
          <w:rFonts w:ascii="Times New Roman" w:hAnsi="Times New Roman" w:cs="Times New Roman"/>
          <w:lang w:val="sq-AL"/>
        </w:rPr>
      </w:pPr>
    </w:p>
    <w:p w14:paraId="5877A5CE" w14:textId="77777777" w:rsidR="004970C8" w:rsidRPr="0062572F" w:rsidRDefault="004970C8" w:rsidP="004970C8">
      <w:pPr>
        <w:pStyle w:val="Caption"/>
        <w:rPr>
          <w:rFonts w:ascii="Times New Roman" w:hAnsi="Times New Roman" w:cs="Times New Roman"/>
          <w:sz w:val="22"/>
          <w:szCs w:val="22"/>
          <w:lang w:val="sq-AL"/>
        </w:rPr>
      </w:pPr>
      <w:r w:rsidRPr="0062572F">
        <w:rPr>
          <w:rFonts w:ascii="Times New Roman" w:hAnsi="Times New Roman" w:cs="Times New Roman"/>
          <w:sz w:val="22"/>
          <w:szCs w:val="22"/>
          <w:lang w:val="sq-AL"/>
        </w:rPr>
        <w:t>Figura 11: Plani i zbatimit për Opsionin 1</w:t>
      </w:r>
    </w:p>
    <w:tbl>
      <w:tblPr>
        <w:tblStyle w:val="TableGrid"/>
        <w:tblW w:w="10710" w:type="dxa"/>
        <w:tblInd w:w="-275" w:type="dxa"/>
        <w:tblLayout w:type="fixed"/>
        <w:tblLook w:val="04A0" w:firstRow="1" w:lastRow="0" w:firstColumn="1" w:lastColumn="0" w:noHBand="0" w:noVBand="1"/>
      </w:tblPr>
      <w:tblGrid>
        <w:gridCol w:w="1440"/>
        <w:gridCol w:w="990"/>
        <w:gridCol w:w="1350"/>
        <w:gridCol w:w="882"/>
        <w:gridCol w:w="882"/>
        <w:gridCol w:w="882"/>
        <w:gridCol w:w="882"/>
        <w:gridCol w:w="882"/>
        <w:gridCol w:w="1350"/>
        <w:gridCol w:w="1170"/>
      </w:tblGrid>
      <w:tr w:rsidR="004970C8" w:rsidRPr="0062572F" w14:paraId="58CA38E6" w14:textId="77777777" w:rsidTr="0001606D">
        <w:tc>
          <w:tcPr>
            <w:tcW w:w="1440" w:type="dxa"/>
          </w:tcPr>
          <w:p w14:paraId="0120B944"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Qëllimi i</w:t>
            </w:r>
          </w:p>
          <w:p w14:paraId="5F70089E"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Politikës</w:t>
            </w:r>
          </w:p>
        </w:tc>
        <w:tc>
          <w:tcPr>
            <w:tcW w:w="8100" w:type="dxa"/>
            <w:gridSpan w:val="8"/>
          </w:tcPr>
          <w:p w14:paraId="680787F6"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Reforma e qeverisjes së arsimit dhe aftësimit profesional në Kosovë</w:t>
            </w:r>
          </w:p>
        </w:tc>
        <w:tc>
          <w:tcPr>
            <w:tcW w:w="1170" w:type="dxa"/>
            <w:vMerge w:val="restart"/>
          </w:tcPr>
          <w:p w14:paraId="03F7E99F"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Shifra e kostos së pritur</w:t>
            </w:r>
          </w:p>
        </w:tc>
      </w:tr>
      <w:tr w:rsidR="004970C8" w:rsidRPr="0062572F" w14:paraId="337D24DC" w14:textId="77777777" w:rsidTr="0001606D">
        <w:tc>
          <w:tcPr>
            <w:tcW w:w="1440" w:type="dxa"/>
          </w:tcPr>
          <w:p w14:paraId="60F5BBF9"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Objektivi Strategjik</w:t>
            </w:r>
          </w:p>
        </w:tc>
        <w:tc>
          <w:tcPr>
            <w:tcW w:w="8100" w:type="dxa"/>
            <w:gridSpan w:val="8"/>
          </w:tcPr>
          <w:p w14:paraId="4E39394A"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Harmonizimi i arsimit dhe aftësimit profesional me kërkesat e tregut të punës</w:t>
            </w:r>
          </w:p>
        </w:tc>
        <w:tc>
          <w:tcPr>
            <w:tcW w:w="1170" w:type="dxa"/>
            <w:vMerge/>
          </w:tcPr>
          <w:p w14:paraId="0457B310" w14:textId="77777777" w:rsidR="004970C8" w:rsidRPr="0062572F" w:rsidRDefault="004970C8" w:rsidP="0001606D">
            <w:pPr>
              <w:rPr>
                <w:rFonts w:ascii="Times New Roman" w:hAnsi="Times New Roman" w:cs="Times New Roman"/>
                <w:lang w:val="sq-AL"/>
              </w:rPr>
            </w:pPr>
          </w:p>
        </w:tc>
      </w:tr>
      <w:tr w:rsidR="004970C8" w:rsidRPr="0062572F" w14:paraId="689602C0" w14:textId="77777777" w:rsidTr="0001606D">
        <w:tc>
          <w:tcPr>
            <w:tcW w:w="1440" w:type="dxa"/>
          </w:tcPr>
          <w:p w14:paraId="62FBE0AA" w14:textId="77777777" w:rsidR="004970C8" w:rsidRPr="0062572F" w:rsidRDefault="004970C8" w:rsidP="0001606D">
            <w:pPr>
              <w:rPr>
                <w:rFonts w:ascii="Times New Roman" w:hAnsi="Times New Roman" w:cs="Times New Roman"/>
                <w:lang w:val="sq-AL"/>
              </w:rPr>
            </w:pPr>
          </w:p>
        </w:tc>
        <w:tc>
          <w:tcPr>
            <w:tcW w:w="8100" w:type="dxa"/>
            <w:gridSpan w:val="8"/>
          </w:tcPr>
          <w:p w14:paraId="73E6C44E"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Produktet, aktivitetet, viti dhe organizata/departamenti përgjegjës</w:t>
            </w:r>
          </w:p>
          <w:p w14:paraId="7705C969" w14:textId="77777777" w:rsidR="004970C8" w:rsidRPr="0062572F" w:rsidRDefault="004970C8" w:rsidP="0001606D">
            <w:pPr>
              <w:rPr>
                <w:rFonts w:ascii="Times New Roman" w:hAnsi="Times New Roman" w:cs="Times New Roman"/>
                <w:lang w:val="sq-AL"/>
              </w:rPr>
            </w:pPr>
          </w:p>
        </w:tc>
        <w:tc>
          <w:tcPr>
            <w:tcW w:w="1170" w:type="dxa"/>
            <w:vMerge/>
          </w:tcPr>
          <w:p w14:paraId="340CC2B2" w14:textId="77777777" w:rsidR="004970C8" w:rsidRPr="0062572F" w:rsidRDefault="004970C8" w:rsidP="0001606D">
            <w:pPr>
              <w:rPr>
                <w:rFonts w:ascii="Times New Roman" w:hAnsi="Times New Roman" w:cs="Times New Roman"/>
                <w:lang w:val="sq-AL"/>
              </w:rPr>
            </w:pPr>
          </w:p>
        </w:tc>
      </w:tr>
      <w:tr w:rsidR="004970C8" w:rsidRPr="0062572F" w14:paraId="2956F94C" w14:textId="77777777" w:rsidTr="0001606D">
        <w:tc>
          <w:tcPr>
            <w:tcW w:w="1440" w:type="dxa"/>
            <w:vMerge w:val="restart"/>
          </w:tcPr>
          <w:p w14:paraId="5DF462A7"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Objektivat Specifike 1, 2 dhe 3</w:t>
            </w:r>
          </w:p>
          <w:p w14:paraId="037997E2"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‘Ristrukturimi i institucioneve qendrore të fushës së arsimit dhe aftësimit profesional’; ‘Fuqizimi i agjencisë së re me një qark të plotë të kompetencave në fushën ekzekutive, administrative, rregullative në fushën e arsimit dhe aftësimit profesional e KKK-së’ dhe ‘Harmonizimi i ligjeve të fushës së arsimit dhe aftësimit profesional në një akt ligjor’</w:t>
            </w:r>
          </w:p>
        </w:tc>
        <w:tc>
          <w:tcPr>
            <w:tcW w:w="990" w:type="dxa"/>
            <w:vMerge w:val="restart"/>
          </w:tcPr>
          <w:p w14:paraId="6AC46C33"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Produkti 1.1</w:t>
            </w:r>
          </w:p>
          <w:p w14:paraId="0C77DC16" w14:textId="77777777" w:rsidR="004970C8" w:rsidRPr="0062572F" w:rsidRDefault="004970C8" w:rsidP="0001606D">
            <w:pPr>
              <w:rPr>
                <w:rFonts w:ascii="Times New Roman" w:hAnsi="Times New Roman" w:cs="Times New Roman"/>
                <w:lang w:val="sq-AL"/>
              </w:rPr>
            </w:pPr>
          </w:p>
          <w:p w14:paraId="6D42FFB2"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Zbatimi i ligjeve aktuale</w:t>
            </w:r>
          </w:p>
        </w:tc>
        <w:tc>
          <w:tcPr>
            <w:tcW w:w="7110" w:type="dxa"/>
            <w:gridSpan w:val="7"/>
          </w:tcPr>
          <w:p w14:paraId="3E584959" w14:textId="77777777" w:rsidR="004970C8" w:rsidRPr="0062572F" w:rsidRDefault="004970C8" w:rsidP="0001606D">
            <w:pPr>
              <w:rPr>
                <w:rFonts w:ascii="Times New Roman" w:hAnsi="Times New Roman" w:cs="Times New Roman"/>
                <w:lang w:val="sq-AL"/>
              </w:rPr>
            </w:pPr>
          </w:p>
          <w:p w14:paraId="5C02B492" w14:textId="77777777" w:rsidR="004970C8" w:rsidRPr="0062572F" w:rsidRDefault="004970C8" w:rsidP="0001606D">
            <w:pPr>
              <w:rPr>
                <w:rFonts w:ascii="Times New Roman" w:hAnsi="Times New Roman" w:cs="Times New Roman"/>
                <w:lang w:val="sq-AL"/>
              </w:rPr>
            </w:pPr>
          </w:p>
        </w:tc>
        <w:tc>
          <w:tcPr>
            <w:tcW w:w="1170" w:type="dxa"/>
          </w:tcPr>
          <w:p w14:paraId="6ED62BB0" w14:textId="77777777" w:rsidR="004970C8" w:rsidRPr="0062572F" w:rsidRDefault="004970C8" w:rsidP="0001606D">
            <w:pPr>
              <w:rPr>
                <w:rFonts w:ascii="Times New Roman" w:hAnsi="Times New Roman" w:cs="Times New Roman"/>
                <w:lang w:val="sq-AL"/>
              </w:rPr>
            </w:pPr>
          </w:p>
        </w:tc>
      </w:tr>
      <w:tr w:rsidR="004970C8" w:rsidRPr="0062572F" w14:paraId="63D3DEBC" w14:textId="77777777" w:rsidTr="0001606D">
        <w:tc>
          <w:tcPr>
            <w:tcW w:w="1440" w:type="dxa"/>
            <w:vMerge/>
          </w:tcPr>
          <w:p w14:paraId="08A6A3EA" w14:textId="77777777" w:rsidR="004970C8" w:rsidRPr="0062572F" w:rsidRDefault="004970C8" w:rsidP="0001606D">
            <w:pPr>
              <w:rPr>
                <w:rFonts w:ascii="Times New Roman" w:hAnsi="Times New Roman" w:cs="Times New Roman"/>
                <w:lang w:val="sq-AL"/>
              </w:rPr>
            </w:pPr>
          </w:p>
        </w:tc>
        <w:tc>
          <w:tcPr>
            <w:tcW w:w="990" w:type="dxa"/>
            <w:vMerge/>
          </w:tcPr>
          <w:p w14:paraId="7BEB1089" w14:textId="77777777" w:rsidR="004970C8" w:rsidRPr="0062572F" w:rsidRDefault="004970C8" w:rsidP="0001606D">
            <w:pPr>
              <w:rPr>
                <w:rFonts w:ascii="Times New Roman" w:hAnsi="Times New Roman" w:cs="Times New Roman"/>
                <w:lang w:val="sq-AL"/>
              </w:rPr>
            </w:pPr>
          </w:p>
        </w:tc>
        <w:tc>
          <w:tcPr>
            <w:tcW w:w="1350" w:type="dxa"/>
          </w:tcPr>
          <w:p w14:paraId="03E65162" w14:textId="77777777" w:rsidR="004970C8" w:rsidRPr="0062572F" w:rsidRDefault="004970C8" w:rsidP="0001606D">
            <w:pPr>
              <w:rPr>
                <w:rFonts w:ascii="Times New Roman" w:hAnsi="Times New Roman" w:cs="Times New Roman"/>
                <w:lang w:val="sq-AL"/>
              </w:rPr>
            </w:pPr>
          </w:p>
        </w:tc>
        <w:tc>
          <w:tcPr>
            <w:tcW w:w="882" w:type="dxa"/>
          </w:tcPr>
          <w:p w14:paraId="35CCC896"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Viti 1</w:t>
            </w:r>
          </w:p>
        </w:tc>
        <w:tc>
          <w:tcPr>
            <w:tcW w:w="882" w:type="dxa"/>
          </w:tcPr>
          <w:p w14:paraId="0C37EDE0"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Viti 2</w:t>
            </w:r>
          </w:p>
        </w:tc>
        <w:tc>
          <w:tcPr>
            <w:tcW w:w="882" w:type="dxa"/>
          </w:tcPr>
          <w:p w14:paraId="58AD5382"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Viti 3</w:t>
            </w:r>
          </w:p>
        </w:tc>
        <w:tc>
          <w:tcPr>
            <w:tcW w:w="882" w:type="dxa"/>
          </w:tcPr>
          <w:p w14:paraId="0C6997B8"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Viti 4</w:t>
            </w:r>
          </w:p>
        </w:tc>
        <w:tc>
          <w:tcPr>
            <w:tcW w:w="882" w:type="dxa"/>
          </w:tcPr>
          <w:p w14:paraId="49EE1A20"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Viti 5</w:t>
            </w:r>
          </w:p>
        </w:tc>
        <w:tc>
          <w:tcPr>
            <w:tcW w:w="1350" w:type="dxa"/>
          </w:tcPr>
          <w:p w14:paraId="4E6D24E0"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Institucioni /departamenti përgjegjës</w:t>
            </w:r>
          </w:p>
        </w:tc>
        <w:tc>
          <w:tcPr>
            <w:tcW w:w="1170" w:type="dxa"/>
          </w:tcPr>
          <w:p w14:paraId="4C2C8AC1"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0</w:t>
            </w:r>
          </w:p>
        </w:tc>
      </w:tr>
      <w:tr w:rsidR="004970C8" w:rsidRPr="0062572F" w14:paraId="4E85E2FB" w14:textId="77777777" w:rsidTr="0001606D">
        <w:tc>
          <w:tcPr>
            <w:tcW w:w="1440" w:type="dxa"/>
            <w:vMerge/>
          </w:tcPr>
          <w:p w14:paraId="5214BD38" w14:textId="77777777" w:rsidR="004970C8" w:rsidRPr="0062572F" w:rsidRDefault="004970C8" w:rsidP="0001606D">
            <w:pPr>
              <w:rPr>
                <w:rFonts w:ascii="Times New Roman" w:hAnsi="Times New Roman" w:cs="Times New Roman"/>
                <w:lang w:val="sq-AL"/>
              </w:rPr>
            </w:pPr>
          </w:p>
        </w:tc>
        <w:tc>
          <w:tcPr>
            <w:tcW w:w="990" w:type="dxa"/>
            <w:vMerge/>
          </w:tcPr>
          <w:p w14:paraId="00ABEEE8" w14:textId="77777777" w:rsidR="004970C8" w:rsidRPr="0062572F" w:rsidRDefault="004970C8" w:rsidP="0001606D">
            <w:pPr>
              <w:rPr>
                <w:rFonts w:ascii="Times New Roman" w:hAnsi="Times New Roman" w:cs="Times New Roman"/>
                <w:lang w:val="sq-AL"/>
              </w:rPr>
            </w:pPr>
          </w:p>
        </w:tc>
        <w:tc>
          <w:tcPr>
            <w:tcW w:w="1350" w:type="dxa"/>
          </w:tcPr>
          <w:p w14:paraId="5EF8DA6D"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Aktiviteti 1.1.1</w:t>
            </w:r>
          </w:p>
          <w:p w14:paraId="0BE05E85" w14:textId="77777777" w:rsidR="004970C8" w:rsidRPr="0062572F" w:rsidRDefault="004970C8" w:rsidP="0001606D">
            <w:pPr>
              <w:rPr>
                <w:rFonts w:ascii="Times New Roman" w:hAnsi="Times New Roman" w:cs="Times New Roman"/>
                <w:lang w:val="sq-AL"/>
              </w:rPr>
            </w:pPr>
          </w:p>
        </w:tc>
        <w:tc>
          <w:tcPr>
            <w:tcW w:w="882" w:type="dxa"/>
          </w:tcPr>
          <w:p w14:paraId="3996C7DE"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Themelimi i grupit punues për zbatim</w:t>
            </w:r>
          </w:p>
        </w:tc>
        <w:tc>
          <w:tcPr>
            <w:tcW w:w="882" w:type="dxa"/>
          </w:tcPr>
          <w:p w14:paraId="687E6849"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w:t>
            </w:r>
          </w:p>
        </w:tc>
        <w:tc>
          <w:tcPr>
            <w:tcW w:w="882" w:type="dxa"/>
          </w:tcPr>
          <w:p w14:paraId="5473B426"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w:t>
            </w:r>
          </w:p>
        </w:tc>
        <w:tc>
          <w:tcPr>
            <w:tcW w:w="882" w:type="dxa"/>
          </w:tcPr>
          <w:p w14:paraId="75D30AC4"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w:t>
            </w:r>
          </w:p>
        </w:tc>
        <w:tc>
          <w:tcPr>
            <w:tcW w:w="882" w:type="dxa"/>
          </w:tcPr>
          <w:p w14:paraId="3C50EFCC"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w:t>
            </w:r>
          </w:p>
        </w:tc>
        <w:tc>
          <w:tcPr>
            <w:tcW w:w="1350" w:type="dxa"/>
          </w:tcPr>
          <w:p w14:paraId="080C42D9"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MASHTI</w:t>
            </w:r>
          </w:p>
        </w:tc>
        <w:tc>
          <w:tcPr>
            <w:tcW w:w="1170" w:type="dxa"/>
          </w:tcPr>
          <w:p w14:paraId="596D3B39"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0</w:t>
            </w:r>
          </w:p>
        </w:tc>
      </w:tr>
      <w:tr w:rsidR="004970C8" w:rsidRPr="0062572F" w14:paraId="7E7549DE" w14:textId="77777777" w:rsidTr="0001606D">
        <w:tc>
          <w:tcPr>
            <w:tcW w:w="1440" w:type="dxa"/>
            <w:vMerge/>
          </w:tcPr>
          <w:p w14:paraId="016198E5" w14:textId="77777777" w:rsidR="004970C8" w:rsidRPr="0062572F" w:rsidRDefault="004970C8" w:rsidP="0001606D">
            <w:pPr>
              <w:rPr>
                <w:rFonts w:ascii="Times New Roman" w:hAnsi="Times New Roman" w:cs="Times New Roman"/>
                <w:lang w:val="sq-AL"/>
              </w:rPr>
            </w:pPr>
          </w:p>
        </w:tc>
        <w:tc>
          <w:tcPr>
            <w:tcW w:w="990" w:type="dxa"/>
            <w:vMerge/>
          </w:tcPr>
          <w:p w14:paraId="18333746" w14:textId="77777777" w:rsidR="004970C8" w:rsidRPr="0062572F" w:rsidRDefault="004970C8" w:rsidP="0001606D">
            <w:pPr>
              <w:rPr>
                <w:rFonts w:ascii="Times New Roman" w:hAnsi="Times New Roman" w:cs="Times New Roman"/>
                <w:lang w:val="sq-AL"/>
              </w:rPr>
            </w:pPr>
          </w:p>
        </w:tc>
        <w:tc>
          <w:tcPr>
            <w:tcW w:w="1350" w:type="dxa"/>
          </w:tcPr>
          <w:p w14:paraId="7FDC471A"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Aktiviteti 1.1.2</w:t>
            </w:r>
          </w:p>
        </w:tc>
        <w:tc>
          <w:tcPr>
            <w:tcW w:w="882" w:type="dxa"/>
          </w:tcPr>
          <w:p w14:paraId="40A0B182"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Zbatimi i rekomandimeve të grupit punues</w:t>
            </w:r>
          </w:p>
        </w:tc>
        <w:tc>
          <w:tcPr>
            <w:tcW w:w="882" w:type="dxa"/>
          </w:tcPr>
          <w:p w14:paraId="6FC6B099"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w:t>
            </w:r>
          </w:p>
        </w:tc>
        <w:tc>
          <w:tcPr>
            <w:tcW w:w="882" w:type="dxa"/>
          </w:tcPr>
          <w:p w14:paraId="3471DEC2"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w:t>
            </w:r>
          </w:p>
        </w:tc>
        <w:tc>
          <w:tcPr>
            <w:tcW w:w="882" w:type="dxa"/>
          </w:tcPr>
          <w:p w14:paraId="0F7B9803"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w:t>
            </w:r>
          </w:p>
        </w:tc>
        <w:tc>
          <w:tcPr>
            <w:tcW w:w="882" w:type="dxa"/>
          </w:tcPr>
          <w:p w14:paraId="13837546"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w:t>
            </w:r>
          </w:p>
        </w:tc>
        <w:tc>
          <w:tcPr>
            <w:tcW w:w="1350" w:type="dxa"/>
          </w:tcPr>
          <w:p w14:paraId="3536AB2A"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MASHTI</w:t>
            </w:r>
          </w:p>
        </w:tc>
        <w:tc>
          <w:tcPr>
            <w:tcW w:w="1170" w:type="dxa"/>
          </w:tcPr>
          <w:p w14:paraId="0D512E99"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0</w:t>
            </w:r>
          </w:p>
        </w:tc>
      </w:tr>
      <w:tr w:rsidR="004970C8" w:rsidRPr="0062572F" w14:paraId="33F07CA2" w14:textId="77777777" w:rsidTr="0001606D">
        <w:tc>
          <w:tcPr>
            <w:tcW w:w="1440" w:type="dxa"/>
            <w:vMerge/>
          </w:tcPr>
          <w:p w14:paraId="749FC2E1" w14:textId="77777777" w:rsidR="004970C8" w:rsidRPr="0062572F" w:rsidRDefault="004970C8" w:rsidP="0001606D">
            <w:pPr>
              <w:rPr>
                <w:rFonts w:ascii="Times New Roman" w:hAnsi="Times New Roman" w:cs="Times New Roman"/>
                <w:lang w:val="sq-AL"/>
              </w:rPr>
            </w:pPr>
          </w:p>
        </w:tc>
        <w:tc>
          <w:tcPr>
            <w:tcW w:w="990" w:type="dxa"/>
            <w:vMerge/>
          </w:tcPr>
          <w:p w14:paraId="30042E0C" w14:textId="77777777" w:rsidR="004970C8" w:rsidRPr="0062572F" w:rsidRDefault="004970C8" w:rsidP="0001606D">
            <w:pPr>
              <w:rPr>
                <w:rFonts w:ascii="Times New Roman" w:hAnsi="Times New Roman" w:cs="Times New Roman"/>
                <w:lang w:val="sq-AL"/>
              </w:rPr>
            </w:pPr>
          </w:p>
        </w:tc>
        <w:tc>
          <w:tcPr>
            <w:tcW w:w="1350" w:type="dxa"/>
          </w:tcPr>
          <w:p w14:paraId="2B674306"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Aktiviteti 1.1.3</w:t>
            </w:r>
          </w:p>
        </w:tc>
        <w:tc>
          <w:tcPr>
            <w:tcW w:w="882" w:type="dxa"/>
          </w:tcPr>
          <w:p w14:paraId="33830DA7"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M&amp;E ndaj rekomandimeve</w:t>
            </w:r>
          </w:p>
        </w:tc>
        <w:tc>
          <w:tcPr>
            <w:tcW w:w="882" w:type="dxa"/>
          </w:tcPr>
          <w:p w14:paraId="45AF9CA7"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w:t>
            </w:r>
          </w:p>
        </w:tc>
        <w:tc>
          <w:tcPr>
            <w:tcW w:w="882" w:type="dxa"/>
          </w:tcPr>
          <w:p w14:paraId="7D199C77"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w:t>
            </w:r>
          </w:p>
        </w:tc>
        <w:tc>
          <w:tcPr>
            <w:tcW w:w="882" w:type="dxa"/>
          </w:tcPr>
          <w:p w14:paraId="5A946D5A"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w:t>
            </w:r>
          </w:p>
        </w:tc>
        <w:tc>
          <w:tcPr>
            <w:tcW w:w="882" w:type="dxa"/>
          </w:tcPr>
          <w:p w14:paraId="0B33F3BC"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w:t>
            </w:r>
          </w:p>
        </w:tc>
        <w:tc>
          <w:tcPr>
            <w:tcW w:w="1350" w:type="dxa"/>
          </w:tcPr>
          <w:p w14:paraId="631A2533"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MASHTI</w:t>
            </w:r>
          </w:p>
        </w:tc>
        <w:tc>
          <w:tcPr>
            <w:tcW w:w="1170" w:type="dxa"/>
          </w:tcPr>
          <w:p w14:paraId="7D11EE50"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0</w:t>
            </w:r>
          </w:p>
        </w:tc>
      </w:tr>
      <w:tr w:rsidR="004970C8" w:rsidRPr="0062572F" w14:paraId="7229D3D7" w14:textId="77777777" w:rsidTr="0001606D">
        <w:tc>
          <w:tcPr>
            <w:tcW w:w="1440" w:type="dxa"/>
            <w:vMerge/>
          </w:tcPr>
          <w:p w14:paraId="2BEA1936" w14:textId="77777777" w:rsidR="004970C8" w:rsidRPr="0062572F" w:rsidRDefault="004970C8" w:rsidP="0001606D">
            <w:pPr>
              <w:rPr>
                <w:rFonts w:ascii="Times New Roman" w:hAnsi="Times New Roman" w:cs="Times New Roman"/>
                <w:lang w:val="sq-AL"/>
              </w:rPr>
            </w:pPr>
          </w:p>
        </w:tc>
        <w:tc>
          <w:tcPr>
            <w:tcW w:w="990" w:type="dxa"/>
            <w:vMerge w:val="restart"/>
          </w:tcPr>
          <w:p w14:paraId="4ED5F599"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Produkti 1.2</w:t>
            </w:r>
          </w:p>
          <w:p w14:paraId="013BC547" w14:textId="77777777" w:rsidR="004970C8" w:rsidRPr="0062572F" w:rsidRDefault="004970C8" w:rsidP="0001606D">
            <w:pPr>
              <w:rPr>
                <w:rFonts w:ascii="Times New Roman" w:hAnsi="Times New Roman" w:cs="Times New Roman"/>
                <w:lang w:val="sq-AL"/>
              </w:rPr>
            </w:pPr>
          </w:p>
          <w:p w14:paraId="6D0BEE56"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Zbatimi i plotë i UA-vë ekzistuese</w:t>
            </w:r>
          </w:p>
        </w:tc>
        <w:tc>
          <w:tcPr>
            <w:tcW w:w="7110" w:type="dxa"/>
            <w:gridSpan w:val="7"/>
          </w:tcPr>
          <w:p w14:paraId="7DC34643" w14:textId="77777777" w:rsidR="004970C8" w:rsidRPr="0062572F" w:rsidRDefault="004970C8" w:rsidP="0001606D">
            <w:pPr>
              <w:rPr>
                <w:rFonts w:ascii="Times New Roman" w:hAnsi="Times New Roman" w:cs="Times New Roman"/>
                <w:lang w:val="sq-AL"/>
              </w:rPr>
            </w:pPr>
          </w:p>
          <w:p w14:paraId="476B68CF" w14:textId="77777777" w:rsidR="004970C8" w:rsidRPr="0062572F" w:rsidRDefault="004970C8" w:rsidP="0001606D">
            <w:pPr>
              <w:rPr>
                <w:rFonts w:ascii="Times New Roman" w:hAnsi="Times New Roman" w:cs="Times New Roman"/>
                <w:lang w:val="sq-AL"/>
              </w:rPr>
            </w:pPr>
          </w:p>
        </w:tc>
        <w:tc>
          <w:tcPr>
            <w:tcW w:w="1170" w:type="dxa"/>
          </w:tcPr>
          <w:p w14:paraId="7EA09966" w14:textId="77777777" w:rsidR="004970C8" w:rsidRPr="0062572F" w:rsidRDefault="004970C8" w:rsidP="0001606D">
            <w:pPr>
              <w:rPr>
                <w:rFonts w:ascii="Times New Roman" w:hAnsi="Times New Roman" w:cs="Times New Roman"/>
                <w:lang w:val="sq-AL"/>
              </w:rPr>
            </w:pPr>
          </w:p>
        </w:tc>
      </w:tr>
      <w:tr w:rsidR="004970C8" w:rsidRPr="0062572F" w14:paraId="462D235C" w14:textId="77777777" w:rsidTr="0001606D">
        <w:tc>
          <w:tcPr>
            <w:tcW w:w="1440" w:type="dxa"/>
            <w:vMerge/>
          </w:tcPr>
          <w:p w14:paraId="49B0CDA0" w14:textId="77777777" w:rsidR="004970C8" w:rsidRPr="0062572F" w:rsidRDefault="004970C8" w:rsidP="0001606D">
            <w:pPr>
              <w:rPr>
                <w:rFonts w:ascii="Times New Roman" w:hAnsi="Times New Roman" w:cs="Times New Roman"/>
                <w:lang w:val="sq-AL"/>
              </w:rPr>
            </w:pPr>
          </w:p>
        </w:tc>
        <w:tc>
          <w:tcPr>
            <w:tcW w:w="990" w:type="dxa"/>
            <w:vMerge/>
          </w:tcPr>
          <w:p w14:paraId="1ECD49F8" w14:textId="77777777" w:rsidR="004970C8" w:rsidRPr="0062572F" w:rsidRDefault="004970C8" w:rsidP="0001606D">
            <w:pPr>
              <w:rPr>
                <w:rFonts w:ascii="Times New Roman" w:hAnsi="Times New Roman" w:cs="Times New Roman"/>
                <w:lang w:val="sq-AL"/>
              </w:rPr>
            </w:pPr>
          </w:p>
        </w:tc>
        <w:tc>
          <w:tcPr>
            <w:tcW w:w="1350" w:type="dxa"/>
          </w:tcPr>
          <w:p w14:paraId="449B7693" w14:textId="77777777" w:rsidR="004970C8" w:rsidRPr="0062572F" w:rsidRDefault="004970C8" w:rsidP="0001606D">
            <w:pPr>
              <w:rPr>
                <w:rFonts w:ascii="Times New Roman" w:hAnsi="Times New Roman" w:cs="Times New Roman"/>
                <w:lang w:val="sq-AL"/>
              </w:rPr>
            </w:pPr>
          </w:p>
        </w:tc>
        <w:tc>
          <w:tcPr>
            <w:tcW w:w="882" w:type="dxa"/>
          </w:tcPr>
          <w:p w14:paraId="1B20CA2F"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Viti 1</w:t>
            </w:r>
          </w:p>
          <w:p w14:paraId="53F92C50" w14:textId="77777777" w:rsidR="004970C8" w:rsidRPr="0062572F" w:rsidRDefault="004970C8" w:rsidP="0001606D">
            <w:pPr>
              <w:rPr>
                <w:rFonts w:ascii="Times New Roman" w:hAnsi="Times New Roman" w:cs="Times New Roman"/>
                <w:lang w:val="sq-AL"/>
              </w:rPr>
            </w:pPr>
          </w:p>
          <w:p w14:paraId="1925DE98"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Konsultimet publike për procesin e zbatimit</w:t>
            </w:r>
          </w:p>
        </w:tc>
        <w:tc>
          <w:tcPr>
            <w:tcW w:w="882" w:type="dxa"/>
          </w:tcPr>
          <w:p w14:paraId="5CD9256A"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w:t>
            </w:r>
          </w:p>
        </w:tc>
        <w:tc>
          <w:tcPr>
            <w:tcW w:w="882" w:type="dxa"/>
          </w:tcPr>
          <w:p w14:paraId="117D3631"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w:t>
            </w:r>
          </w:p>
        </w:tc>
        <w:tc>
          <w:tcPr>
            <w:tcW w:w="882" w:type="dxa"/>
          </w:tcPr>
          <w:p w14:paraId="0B94B1BF"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w:t>
            </w:r>
          </w:p>
        </w:tc>
        <w:tc>
          <w:tcPr>
            <w:tcW w:w="882" w:type="dxa"/>
          </w:tcPr>
          <w:p w14:paraId="6273ABD9"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w:t>
            </w:r>
          </w:p>
        </w:tc>
        <w:tc>
          <w:tcPr>
            <w:tcW w:w="1350" w:type="dxa"/>
          </w:tcPr>
          <w:p w14:paraId="0A949E45"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Institucioni /departamenti përgjegjës</w:t>
            </w:r>
          </w:p>
        </w:tc>
        <w:tc>
          <w:tcPr>
            <w:tcW w:w="1170" w:type="dxa"/>
          </w:tcPr>
          <w:p w14:paraId="028868E7"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0</w:t>
            </w:r>
          </w:p>
        </w:tc>
      </w:tr>
      <w:tr w:rsidR="004970C8" w:rsidRPr="0062572F" w14:paraId="57DC1A69" w14:textId="77777777" w:rsidTr="0001606D">
        <w:tc>
          <w:tcPr>
            <w:tcW w:w="1440" w:type="dxa"/>
            <w:vMerge/>
          </w:tcPr>
          <w:p w14:paraId="4CB2582A" w14:textId="77777777" w:rsidR="004970C8" w:rsidRPr="0062572F" w:rsidRDefault="004970C8" w:rsidP="0001606D">
            <w:pPr>
              <w:rPr>
                <w:rFonts w:ascii="Times New Roman" w:hAnsi="Times New Roman" w:cs="Times New Roman"/>
                <w:lang w:val="sq-AL"/>
              </w:rPr>
            </w:pPr>
          </w:p>
        </w:tc>
        <w:tc>
          <w:tcPr>
            <w:tcW w:w="990" w:type="dxa"/>
            <w:vMerge/>
          </w:tcPr>
          <w:p w14:paraId="70ED28A2" w14:textId="77777777" w:rsidR="004970C8" w:rsidRPr="0062572F" w:rsidRDefault="004970C8" w:rsidP="0001606D">
            <w:pPr>
              <w:rPr>
                <w:rFonts w:ascii="Times New Roman" w:hAnsi="Times New Roman" w:cs="Times New Roman"/>
                <w:lang w:val="sq-AL"/>
              </w:rPr>
            </w:pPr>
          </w:p>
        </w:tc>
        <w:tc>
          <w:tcPr>
            <w:tcW w:w="1350" w:type="dxa"/>
          </w:tcPr>
          <w:p w14:paraId="553CC5D6"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Aktiviteti 1.2.1</w:t>
            </w:r>
          </w:p>
        </w:tc>
        <w:tc>
          <w:tcPr>
            <w:tcW w:w="882" w:type="dxa"/>
          </w:tcPr>
          <w:p w14:paraId="177E8DAB"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Përfshirja e zërit të agjencive donatore</w:t>
            </w:r>
          </w:p>
        </w:tc>
        <w:tc>
          <w:tcPr>
            <w:tcW w:w="882" w:type="dxa"/>
          </w:tcPr>
          <w:p w14:paraId="6D0D9450"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w:t>
            </w:r>
          </w:p>
        </w:tc>
        <w:tc>
          <w:tcPr>
            <w:tcW w:w="882" w:type="dxa"/>
          </w:tcPr>
          <w:p w14:paraId="3CFFADEF"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w:t>
            </w:r>
          </w:p>
        </w:tc>
        <w:tc>
          <w:tcPr>
            <w:tcW w:w="882" w:type="dxa"/>
          </w:tcPr>
          <w:p w14:paraId="37C080D1"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w:t>
            </w:r>
          </w:p>
        </w:tc>
        <w:tc>
          <w:tcPr>
            <w:tcW w:w="882" w:type="dxa"/>
          </w:tcPr>
          <w:p w14:paraId="6F1AA757"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w:t>
            </w:r>
          </w:p>
        </w:tc>
        <w:tc>
          <w:tcPr>
            <w:tcW w:w="1350" w:type="dxa"/>
          </w:tcPr>
          <w:p w14:paraId="6C92B781"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MASHTI</w:t>
            </w:r>
          </w:p>
        </w:tc>
        <w:tc>
          <w:tcPr>
            <w:tcW w:w="1170" w:type="dxa"/>
          </w:tcPr>
          <w:p w14:paraId="5396B64A"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0</w:t>
            </w:r>
          </w:p>
        </w:tc>
      </w:tr>
      <w:tr w:rsidR="004970C8" w:rsidRPr="0062572F" w14:paraId="520E80A8" w14:textId="77777777" w:rsidTr="0001606D">
        <w:tc>
          <w:tcPr>
            <w:tcW w:w="1440" w:type="dxa"/>
            <w:vMerge w:val="restart"/>
          </w:tcPr>
          <w:p w14:paraId="31EE0CB5"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Objektivat Specifike 4, 5 dhe 6</w:t>
            </w:r>
          </w:p>
          <w:p w14:paraId="146A3813" w14:textId="77777777" w:rsidR="004970C8" w:rsidRPr="0062572F" w:rsidRDefault="004970C8" w:rsidP="0001606D">
            <w:pPr>
              <w:rPr>
                <w:rFonts w:ascii="Times New Roman" w:hAnsi="Times New Roman" w:cs="Times New Roman"/>
                <w:lang w:val="sq-AL"/>
              </w:rPr>
            </w:pPr>
          </w:p>
          <w:p w14:paraId="49F5ECD8"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 xml:space="preserve">‘Krijimi i mekanizmave të pavarur me përgjegjësi për </w:t>
            </w:r>
            <w:r w:rsidRPr="0062572F">
              <w:rPr>
                <w:rFonts w:ascii="Times New Roman" w:hAnsi="Times New Roman" w:cs="Times New Roman"/>
                <w:lang w:val="sq-AL"/>
              </w:rPr>
              <w:lastRenderedPageBreak/>
              <w:t>akreditimin dhe licencimin e IAAP-ve dhe IAAPRr-ve në kuadër të agjencisë së re’; ‘Parashikimi i një mekanizmi që i ndërlidh programet e arsimit dhe aftësimit profesional me nevojat e tregut’ dhe ‘Krijimi i një qarku llogaridhënës në fushën e arsimit dhe aftësimit profesional’.</w:t>
            </w:r>
          </w:p>
          <w:p w14:paraId="7A8C004B" w14:textId="77777777" w:rsidR="004970C8" w:rsidRPr="0062572F" w:rsidRDefault="004970C8" w:rsidP="0001606D">
            <w:pPr>
              <w:rPr>
                <w:rFonts w:ascii="Times New Roman" w:hAnsi="Times New Roman" w:cs="Times New Roman"/>
                <w:lang w:val="sq-AL"/>
              </w:rPr>
            </w:pPr>
          </w:p>
          <w:p w14:paraId="67F437AD" w14:textId="77777777" w:rsidR="004970C8" w:rsidRPr="0062572F" w:rsidRDefault="004970C8" w:rsidP="0001606D">
            <w:pPr>
              <w:rPr>
                <w:rFonts w:ascii="Times New Roman" w:hAnsi="Times New Roman" w:cs="Times New Roman"/>
                <w:lang w:val="sq-AL"/>
              </w:rPr>
            </w:pPr>
          </w:p>
        </w:tc>
        <w:tc>
          <w:tcPr>
            <w:tcW w:w="990" w:type="dxa"/>
          </w:tcPr>
          <w:p w14:paraId="1F08E08F"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lastRenderedPageBreak/>
              <w:t>Produkti 2.1</w:t>
            </w:r>
          </w:p>
          <w:p w14:paraId="329B9954" w14:textId="77777777" w:rsidR="004970C8" w:rsidRPr="0062572F" w:rsidRDefault="004970C8" w:rsidP="0001606D">
            <w:pPr>
              <w:rPr>
                <w:rFonts w:ascii="Times New Roman" w:hAnsi="Times New Roman" w:cs="Times New Roman"/>
                <w:lang w:val="sq-AL"/>
              </w:rPr>
            </w:pPr>
          </w:p>
          <w:p w14:paraId="1655FB04"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Ristrukturimi i agjencisë së re</w:t>
            </w:r>
          </w:p>
        </w:tc>
        <w:tc>
          <w:tcPr>
            <w:tcW w:w="1350" w:type="dxa"/>
          </w:tcPr>
          <w:p w14:paraId="7B8B9793"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Aktiviteti 2.1.1</w:t>
            </w:r>
          </w:p>
        </w:tc>
        <w:tc>
          <w:tcPr>
            <w:tcW w:w="882" w:type="dxa"/>
          </w:tcPr>
          <w:p w14:paraId="3542DB6A"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Themelimi i grupit punues për zbatim të legjislacionit</w:t>
            </w:r>
          </w:p>
        </w:tc>
        <w:tc>
          <w:tcPr>
            <w:tcW w:w="882" w:type="dxa"/>
          </w:tcPr>
          <w:p w14:paraId="60E83278"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w:t>
            </w:r>
          </w:p>
        </w:tc>
        <w:tc>
          <w:tcPr>
            <w:tcW w:w="882" w:type="dxa"/>
          </w:tcPr>
          <w:p w14:paraId="46E511F1"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w:t>
            </w:r>
          </w:p>
        </w:tc>
        <w:tc>
          <w:tcPr>
            <w:tcW w:w="882" w:type="dxa"/>
          </w:tcPr>
          <w:p w14:paraId="5CEE170D"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w:t>
            </w:r>
          </w:p>
        </w:tc>
        <w:tc>
          <w:tcPr>
            <w:tcW w:w="882" w:type="dxa"/>
          </w:tcPr>
          <w:p w14:paraId="34F73905"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w:t>
            </w:r>
          </w:p>
        </w:tc>
        <w:tc>
          <w:tcPr>
            <w:tcW w:w="1350" w:type="dxa"/>
          </w:tcPr>
          <w:p w14:paraId="0B5352DB"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MASHTI &amp; AAFPRr</w:t>
            </w:r>
          </w:p>
        </w:tc>
        <w:tc>
          <w:tcPr>
            <w:tcW w:w="1170" w:type="dxa"/>
          </w:tcPr>
          <w:p w14:paraId="169E4D77"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0</w:t>
            </w:r>
          </w:p>
        </w:tc>
      </w:tr>
      <w:tr w:rsidR="004970C8" w:rsidRPr="0062572F" w14:paraId="516DB8DC" w14:textId="77777777" w:rsidTr="0001606D">
        <w:tc>
          <w:tcPr>
            <w:tcW w:w="1440" w:type="dxa"/>
            <w:vMerge/>
          </w:tcPr>
          <w:p w14:paraId="116A903D" w14:textId="77777777" w:rsidR="004970C8" w:rsidRPr="0062572F" w:rsidRDefault="004970C8" w:rsidP="0001606D">
            <w:pPr>
              <w:rPr>
                <w:rFonts w:ascii="Times New Roman" w:hAnsi="Times New Roman" w:cs="Times New Roman"/>
                <w:lang w:val="sq-AL"/>
              </w:rPr>
            </w:pPr>
          </w:p>
        </w:tc>
        <w:tc>
          <w:tcPr>
            <w:tcW w:w="990" w:type="dxa"/>
          </w:tcPr>
          <w:p w14:paraId="402C3A85"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Produkti 2.2</w:t>
            </w:r>
          </w:p>
          <w:p w14:paraId="7BCDC94B" w14:textId="77777777" w:rsidR="004970C8" w:rsidRPr="0062572F" w:rsidRDefault="004970C8" w:rsidP="0001606D">
            <w:pPr>
              <w:rPr>
                <w:rFonts w:ascii="Times New Roman" w:hAnsi="Times New Roman" w:cs="Times New Roman"/>
                <w:lang w:val="sq-AL"/>
              </w:rPr>
            </w:pPr>
          </w:p>
          <w:p w14:paraId="20B03F4E"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Përzgjedhja e një game të nëpunësve civil që janë kompetentë dhe të aftë për ta zbatuar në praktikë reformën</w:t>
            </w:r>
          </w:p>
        </w:tc>
        <w:tc>
          <w:tcPr>
            <w:tcW w:w="1350" w:type="dxa"/>
          </w:tcPr>
          <w:p w14:paraId="24794CF5"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Aktiviteti 2.1.2</w:t>
            </w:r>
          </w:p>
        </w:tc>
        <w:tc>
          <w:tcPr>
            <w:tcW w:w="882" w:type="dxa"/>
          </w:tcPr>
          <w:p w14:paraId="5C8A20A1"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Dizajnimi dhe hapja e konkursit publik për rekrutim të nëpunësve të ri</w:t>
            </w:r>
          </w:p>
        </w:tc>
        <w:tc>
          <w:tcPr>
            <w:tcW w:w="882" w:type="dxa"/>
          </w:tcPr>
          <w:p w14:paraId="3A12A139"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w:t>
            </w:r>
          </w:p>
        </w:tc>
        <w:tc>
          <w:tcPr>
            <w:tcW w:w="882" w:type="dxa"/>
          </w:tcPr>
          <w:p w14:paraId="77BFCE49"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w:t>
            </w:r>
          </w:p>
        </w:tc>
        <w:tc>
          <w:tcPr>
            <w:tcW w:w="882" w:type="dxa"/>
          </w:tcPr>
          <w:p w14:paraId="1459CAC5"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w:t>
            </w:r>
          </w:p>
        </w:tc>
        <w:tc>
          <w:tcPr>
            <w:tcW w:w="882" w:type="dxa"/>
          </w:tcPr>
          <w:p w14:paraId="53C4B1F8"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w:t>
            </w:r>
          </w:p>
        </w:tc>
        <w:tc>
          <w:tcPr>
            <w:tcW w:w="1350" w:type="dxa"/>
          </w:tcPr>
          <w:p w14:paraId="3BEC5F18"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MASHTI &amp; AAFPRr</w:t>
            </w:r>
          </w:p>
        </w:tc>
        <w:tc>
          <w:tcPr>
            <w:tcW w:w="1170" w:type="dxa"/>
          </w:tcPr>
          <w:p w14:paraId="7608FA0D"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0</w:t>
            </w:r>
          </w:p>
        </w:tc>
      </w:tr>
    </w:tbl>
    <w:p w14:paraId="7959BEBD" w14:textId="77777777" w:rsidR="004970C8" w:rsidRPr="0062572F" w:rsidRDefault="004970C8" w:rsidP="004970C8">
      <w:pPr>
        <w:rPr>
          <w:rFonts w:ascii="Times New Roman" w:hAnsi="Times New Roman" w:cs="Times New Roman"/>
          <w:lang w:val="sq-AL"/>
        </w:rPr>
      </w:pPr>
    </w:p>
    <w:p w14:paraId="02F74B4E" w14:textId="77777777" w:rsidR="004970C8" w:rsidRPr="0062572F" w:rsidRDefault="004970C8" w:rsidP="004970C8">
      <w:pPr>
        <w:rPr>
          <w:rFonts w:ascii="Times New Roman" w:hAnsi="Times New Roman" w:cs="Times New Roman"/>
          <w:lang w:val="sq-AL"/>
        </w:rPr>
      </w:pPr>
    </w:p>
    <w:p w14:paraId="64109F83" w14:textId="77777777" w:rsidR="004970C8" w:rsidRPr="0062572F" w:rsidRDefault="004970C8" w:rsidP="004970C8">
      <w:pPr>
        <w:pStyle w:val="Caption"/>
        <w:rPr>
          <w:rFonts w:ascii="Times New Roman" w:hAnsi="Times New Roman" w:cs="Times New Roman"/>
          <w:sz w:val="22"/>
          <w:szCs w:val="22"/>
          <w:lang w:val="sq-AL"/>
        </w:rPr>
      </w:pPr>
      <w:r w:rsidRPr="0062572F">
        <w:rPr>
          <w:rFonts w:ascii="Times New Roman" w:hAnsi="Times New Roman" w:cs="Times New Roman"/>
          <w:sz w:val="22"/>
          <w:szCs w:val="22"/>
          <w:lang w:val="sq-AL"/>
        </w:rPr>
        <w:t>Figura 12: Plani i zbatimit për Opsionin 2</w:t>
      </w:r>
    </w:p>
    <w:tbl>
      <w:tblPr>
        <w:tblStyle w:val="TableGrid"/>
        <w:tblW w:w="10710" w:type="dxa"/>
        <w:tblInd w:w="-275" w:type="dxa"/>
        <w:tblLayout w:type="fixed"/>
        <w:tblLook w:val="04A0" w:firstRow="1" w:lastRow="0" w:firstColumn="1" w:lastColumn="0" w:noHBand="0" w:noVBand="1"/>
      </w:tblPr>
      <w:tblGrid>
        <w:gridCol w:w="1440"/>
        <w:gridCol w:w="990"/>
        <w:gridCol w:w="1350"/>
        <w:gridCol w:w="882"/>
        <w:gridCol w:w="882"/>
        <w:gridCol w:w="882"/>
        <w:gridCol w:w="882"/>
        <w:gridCol w:w="882"/>
        <w:gridCol w:w="1350"/>
        <w:gridCol w:w="1170"/>
      </w:tblGrid>
      <w:tr w:rsidR="004970C8" w:rsidRPr="0062572F" w14:paraId="34A41DEF" w14:textId="77777777" w:rsidTr="0001606D">
        <w:tc>
          <w:tcPr>
            <w:tcW w:w="1440" w:type="dxa"/>
          </w:tcPr>
          <w:p w14:paraId="6CC45CED"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Qëllimi i</w:t>
            </w:r>
          </w:p>
          <w:p w14:paraId="442DD600"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politikës</w:t>
            </w:r>
          </w:p>
        </w:tc>
        <w:tc>
          <w:tcPr>
            <w:tcW w:w="8100" w:type="dxa"/>
            <w:gridSpan w:val="8"/>
          </w:tcPr>
          <w:p w14:paraId="2D77990A"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Reforma e qeverisjes së arsimit dhe aftësimit profesional në Kosovë</w:t>
            </w:r>
          </w:p>
        </w:tc>
        <w:tc>
          <w:tcPr>
            <w:tcW w:w="1170" w:type="dxa"/>
            <w:vMerge w:val="restart"/>
          </w:tcPr>
          <w:p w14:paraId="6036E2B5"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Shifra e kostos së pritur</w:t>
            </w:r>
          </w:p>
        </w:tc>
      </w:tr>
      <w:tr w:rsidR="004970C8" w:rsidRPr="0062572F" w14:paraId="2FDE8EB7" w14:textId="77777777" w:rsidTr="0001606D">
        <w:tc>
          <w:tcPr>
            <w:tcW w:w="1440" w:type="dxa"/>
          </w:tcPr>
          <w:p w14:paraId="171D2E0C"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Objektivi strategjik</w:t>
            </w:r>
          </w:p>
        </w:tc>
        <w:tc>
          <w:tcPr>
            <w:tcW w:w="8100" w:type="dxa"/>
            <w:gridSpan w:val="8"/>
          </w:tcPr>
          <w:p w14:paraId="557C3C21"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Harmonizimi i arsimit dhe aftësimit profesional me kërkesat e tregut të punës</w:t>
            </w:r>
          </w:p>
        </w:tc>
        <w:tc>
          <w:tcPr>
            <w:tcW w:w="1170" w:type="dxa"/>
            <w:vMerge/>
          </w:tcPr>
          <w:p w14:paraId="1A1B998E" w14:textId="77777777" w:rsidR="004970C8" w:rsidRPr="0062572F" w:rsidRDefault="004970C8" w:rsidP="0001606D">
            <w:pPr>
              <w:rPr>
                <w:rFonts w:ascii="Times New Roman" w:hAnsi="Times New Roman" w:cs="Times New Roman"/>
                <w:lang w:val="sq-AL"/>
              </w:rPr>
            </w:pPr>
          </w:p>
        </w:tc>
      </w:tr>
      <w:tr w:rsidR="004970C8" w:rsidRPr="0062572F" w14:paraId="03E25F81" w14:textId="77777777" w:rsidTr="0001606D">
        <w:tc>
          <w:tcPr>
            <w:tcW w:w="1440" w:type="dxa"/>
          </w:tcPr>
          <w:p w14:paraId="0815C9D1" w14:textId="77777777" w:rsidR="004970C8" w:rsidRPr="0062572F" w:rsidRDefault="004970C8" w:rsidP="0001606D">
            <w:pPr>
              <w:rPr>
                <w:rFonts w:ascii="Times New Roman" w:hAnsi="Times New Roman" w:cs="Times New Roman"/>
                <w:lang w:val="sq-AL"/>
              </w:rPr>
            </w:pPr>
          </w:p>
        </w:tc>
        <w:tc>
          <w:tcPr>
            <w:tcW w:w="8100" w:type="dxa"/>
            <w:gridSpan w:val="8"/>
          </w:tcPr>
          <w:p w14:paraId="46EC0767"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Produktet, aktivitetet, viti dhe organizata/departamenti përgjegjës</w:t>
            </w:r>
          </w:p>
          <w:p w14:paraId="67E4E843" w14:textId="77777777" w:rsidR="004970C8" w:rsidRPr="0062572F" w:rsidRDefault="004970C8" w:rsidP="0001606D">
            <w:pPr>
              <w:rPr>
                <w:rFonts w:ascii="Times New Roman" w:hAnsi="Times New Roman" w:cs="Times New Roman"/>
                <w:lang w:val="sq-AL"/>
              </w:rPr>
            </w:pPr>
          </w:p>
        </w:tc>
        <w:tc>
          <w:tcPr>
            <w:tcW w:w="1170" w:type="dxa"/>
            <w:vMerge/>
          </w:tcPr>
          <w:p w14:paraId="53AF371E" w14:textId="77777777" w:rsidR="004970C8" w:rsidRPr="0062572F" w:rsidRDefault="004970C8" w:rsidP="0001606D">
            <w:pPr>
              <w:rPr>
                <w:rFonts w:ascii="Times New Roman" w:hAnsi="Times New Roman" w:cs="Times New Roman"/>
                <w:lang w:val="sq-AL"/>
              </w:rPr>
            </w:pPr>
          </w:p>
        </w:tc>
      </w:tr>
      <w:tr w:rsidR="004970C8" w:rsidRPr="0062572F" w14:paraId="609790B1" w14:textId="77777777" w:rsidTr="0001606D">
        <w:tc>
          <w:tcPr>
            <w:tcW w:w="1440" w:type="dxa"/>
            <w:vMerge w:val="restart"/>
          </w:tcPr>
          <w:p w14:paraId="1E769708"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Objektivat Specifike 1, 2 dhe 3</w:t>
            </w:r>
          </w:p>
          <w:p w14:paraId="468CC61A"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 xml:space="preserve">‘Ristrukturimi i institucioneve qendrore të fushës së arsimit dhe aftësimit profesional’; ‘Fuqizimi i </w:t>
            </w:r>
            <w:r w:rsidRPr="0062572F">
              <w:rPr>
                <w:rFonts w:ascii="Times New Roman" w:hAnsi="Times New Roman" w:cs="Times New Roman"/>
                <w:lang w:val="sq-AL"/>
              </w:rPr>
              <w:lastRenderedPageBreak/>
              <w:t>agjencisë së re me një qark të plotë të kompetencave në fushën ekzekutive, administrative, rregullative në fushën e arsimit dhe aftësimit profesional e KKK-së’ dhe ‘Harmonizimi i ligjeve të fushës së arsimit dhe aftësimit profesional në një akt ligjor’</w:t>
            </w:r>
          </w:p>
        </w:tc>
        <w:tc>
          <w:tcPr>
            <w:tcW w:w="990" w:type="dxa"/>
            <w:vMerge w:val="restart"/>
          </w:tcPr>
          <w:p w14:paraId="2198B621"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lastRenderedPageBreak/>
              <w:t>Produkti 1.1</w:t>
            </w:r>
          </w:p>
          <w:p w14:paraId="7A8FCBED" w14:textId="77777777" w:rsidR="004970C8" w:rsidRPr="0062572F" w:rsidRDefault="004970C8" w:rsidP="0001606D">
            <w:pPr>
              <w:rPr>
                <w:rFonts w:ascii="Times New Roman" w:hAnsi="Times New Roman" w:cs="Times New Roman"/>
                <w:lang w:val="sq-AL"/>
              </w:rPr>
            </w:pPr>
          </w:p>
          <w:p w14:paraId="798F4F49"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Rishikimi i UA-ve aktuale</w:t>
            </w:r>
          </w:p>
        </w:tc>
        <w:tc>
          <w:tcPr>
            <w:tcW w:w="7110" w:type="dxa"/>
            <w:gridSpan w:val="7"/>
          </w:tcPr>
          <w:p w14:paraId="09E19E08" w14:textId="77777777" w:rsidR="004970C8" w:rsidRPr="0062572F" w:rsidRDefault="004970C8" w:rsidP="0001606D">
            <w:pPr>
              <w:rPr>
                <w:rFonts w:ascii="Times New Roman" w:hAnsi="Times New Roman" w:cs="Times New Roman"/>
                <w:lang w:val="sq-AL"/>
              </w:rPr>
            </w:pPr>
          </w:p>
          <w:p w14:paraId="2F784BC9" w14:textId="77777777" w:rsidR="004970C8" w:rsidRPr="0062572F" w:rsidRDefault="004970C8" w:rsidP="0001606D">
            <w:pPr>
              <w:rPr>
                <w:rFonts w:ascii="Times New Roman" w:hAnsi="Times New Roman" w:cs="Times New Roman"/>
                <w:lang w:val="sq-AL"/>
              </w:rPr>
            </w:pPr>
          </w:p>
        </w:tc>
        <w:tc>
          <w:tcPr>
            <w:tcW w:w="1170" w:type="dxa"/>
          </w:tcPr>
          <w:p w14:paraId="35001E4F" w14:textId="77777777" w:rsidR="004970C8" w:rsidRPr="0062572F" w:rsidRDefault="004970C8" w:rsidP="0001606D">
            <w:pPr>
              <w:rPr>
                <w:rFonts w:ascii="Times New Roman" w:hAnsi="Times New Roman" w:cs="Times New Roman"/>
                <w:lang w:val="sq-AL"/>
              </w:rPr>
            </w:pPr>
          </w:p>
        </w:tc>
      </w:tr>
      <w:tr w:rsidR="004970C8" w:rsidRPr="0062572F" w14:paraId="1055E61F" w14:textId="77777777" w:rsidTr="0001606D">
        <w:tc>
          <w:tcPr>
            <w:tcW w:w="1440" w:type="dxa"/>
            <w:vMerge/>
          </w:tcPr>
          <w:p w14:paraId="3196C7E5" w14:textId="77777777" w:rsidR="004970C8" w:rsidRPr="0062572F" w:rsidRDefault="004970C8" w:rsidP="0001606D">
            <w:pPr>
              <w:rPr>
                <w:rFonts w:ascii="Times New Roman" w:hAnsi="Times New Roman" w:cs="Times New Roman"/>
                <w:lang w:val="sq-AL"/>
              </w:rPr>
            </w:pPr>
          </w:p>
        </w:tc>
        <w:tc>
          <w:tcPr>
            <w:tcW w:w="990" w:type="dxa"/>
            <w:vMerge/>
          </w:tcPr>
          <w:p w14:paraId="007F5DC2" w14:textId="77777777" w:rsidR="004970C8" w:rsidRPr="0062572F" w:rsidRDefault="004970C8" w:rsidP="0001606D">
            <w:pPr>
              <w:rPr>
                <w:rFonts w:ascii="Times New Roman" w:hAnsi="Times New Roman" w:cs="Times New Roman"/>
                <w:lang w:val="sq-AL"/>
              </w:rPr>
            </w:pPr>
          </w:p>
        </w:tc>
        <w:tc>
          <w:tcPr>
            <w:tcW w:w="1350" w:type="dxa"/>
          </w:tcPr>
          <w:p w14:paraId="313C8C7B" w14:textId="77777777" w:rsidR="004970C8" w:rsidRPr="0062572F" w:rsidRDefault="004970C8" w:rsidP="0001606D">
            <w:pPr>
              <w:rPr>
                <w:rFonts w:ascii="Times New Roman" w:hAnsi="Times New Roman" w:cs="Times New Roman"/>
                <w:lang w:val="sq-AL"/>
              </w:rPr>
            </w:pPr>
          </w:p>
        </w:tc>
        <w:tc>
          <w:tcPr>
            <w:tcW w:w="882" w:type="dxa"/>
          </w:tcPr>
          <w:p w14:paraId="7AE61C94"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Viti 1</w:t>
            </w:r>
          </w:p>
        </w:tc>
        <w:tc>
          <w:tcPr>
            <w:tcW w:w="882" w:type="dxa"/>
          </w:tcPr>
          <w:p w14:paraId="68E3538F"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Viti 2</w:t>
            </w:r>
          </w:p>
        </w:tc>
        <w:tc>
          <w:tcPr>
            <w:tcW w:w="882" w:type="dxa"/>
          </w:tcPr>
          <w:p w14:paraId="74098BDC"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Viti 3</w:t>
            </w:r>
          </w:p>
        </w:tc>
        <w:tc>
          <w:tcPr>
            <w:tcW w:w="882" w:type="dxa"/>
          </w:tcPr>
          <w:p w14:paraId="2D475AE1"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Viti 4</w:t>
            </w:r>
          </w:p>
        </w:tc>
        <w:tc>
          <w:tcPr>
            <w:tcW w:w="882" w:type="dxa"/>
          </w:tcPr>
          <w:p w14:paraId="25762934"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Viti 5</w:t>
            </w:r>
          </w:p>
        </w:tc>
        <w:tc>
          <w:tcPr>
            <w:tcW w:w="1350" w:type="dxa"/>
          </w:tcPr>
          <w:p w14:paraId="411783F6"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Institucioni /departamenti përgjegjës</w:t>
            </w:r>
          </w:p>
        </w:tc>
        <w:tc>
          <w:tcPr>
            <w:tcW w:w="1170" w:type="dxa"/>
          </w:tcPr>
          <w:p w14:paraId="3E2E4690"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0</w:t>
            </w:r>
          </w:p>
        </w:tc>
      </w:tr>
      <w:tr w:rsidR="004970C8" w:rsidRPr="0062572F" w14:paraId="3984D468" w14:textId="77777777" w:rsidTr="0001606D">
        <w:tc>
          <w:tcPr>
            <w:tcW w:w="1440" w:type="dxa"/>
            <w:vMerge/>
          </w:tcPr>
          <w:p w14:paraId="4A69E4A4" w14:textId="77777777" w:rsidR="004970C8" w:rsidRPr="0062572F" w:rsidRDefault="004970C8" w:rsidP="0001606D">
            <w:pPr>
              <w:rPr>
                <w:rFonts w:ascii="Times New Roman" w:hAnsi="Times New Roman" w:cs="Times New Roman"/>
                <w:lang w:val="sq-AL"/>
              </w:rPr>
            </w:pPr>
          </w:p>
        </w:tc>
        <w:tc>
          <w:tcPr>
            <w:tcW w:w="990" w:type="dxa"/>
            <w:vMerge/>
          </w:tcPr>
          <w:p w14:paraId="5B7535F4" w14:textId="77777777" w:rsidR="004970C8" w:rsidRPr="0062572F" w:rsidRDefault="004970C8" w:rsidP="0001606D">
            <w:pPr>
              <w:rPr>
                <w:rFonts w:ascii="Times New Roman" w:hAnsi="Times New Roman" w:cs="Times New Roman"/>
                <w:lang w:val="sq-AL"/>
              </w:rPr>
            </w:pPr>
          </w:p>
        </w:tc>
        <w:tc>
          <w:tcPr>
            <w:tcW w:w="1350" w:type="dxa"/>
          </w:tcPr>
          <w:p w14:paraId="3AA3AB55"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Aktiviteti 1.1.1</w:t>
            </w:r>
          </w:p>
          <w:p w14:paraId="33F09F9D" w14:textId="77777777" w:rsidR="004970C8" w:rsidRPr="0062572F" w:rsidRDefault="004970C8" w:rsidP="0001606D">
            <w:pPr>
              <w:rPr>
                <w:rFonts w:ascii="Times New Roman" w:hAnsi="Times New Roman" w:cs="Times New Roman"/>
                <w:lang w:val="sq-AL"/>
              </w:rPr>
            </w:pPr>
          </w:p>
        </w:tc>
        <w:tc>
          <w:tcPr>
            <w:tcW w:w="882" w:type="dxa"/>
          </w:tcPr>
          <w:p w14:paraId="31282BAB"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Themelimi i grupit punues</w:t>
            </w:r>
          </w:p>
        </w:tc>
        <w:tc>
          <w:tcPr>
            <w:tcW w:w="882" w:type="dxa"/>
          </w:tcPr>
          <w:p w14:paraId="6D200C98"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w:t>
            </w:r>
          </w:p>
        </w:tc>
        <w:tc>
          <w:tcPr>
            <w:tcW w:w="882" w:type="dxa"/>
          </w:tcPr>
          <w:p w14:paraId="01901C62"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w:t>
            </w:r>
          </w:p>
        </w:tc>
        <w:tc>
          <w:tcPr>
            <w:tcW w:w="882" w:type="dxa"/>
          </w:tcPr>
          <w:p w14:paraId="109D8424"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w:t>
            </w:r>
          </w:p>
        </w:tc>
        <w:tc>
          <w:tcPr>
            <w:tcW w:w="882" w:type="dxa"/>
          </w:tcPr>
          <w:p w14:paraId="05E316D3"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w:t>
            </w:r>
          </w:p>
        </w:tc>
        <w:tc>
          <w:tcPr>
            <w:tcW w:w="1350" w:type="dxa"/>
          </w:tcPr>
          <w:p w14:paraId="73EF4F0A"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MASHTI</w:t>
            </w:r>
          </w:p>
        </w:tc>
        <w:tc>
          <w:tcPr>
            <w:tcW w:w="1170" w:type="dxa"/>
          </w:tcPr>
          <w:p w14:paraId="3EB82589"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0</w:t>
            </w:r>
          </w:p>
        </w:tc>
      </w:tr>
      <w:tr w:rsidR="004970C8" w:rsidRPr="0062572F" w14:paraId="29C3C7DF" w14:textId="77777777" w:rsidTr="0001606D">
        <w:tc>
          <w:tcPr>
            <w:tcW w:w="1440" w:type="dxa"/>
            <w:vMerge/>
          </w:tcPr>
          <w:p w14:paraId="37D5793E" w14:textId="77777777" w:rsidR="004970C8" w:rsidRPr="0062572F" w:rsidRDefault="004970C8" w:rsidP="0001606D">
            <w:pPr>
              <w:rPr>
                <w:rFonts w:ascii="Times New Roman" w:hAnsi="Times New Roman" w:cs="Times New Roman"/>
                <w:lang w:val="sq-AL"/>
              </w:rPr>
            </w:pPr>
          </w:p>
        </w:tc>
        <w:tc>
          <w:tcPr>
            <w:tcW w:w="990" w:type="dxa"/>
            <w:vMerge/>
          </w:tcPr>
          <w:p w14:paraId="139902BD" w14:textId="77777777" w:rsidR="004970C8" w:rsidRPr="0062572F" w:rsidRDefault="004970C8" w:rsidP="0001606D">
            <w:pPr>
              <w:rPr>
                <w:rFonts w:ascii="Times New Roman" w:hAnsi="Times New Roman" w:cs="Times New Roman"/>
                <w:lang w:val="sq-AL"/>
              </w:rPr>
            </w:pPr>
          </w:p>
        </w:tc>
        <w:tc>
          <w:tcPr>
            <w:tcW w:w="1350" w:type="dxa"/>
          </w:tcPr>
          <w:p w14:paraId="700ABD83"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Aktiviteti 1.1.2</w:t>
            </w:r>
          </w:p>
        </w:tc>
        <w:tc>
          <w:tcPr>
            <w:tcW w:w="882" w:type="dxa"/>
          </w:tcPr>
          <w:p w14:paraId="671534E9"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Hartimi i dokum</w:t>
            </w:r>
            <w:r w:rsidRPr="0062572F">
              <w:rPr>
                <w:rFonts w:ascii="Times New Roman" w:hAnsi="Times New Roman" w:cs="Times New Roman"/>
                <w:lang w:val="sq-AL"/>
              </w:rPr>
              <w:lastRenderedPageBreak/>
              <w:t>enteve strategjike të reja</w:t>
            </w:r>
          </w:p>
        </w:tc>
        <w:tc>
          <w:tcPr>
            <w:tcW w:w="882" w:type="dxa"/>
          </w:tcPr>
          <w:p w14:paraId="339BC542"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lastRenderedPageBreak/>
              <w:t>/</w:t>
            </w:r>
          </w:p>
        </w:tc>
        <w:tc>
          <w:tcPr>
            <w:tcW w:w="882" w:type="dxa"/>
          </w:tcPr>
          <w:p w14:paraId="79EB3D0E"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w:t>
            </w:r>
          </w:p>
        </w:tc>
        <w:tc>
          <w:tcPr>
            <w:tcW w:w="882" w:type="dxa"/>
          </w:tcPr>
          <w:p w14:paraId="5092383F"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w:t>
            </w:r>
          </w:p>
        </w:tc>
        <w:tc>
          <w:tcPr>
            <w:tcW w:w="882" w:type="dxa"/>
          </w:tcPr>
          <w:p w14:paraId="1484B3F6"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w:t>
            </w:r>
          </w:p>
        </w:tc>
        <w:tc>
          <w:tcPr>
            <w:tcW w:w="1350" w:type="dxa"/>
          </w:tcPr>
          <w:p w14:paraId="41F8AD7F"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MASHTI</w:t>
            </w:r>
          </w:p>
        </w:tc>
        <w:tc>
          <w:tcPr>
            <w:tcW w:w="1170" w:type="dxa"/>
          </w:tcPr>
          <w:p w14:paraId="7C24C5C3"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0</w:t>
            </w:r>
          </w:p>
        </w:tc>
      </w:tr>
      <w:tr w:rsidR="004970C8" w:rsidRPr="0062572F" w14:paraId="7B1863C0" w14:textId="77777777" w:rsidTr="0001606D">
        <w:tc>
          <w:tcPr>
            <w:tcW w:w="1440" w:type="dxa"/>
            <w:vMerge/>
          </w:tcPr>
          <w:p w14:paraId="56D77D91" w14:textId="77777777" w:rsidR="004970C8" w:rsidRPr="0062572F" w:rsidRDefault="004970C8" w:rsidP="0001606D">
            <w:pPr>
              <w:rPr>
                <w:rFonts w:ascii="Times New Roman" w:hAnsi="Times New Roman" w:cs="Times New Roman"/>
                <w:lang w:val="sq-AL"/>
              </w:rPr>
            </w:pPr>
          </w:p>
        </w:tc>
        <w:tc>
          <w:tcPr>
            <w:tcW w:w="990" w:type="dxa"/>
            <w:vMerge/>
          </w:tcPr>
          <w:p w14:paraId="23F90F6D" w14:textId="77777777" w:rsidR="004970C8" w:rsidRPr="0062572F" w:rsidRDefault="004970C8" w:rsidP="0001606D">
            <w:pPr>
              <w:rPr>
                <w:rFonts w:ascii="Times New Roman" w:hAnsi="Times New Roman" w:cs="Times New Roman"/>
                <w:lang w:val="sq-AL"/>
              </w:rPr>
            </w:pPr>
          </w:p>
        </w:tc>
        <w:tc>
          <w:tcPr>
            <w:tcW w:w="1350" w:type="dxa"/>
          </w:tcPr>
          <w:p w14:paraId="24D183B8"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Aktiviteti 1.1.3</w:t>
            </w:r>
          </w:p>
        </w:tc>
        <w:tc>
          <w:tcPr>
            <w:tcW w:w="882" w:type="dxa"/>
          </w:tcPr>
          <w:p w14:paraId="14B6E963"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Validimi i dokumenteve strategjike të reja me palët e interesit</w:t>
            </w:r>
          </w:p>
        </w:tc>
        <w:tc>
          <w:tcPr>
            <w:tcW w:w="882" w:type="dxa"/>
          </w:tcPr>
          <w:p w14:paraId="48242FA4"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w:t>
            </w:r>
          </w:p>
        </w:tc>
        <w:tc>
          <w:tcPr>
            <w:tcW w:w="882" w:type="dxa"/>
          </w:tcPr>
          <w:p w14:paraId="2F4474A8"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w:t>
            </w:r>
          </w:p>
        </w:tc>
        <w:tc>
          <w:tcPr>
            <w:tcW w:w="882" w:type="dxa"/>
          </w:tcPr>
          <w:p w14:paraId="703C0ED8"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w:t>
            </w:r>
          </w:p>
        </w:tc>
        <w:tc>
          <w:tcPr>
            <w:tcW w:w="882" w:type="dxa"/>
          </w:tcPr>
          <w:p w14:paraId="4B126F0D"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w:t>
            </w:r>
          </w:p>
        </w:tc>
        <w:tc>
          <w:tcPr>
            <w:tcW w:w="1350" w:type="dxa"/>
          </w:tcPr>
          <w:p w14:paraId="1D3B25DC"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MASHTI</w:t>
            </w:r>
          </w:p>
        </w:tc>
        <w:tc>
          <w:tcPr>
            <w:tcW w:w="1170" w:type="dxa"/>
          </w:tcPr>
          <w:p w14:paraId="01281E20"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0</w:t>
            </w:r>
          </w:p>
        </w:tc>
      </w:tr>
      <w:tr w:rsidR="004970C8" w:rsidRPr="0062572F" w14:paraId="445A6600" w14:textId="77777777" w:rsidTr="0001606D">
        <w:tc>
          <w:tcPr>
            <w:tcW w:w="1440" w:type="dxa"/>
            <w:vMerge/>
          </w:tcPr>
          <w:p w14:paraId="71B7AA72" w14:textId="77777777" w:rsidR="004970C8" w:rsidRPr="0062572F" w:rsidRDefault="004970C8" w:rsidP="0001606D">
            <w:pPr>
              <w:rPr>
                <w:rFonts w:ascii="Times New Roman" w:hAnsi="Times New Roman" w:cs="Times New Roman"/>
                <w:lang w:val="sq-AL"/>
              </w:rPr>
            </w:pPr>
          </w:p>
        </w:tc>
        <w:tc>
          <w:tcPr>
            <w:tcW w:w="990" w:type="dxa"/>
            <w:vMerge w:val="restart"/>
          </w:tcPr>
          <w:p w14:paraId="2E12B9CC"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Produkti 1.2</w:t>
            </w:r>
          </w:p>
          <w:p w14:paraId="1F6E8D9F" w14:textId="77777777" w:rsidR="004970C8" w:rsidRPr="0062572F" w:rsidRDefault="004970C8" w:rsidP="0001606D">
            <w:pPr>
              <w:rPr>
                <w:rFonts w:ascii="Times New Roman" w:hAnsi="Times New Roman" w:cs="Times New Roman"/>
                <w:lang w:val="sq-AL"/>
              </w:rPr>
            </w:pPr>
          </w:p>
          <w:p w14:paraId="6F3BBD50"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Ndryshimi i UA-ve aktuale</w:t>
            </w:r>
          </w:p>
        </w:tc>
        <w:tc>
          <w:tcPr>
            <w:tcW w:w="7110" w:type="dxa"/>
            <w:gridSpan w:val="7"/>
          </w:tcPr>
          <w:p w14:paraId="61DA9AE0" w14:textId="77777777" w:rsidR="004970C8" w:rsidRPr="0062572F" w:rsidRDefault="004970C8" w:rsidP="0001606D">
            <w:pPr>
              <w:rPr>
                <w:rFonts w:ascii="Times New Roman" w:hAnsi="Times New Roman" w:cs="Times New Roman"/>
                <w:lang w:val="sq-AL"/>
              </w:rPr>
            </w:pPr>
          </w:p>
          <w:p w14:paraId="1A74641C" w14:textId="77777777" w:rsidR="004970C8" w:rsidRPr="0062572F" w:rsidRDefault="004970C8" w:rsidP="0001606D">
            <w:pPr>
              <w:rPr>
                <w:rFonts w:ascii="Times New Roman" w:hAnsi="Times New Roman" w:cs="Times New Roman"/>
                <w:lang w:val="sq-AL"/>
              </w:rPr>
            </w:pPr>
          </w:p>
        </w:tc>
        <w:tc>
          <w:tcPr>
            <w:tcW w:w="1170" w:type="dxa"/>
          </w:tcPr>
          <w:p w14:paraId="7E314CC0" w14:textId="77777777" w:rsidR="004970C8" w:rsidRPr="0062572F" w:rsidRDefault="004970C8" w:rsidP="0001606D">
            <w:pPr>
              <w:rPr>
                <w:rFonts w:ascii="Times New Roman" w:hAnsi="Times New Roman" w:cs="Times New Roman"/>
                <w:lang w:val="sq-AL"/>
              </w:rPr>
            </w:pPr>
          </w:p>
        </w:tc>
      </w:tr>
      <w:tr w:rsidR="004970C8" w:rsidRPr="0062572F" w14:paraId="600BD0DA" w14:textId="77777777" w:rsidTr="0001606D">
        <w:tc>
          <w:tcPr>
            <w:tcW w:w="1440" w:type="dxa"/>
            <w:vMerge/>
          </w:tcPr>
          <w:p w14:paraId="5B07D867" w14:textId="77777777" w:rsidR="004970C8" w:rsidRPr="0062572F" w:rsidRDefault="004970C8" w:rsidP="0001606D">
            <w:pPr>
              <w:rPr>
                <w:rFonts w:ascii="Times New Roman" w:hAnsi="Times New Roman" w:cs="Times New Roman"/>
                <w:lang w:val="sq-AL"/>
              </w:rPr>
            </w:pPr>
          </w:p>
        </w:tc>
        <w:tc>
          <w:tcPr>
            <w:tcW w:w="990" w:type="dxa"/>
            <w:vMerge/>
          </w:tcPr>
          <w:p w14:paraId="5705CF6B" w14:textId="77777777" w:rsidR="004970C8" w:rsidRPr="0062572F" w:rsidRDefault="004970C8" w:rsidP="0001606D">
            <w:pPr>
              <w:rPr>
                <w:rFonts w:ascii="Times New Roman" w:hAnsi="Times New Roman" w:cs="Times New Roman"/>
                <w:lang w:val="sq-AL"/>
              </w:rPr>
            </w:pPr>
          </w:p>
        </w:tc>
        <w:tc>
          <w:tcPr>
            <w:tcW w:w="1350" w:type="dxa"/>
          </w:tcPr>
          <w:p w14:paraId="14F31A35" w14:textId="77777777" w:rsidR="004970C8" w:rsidRPr="0062572F" w:rsidRDefault="004970C8" w:rsidP="0001606D">
            <w:pPr>
              <w:rPr>
                <w:rFonts w:ascii="Times New Roman" w:hAnsi="Times New Roman" w:cs="Times New Roman"/>
                <w:lang w:val="sq-AL"/>
              </w:rPr>
            </w:pPr>
          </w:p>
        </w:tc>
        <w:tc>
          <w:tcPr>
            <w:tcW w:w="882" w:type="dxa"/>
          </w:tcPr>
          <w:p w14:paraId="4D413107"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Viti 1</w:t>
            </w:r>
          </w:p>
          <w:p w14:paraId="5902C836" w14:textId="77777777" w:rsidR="004970C8" w:rsidRPr="0062572F" w:rsidRDefault="004970C8" w:rsidP="0001606D">
            <w:pPr>
              <w:rPr>
                <w:rFonts w:ascii="Times New Roman" w:hAnsi="Times New Roman" w:cs="Times New Roman"/>
                <w:lang w:val="sq-AL"/>
              </w:rPr>
            </w:pPr>
          </w:p>
          <w:p w14:paraId="5AC7A452"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Konsultimet publike për UA-të</w:t>
            </w:r>
          </w:p>
        </w:tc>
        <w:tc>
          <w:tcPr>
            <w:tcW w:w="882" w:type="dxa"/>
          </w:tcPr>
          <w:p w14:paraId="37F7BC6D"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w:t>
            </w:r>
          </w:p>
        </w:tc>
        <w:tc>
          <w:tcPr>
            <w:tcW w:w="882" w:type="dxa"/>
          </w:tcPr>
          <w:p w14:paraId="360464E2"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w:t>
            </w:r>
          </w:p>
        </w:tc>
        <w:tc>
          <w:tcPr>
            <w:tcW w:w="882" w:type="dxa"/>
          </w:tcPr>
          <w:p w14:paraId="619F1049"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w:t>
            </w:r>
          </w:p>
        </w:tc>
        <w:tc>
          <w:tcPr>
            <w:tcW w:w="882" w:type="dxa"/>
          </w:tcPr>
          <w:p w14:paraId="2E40A6B9"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w:t>
            </w:r>
          </w:p>
        </w:tc>
        <w:tc>
          <w:tcPr>
            <w:tcW w:w="1350" w:type="dxa"/>
          </w:tcPr>
          <w:p w14:paraId="0148D7C2"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Institucioni /departamenti përgjegjës</w:t>
            </w:r>
          </w:p>
        </w:tc>
        <w:tc>
          <w:tcPr>
            <w:tcW w:w="1170" w:type="dxa"/>
          </w:tcPr>
          <w:p w14:paraId="6289EB11"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0</w:t>
            </w:r>
          </w:p>
        </w:tc>
      </w:tr>
      <w:tr w:rsidR="004970C8" w:rsidRPr="0062572F" w14:paraId="5B206A0B" w14:textId="77777777" w:rsidTr="0001606D">
        <w:tc>
          <w:tcPr>
            <w:tcW w:w="1440" w:type="dxa"/>
            <w:vMerge/>
          </w:tcPr>
          <w:p w14:paraId="40583328" w14:textId="77777777" w:rsidR="004970C8" w:rsidRPr="0062572F" w:rsidRDefault="004970C8" w:rsidP="0001606D">
            <w:pPr>
              <w:rPr>
                <w:rFonts w:ascii="Times New Roman" w:hAnsi="Times New Roman" w:cs="Times New Roman"/>
                <w:lang w:val="sq-AL"/>
              </w:rPr>
            </w:pPr>
          </w:p>
        </w:tc>
        <w:tc>
          <w:tcPr>
            <w:tcW w:w="990" w:type="dxa"/>
            <w:vMerge/>
          </w:tcPr>
          <w:p w14:paraId="12AF57F5" w14:textId="77777777" w:rsidR="004970C8" w:rsidRPr="0062572F" w:rsidRDefault="004970C8" w:rsidP="0001606D">
            <w:pPr>
              <w:rPr>
                <w:rFonts w:ascii="Times New Roman" w:hAnsi="Times New Roman" w:cs="Times New Roman"/>
                <w:lang w:val="sq-AL"/>
              </w:rPr>
            </w:pPr>
          </w:p>
        </w:tc>
        <w:tc>
          <w:tcPr>
            <w:tcW w:w="1350" w:type="dxa"/>
          </w:tcPr>
          <w:p w14:paraId="6BCDFDFC"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Aktiviteti 1.2.1</w:t>
            </w:r>
          </w:p>
        </w:tc>
        <w:tc>
          <w:tcPr>
            <w:tcW w:w="882" w:type="dxa"/>
          </w:tcPr>
          <w:p w14:paraId="58959E49"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Përfshirja e zërit të agjencive donatore</w:t>
            </w:r>
          </w:p>
        </w:tc>
        <w:tc>
          <w:tcPr>
            <w:tcW w:w="882" w:type="dxa"/>
          </w:tcPr>
          <w:p w14:paraId="7EE64C87"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w:t>
            </w:r>
          </w:p>
        </w:tc>
        <w:tc>
          <w:tcPr>
            <w:tcW w:w="882" w:type="dxa"/>
          </w:tcPr>
          <w:p w14:paraId="6412DA77"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w:t>
            </w:r>
          </w:p>
        </w:tc>
        <w:tc>
          <w:tcPr>
            <w:tcW w:w="882" w:type="dxa"/>
          </w:tcPr>
          <w:p w14:paraId="4253F826"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w:t>
            </w:r>
          </w:p>
        </w:tc>
        <w:tc>
          <w:tcPr>
            <w:tcW w:w="882" w:type="dxa"/>
          </w:tcPr>
          <w:p w14:paraId="2A639961"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w:t>
            </w:r>
          </w:p>
        </w:tc>
        <w:tc>
          <w:tcPr>
            <w:tcW w:w="1350" w:type="dxa"/>
          </w:tcPr>
          <w:p w14:paraId="49FFF455"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MASHTI</w:t>
            </w:r>
          </w:p>
        </w:tc>
        <w:tc>
          <w:tcPr>
            <w:tcW w:w="1170" w:type="dxa"/>
          </w:tcPr>
          <w:p w14:paraId="7B4D2F67"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0</w:t>
            </w:r>
          </w:p>
        </w:tc>
      </w:tr>
      <w:tr w:rsidR="004970C8" w:rsidRPr="0062572F" w14:paraId="12F766D2" w14:textId="77777777" w:rsidTr="0001606D">
        <w:tc>
          <w:tcPr>
            <w:tcW w:w="1440" w:type="dxa"/>
            <w:vMerge w:val="restart"/>
          </w:tcPr>
          <w:p w14:paraId="059109EE"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Objektivat Specifike 4, 5 dhe 6</w:t>
            </w:r>
          </w:p>
          <w:p w14:paraId="2836B273" w14:textId="77777777" w:rsidR="004970C8" w:rsidRPr="0062572F" w:rsidRDefault="004970C8" w:rsidP="0001606D">
            <w:pPr>
              <w:rPr>
                <w:rFonts w:ascii="Times New Roman" w:hAnsi="Times New Roman" w:cs="Times New Roman"/>
                <w:lang w:val="sq-AL"/>
              </w:rPr>
            </w:pPr>
          </w:p>
          <w:p w14:paraId="5568A817"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 xml:space="preserve">‘Krijimi i mekanizmave të pavarur me përgjegjësi për akreditimin dhe licencimin e IAAP-ve dhe IAAPRr-ve në kuadër të agjencisë së re’; ‘Parashikimi i një mekanizmi </w:t>
            </w:r>
            <w:r w:rsidRPr="0062572F">
              <w:rPr>
                <w:rFonts w:ascii="Times New Roman" w:hAnsi="Times New Roman" w:cs="Times New Roman"/>
                <w:lang w:val="sq-AL"/>
              </w:rPr>
              <w:lastRenderedPageBreak/>
              <w:t>që i ndërlidh programet e arsimit dhe aftësimit profesional me nevojat e tregut’ dhe ‘Krijimi i një qarku llogaridhënës në fushën e arsimit dhe aftësimit profesional’.</w:t>
            </w:r>
          </w:p>
          <w:p w14:paraId="2B054AAE" w14:textId="77777777" w:rsidR="004970C8" w:rsidRPr="0062572F" w:rsidRDefault="004970C8" w:rsidP="0001606D">
            <w:pPr>
              <w:rPr>
                <w:rFonts w:ascii="Times New Roman" w:hAnsi="Times New Roman" w:cs="Times New Roman"/>
                <w:lang w:val="sq-AL"/>
              </w:rPr>
            </w:pPr>
          </w:p>
          <w:p w14:paraId="050EC444" w14:textId="77777777" w:rsidR="004970C8" w:rsidRPr="0062572F" w:rsidRDefault="004970C8" w:rsidP="0001606D">
            <w:pPr>
              <w:rPr>
                <w:rFonts w:ascii="Times New Roman" w:hAnsi="Times New Roman" w:cs="Times New Roman"/>
                <w:lang w:val="sq-AL"/>
              </w:rPr>
            </w:pPr>
          </w:p>
        </w:tc>
        <w:tc>
          <w:tcPr>
            <w:tcW w:w="990" w:type="dxa"/>
          </w:tcPr>
          <w:p w14:paraId="228C0A05"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lastRenderedPageBreak/>
              <w:t>Produkti 2.1</w:t>
            </w:r>
          </w:p>
          <w:p w14:paraId="716926D3" w14:textId="77777777" w:rsidR="004970C8" w:rsidRPr="0062572F" w:rsidRDefault="004970C8" w:rsidP="0001606D">
            <w:pPr>
              <w:rPr>
                <w:rFonts w:ascii="Times New Roman" w:hAnsi="Times New Roman" w:cs="Times New Roman"/>
                <w:lang w:val="sq-AL"/>
              </w:rPr>
            </w:pPr>
          </w:p>
          <w:p w14:paraId="6A0351A7"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Ristrukturimi i agjencisë së re</w:t>
            </w:r>
          </w:p>
        </w:tc>
        <w:tc>
          <w:tcPr>
            <w:tcW w:w="1350" w:type="dxa"/>
          </w:tcPr>
          <w:p w14:paraId="1C606E2E"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Aktiviteti 2.1.1</w:t>
            </w:r>
          </w:p>
        </w:tc>
        <w:tc>
          <w:tcPr>
            <w:tcW w:w="882" w:type="dxa"/>
          </w:tcPr>
          <w:p w14:paraId="3A6F8D83"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Themelimi i grupit punues për ristrukturim</w:t>
            </w:r>
          </w:p>
        </w:tc>
        <w:tc>
          <w:tcPr>
            <w:tcW w:w="882" w:type="dxa"/>
          </w:tcPr>
          <w:p w14:paraId="6494BA45"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w:t>
            </w:r>
          </w:p>
        </w:tc>
        <w:tc>
          <w:tcPr>
            <w:tcW w:w="882" w:type="dxa"/>
          </w:tcPr>
          <w:p w14:paraId="38BAE78C"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w:t>
            </w:r>
          </w:p>
        </w:tc>
        <w:tc>
          <w:tcPr>
            <w:tcW w:w="882" w:type="dxa"/>
          </w:tcPr>
          <w:p w14:paraId="7551B0B6"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w:t>
            </w:r>
          </w:p>
        </w:tc>
        <w:tc>
          <w:tcPr>
            <w:tcW w:w="882" w:type="dxa"/>
          </w:tcPr>
          <w:p w14:paraId="59F52190"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w:t>
            </w:r>
          </w:p>
        </w:tc>
        <w:tc>
          <w:tcPr>
            <w:tcW w:w="1350" w:type="dxa"/>
          </w:tcPr>
          <w:p w14:paraId="2C157D70"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MASHTI &amp; AAFPRr</w:t>
            </w:r>
          </w:p>
        </w:tc>
        <w:tc>
          <w:tcPr>
            <w:tcW w:w="1170" w:type="dxa"/>
          </w:tcPr>
          <w:p w14:paraId="4F79E949"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0</w:t>
            </w:r>
          </w:p>
        </w:tc>
      </w:tr>
      <w:tr w:rsidR="004970C8" w:rsidRPr="0062572F" w14:paraId="35EF3C05" w14:textId="77777777" w:rsidTr="0001606D">
        <w:tc>
          <w:tcPr>
            <w:tcW w:w="1440" w:type="dxa"/>
            <w:vMerge/>
          </w:tcPr>
          <w:p w14:paraId="38303CD6" w14:textId="77777777" w:rsidR="004970C8" w:rsidRPr="0062572F" w:rsidRDefault="004970C8" w:rsidP="0001606D">
            <w:pPr>
              <w:rPr>
                <w:rFonts w:ascii="Times New Roman" w:hAnsi="Times New Roman" w:cs="Times New Roman"/>
                <w:lang w:val="sq-AL"/>
              </w:rPr>
            </w:pPr>
          </w:p>
        </w:tc>
        <w:tc>
          <w:tcPr>
            <w:tcW w:w="990" w:type="dxa"/>
          </w:tcPr>
          <w:p w14:paraId="2D9AC093"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Produkti 2.2</w:t>
            </w:r>
          </w:p>
          <w:p w14:paraId="24DA9149" w14:textId="77777777" w:rsidR="004970C8" w:rsidRPr="0062572F" w:rsidRDefault="004970C8" w:rsidP="0001606D">
            <w:pPr>
              <w:rPr>
                <w:rFonts w:ascii="Times New Roman" w:hAnsi="Times New Roman" w:cs="Times New Roman"/>
                <w:lang w:val="sq-AL"/>
              </w:rPr>
            </w:pPr>
          </w:p>
          <w:p w14:paraId="700454BD"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 xml:space="preserve">Përzgjedhja e një game të nëpunësve civil që janë kompetentë dhe të aftë për ta </w:t>
            </w:r>
            <w:r w:rsidRPr="0062572F">
              <w:rPr>
                <w:rFonts w:ascii="Times New Roman" w:hAnsi="Times New Roman" w:cs="Times New Roman"/>
                <w:lang w:val="sq-AL"/>
              </w:rPr>
              <w:lastRenderedPageBreak/>
              <w:t>zbatuar në praktikë reformën</w:t>
            </w:r>
          </w:p>
        </w:tc>
        <w:tc>
          <w:tcPr>
            <w:tcW w:w="1350" w:type="dxa"/>
          </w:tcPr>
          <w:p w14:paraId="7133D1D7"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lastRenderedPageBreak/>
              <w:t>Aktiviteti 2.1.2</w:t>
            </w:r>
          </w:p>
        </w:tc>
        <w:tc>
          <w:tcPr>
            <w:tcW w:w="882" w:type="dxa"/>
          </w:tcPr>
          <w:p w14:paraId="6C06169F"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Dizajnimi dhe hapja e konkursit publik për rekrutim të nëpunësve të ri</w:t>
            </w:r>
          </w:p>
        </w:tc>
        <w:tc>
          <w:tcPr>
            <w:tcW w:w="882" w:type="dxa"/>
          </w:tcPr>
          <w:p w14:paraId="409EB2CB"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w:t>
            </w:r>
          </w:p>
        </w:tc>
        <w:tc>
          <w:tcPr>
            <w:tcW w:w="882" w:type="dxa"/>
          </w:tcPr>
          <w:p w14:paraId="233DF847"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w:t>
            </w:r>
          </w:p>
        </w:tc>
        <w:tc>
          <w:tcPr>
            <w:tcW w:w="882" w:type="dxa"/>
          </w:tcPr>
          <w:p w14:paraId="1B6A902A"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w:t>
            </w:r>
          </w:p>
        </w:tc>
        <w:tc>
          <w:tcPr>
            <w:tcW w:w="882" w:type="dxa"/>
          </w:tcPr>
          <w:p w14:paraId="622962F6"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w:t>
            </w:r>
          </w:p>
        </w:tc>
        <w:tc>
          <w:tcPr>
            <w:tcW w:w="1350" w:type="dxa"/>
          </w:tcPr>
          <w:p w14:paraId="68C6710C"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MASHTI &amp; AAFPRr</w:t>
            </w:r>
          </w:p>
        </w:tc>
        <w:tc>
          <w:tcPr>
            <w:tcW w:w="1170" w:type="dxa"/>
          </w:tcPr>
          <w:p w14:paraId="1FEBD8F7"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0</w:t>
            </w:r>
          </w:p>
        </w:tc>
      </w:tr>
    </w:tbl>
    <w:p w14:paraId="35DE5FD0" w14:textId="77777777" w:rsidR="004970C8" w:rsidRPr="0062572F" w:rsidRDefault="004970C8" w:rsidP="004970C8">
      <w:pPr>
        <w:pStyle w:val="Caption"/>
        <w:rPr>
          <w:rFonts w:ascii="Times New Roman" w:hAnsi="Times New Roman" w:cs="Times New Roman"/>
          <w:sz w:val="22"/>
          <w:szCs w:val="22"/>
          <w:lang w:val="sq-AL"/>
        </w:rPr>
      </w:pPr>
    </w:p>
    <w:p w14:paraId="2F0E79CB" w14:textId="77777777" w:rsidR="004970C8" w:rsidRPr="0062572F" w:rsidRDefault="004970C8" w:rsidP="004970C8">
      <w:pPr>
        <w:rPr>
          <w:rFonts w:ascii="Times New Roman" w:hAnsi="Times New Roman" w:cs="Times New Roman"/>
          <w:lang w:val="sq-AL"/>
        </w:rPr>
      </w:pPr>
    </w:p>
    <w:p w14:paraId="5963224F" w14:textId="77777777" w:rsidR="004970C8" w:rsidRPr="0062572F" w:rsidRDefault="004970C8" w:rsidP="004970C8">
      <w:pPr>
        <w:pStyle w:val="Caption"/>
        <w:rPr>
          <w:rFonts w:ascii="Times New Roman" w:hAnsi="Times New Roman" w:cs="Times New Roman"/>
          <w:sz w:val="22"/>
          <w:szCs w:val="22"/>
          <w:lang w:val="sq-AL"/>
        </w:rPr>
      </w:pPr>
      <w:r w:rsidRPr="0062572F">
        <w:rPr>
          <w:rFonts w:ascii="Times New Roman" w:hAnsi="Times New Roman" w:cs="Times New Roman"/>
          <w:sz w:val="22"/>
          <w:szCs w:val="22"/>
          <w:lang w:val="sq-AL"/>
        </w:rPr>
        <w:t>Figura 13: Plani i zbatimit për Opsionin 3</w:t>
      </w:r>
    </w:p>
    <w:tbl>
      <w:tblPr>
        <w:tblStyle w:val="TableGrid"/>
        <w:tblW w:w="10710" w:type="dxa"/>
        <w:tblInd w:w="-275" w:type="dxa"/>
        <w:tblLayout w:type="fixed"/>
        <w:tblLook w:val="04A0" w:firstRow="1" w:lastRow="0" w:firstColumn="1" w:lastColumn="0" w:noHBand="0" w:noVBand="1"/>
      </w:tblPr>
      <w:tblGrid>
        <w:gridCol w:w="1440"/>
        <w:gridCol w:w="990"/>
        <w:gridCol w:w="1350"/>
        <w:gridCol w:w="882"/>
        <w:gridCol w:w="882"/>
        <w:gridCol w:w="882"/>
        <w:gridCol w:w="882"/>
        <w:gridCol w:w="882"/>
        <w:gridCol w:w="1350"/>
        <w:gridCol w:w="1170"/>
      </w:tblGrid>
      <w:tr w:rsidR="004970C8" w:rsidRPr="0062572F" w14:paraId="43C6AC2F" w14:textId="77777777" w:rsidTr="0001606D">
        <w:tc>
          <w:tcPr>
            <w:tcW w:w="1440" w:type="dxa"/>
          </w:tcPr>
          <w:p w14:paraId="4B280811"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Qëllimi i</w:t>
            </w:r>
          </w:p>
          <w:p w14:paraId="59CA4612"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Politikës</w:t>
            </w:r>
          </w:p>
        </w:tc>
        <w:tc>
          <w:tcPr>
            <w:tcW w:w="8100" w:type="dxa"/>
            <w:gridSpan w:val="8"/>
          </w:tcPr>
          <w:p w14:paraId="3FEF0ED5"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Reforma e qeverisjes së arsimit dhe aftësimit profesional në Kosovë</w:t>
            </w:r>
          </w:p>
        </w:tc>
        <w:tc>
          <w:tcPr>
            <w:tcW w:w="1170" w:type="dxa"/>
            <w:vMerge w:val="restart"/>
          </w:tcPr>
          <w:p w14:paraId="5118E99A"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Shifra e kostos së pritur</w:t>
            </w:r>
          </w:p>
        </w:tc>
      </w:tr>
      <w:tr w:rsidR="004970C8" w:rsidRPr="0062572F" w14:paraId="371E35E3" w14:textId="77777777" w:rsidTr="0001606D">
        <w:tc>
          <w:tcPr>
            <w:tcW w:w="1440" w:type="dxa"/>
          </w:tcPr>
          <w:p w14:paraId="37C86EDA"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Objektivi Strategjik</w:t>
            </w:r>
          </w:p>
        </w:tc>
        <w:tc>
          <w:tcPr>
            <w:tcW w:w="8100" w:type="dxa"/>
            <w:gridSpan w:val="8"/>
          </w:tcPr>
          <w:p w14:paraId="1F516AA1"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Harmonizimi i arsimit dhe aftësimit profesional me kërkesat e tregut të punës</w:t>
            </w:r>
          </w:p>
        </w:tc>
        <w:tc>
          <w:tcPr>
            <w:tcW w:w="1170" w:type="dxa"/>
            <w:vMerge/>
          </w:tcPr>
          <w:p w14:paraId="11745644" w14:textId="77777777" w:rsidR="004970C8" w:rsidRPr="0062572F" w:rsidRDefault="004970C8" w:rsidP="0001606D">
            <w:pPr>
              <w:rPr>
                <w:rFonts w:ascii="Times New Roman" w:hAnsi="Times New Roman" w:cs="Times New Roman"/>
                <w:lang w:val="sq-AL"/>
              </w:rPr>
            </w:pPr>
          </w:p>
        </w:tc>
      </w:tr>
      <w:tr w:rsidR="004970C8" w:rsidRPr="0062572F" w14:paraId="4FAE1DFC" w14:textId="77777777" w:rsidTr="0001606D">
        <w:tc>
          <w:tcPr>
            <w:tcW w:w="1440" w:type="dxa"/>
          </w:tcPr>
          <w:p w14:paraId="1D060E5F" w14:textId="77777777" w:rsidR="004970C8" w:rsidRPr="0062572F" w:rsidRDefault="004970C8" w:rsidP="0001606D">
            <w:pPr>
              <w:rPr>
                <w:rFonts w:ascii="Times New Roman" w:hAnsi="Times New Roman" w:cs="Times New Roman"/>
                <w:lang w:val="sq-AL"/>
              </w:rPr>
            </w:pPr>
          </w:p>
        </w:tc>
        <w:tc>
          <w:tcPr>
            <w:tcW w:w="8100" w:type="dxa"/>
            <w:gridSpan w:val="8"/>
          </w:tcPr>
          <w:p w14:paraId="0C62223D"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Produktet, aktivitetet, viti dhe organizata/departamenti përgjegjës</w:t>
            </w:r>
          </w:p>
          <w:p w14:paraId="2BC83BD4" w14:textId="77777777" w:rsidR="004970C8" w:rsidRPr="0062572F" w:rsidRDefault="004970C8" w:rsidP="0001606D">
            <w:pPr>
              <w:rPr>
                <w:rFonts w:ascii="Times New Roman" w:hAnsi="Times New Roman" w:cs="Times New Roman"/>
                <w:lang w:val="sq-AL"/>
              </w:rPr>
            </w:pPr>
          </w:p>
        </w:tc>
        <w:tc>
          <w:tcPr>
            <w:tcW w:w="1170" w:type="dxa"/>
            <w:vMerge/>
          </w:tcPr>
          <w:p w14:paraId="3BABFA4D" w14:textId="77777777" w:rsidR="004970C8" w:rsidRPr="0062572F" w:rsidRDefault="004970C8" w:rsidP="0001606D">
            <w:pPr>
              <w:rPr>
                <w:rFonts w:ascii="Times New Roman" w:hAnsi="Times New Roman" w:cs="Times New Roman"/>
                <w:lang w:val="sq-AL"/>
              </w:rPr>
            </w:pPr>
          </w:p>
        </w:tc>
      </w:tr>
      <w:tr w:rsidR="004970C8" w:rsidRPr="0062572F" w14:paraId="704642FC" w14:textId="77777777" w:rsidTr="0001606D">
        <w:tc>
          <w:tcPr>
            <w:tcW w:w="1440" w:type="dxa"/>
            <w:vMerge w:val="restart"/>
          </w:tcPr>
          <w:p w14:paraId="65C1275C"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Objektivat Specifike 1, 2 dhe 3</w:t>
            </w:r>
          </w:p>
          <w:p w14:paraId="3E0FD3F5"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 xml:space="preserve">‘Ristrukturimi i institucioneve qendrore të fushës së arsimit dhe aftësimit profesional’; ‘Fuqizimi i agjencisë së re me një qark të plotë të kompetencave në fushën ekzekutive, administrative, rregullative në fushën e arsimit dhe </w:t>
            </w:r>
            <w:r w:rsidRPr="0062572F">
              <w:rPr>
                <w:rFonts w:ascii="Times New Roman" w:hAnsi="Times New Roman" w:cs="Times New Roman"/>
                <w:lang w:val="sq-AL"/>
              </w:rPr>
              <w:lastRenderedPageBreak/>
              <w:t>aftësimit profesional e KKK-së’ dhe ‘Harmonizimi i ligjeve të fushës së arsimit dhe aftësimit profesional në një akt ligjor’</w:t>
            </w:r>
          </w:p>
        </w:tc>
        <w:tc>
          <w:tcPr>
            <w:tcW w:w="990" w:type="dxa"/>
            <w:vMerge w:val="restart"/>
          </w:tcPr>
          <w:p w14:paraId="00432830"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lastRenderedPageBreak/>
              <w:t>Produkti 1.1</w:t>
            </w:r>
          </w:p>
          <w:p w14:paraId="2B69662C" w14:textId="77777777" w:rsidR="004970C8" w:rsidRPr="0062572F" w:rsidRDefault="004970C8" w:rsidP="0001606D">
            <w:pPr>
              <w:rPr>
                <w:rFonts w:ascii="Times New Roman" w:hAnsi="Times New Roman" w:cs="Times New Roman"/>
                <w:lang w:val="sq-AL"/>
              </w:rPr>
            </w:pPr>
          </w:p>
          <w:p w14:paraId="05816A53"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Draftimi i ligjit të ri për AAP-në</w:t>
            </w:r>
          </w:p>
        </w:tc>
        <w:tc>
          <w:tcPr>
            <w:tcW w:w="7110" w:type="dxa"/>
            <w:gridSpan w:val="7"/>
          </w:tcPr>
          <w:p w14:paraId="50D8A6D4" w14:textId="77777777" w:rsidR="004970C8" w:rsidRPr="0062572F" w:rsidRDefault="004970C8" w:rsidP="0001606D">
            <w:pPr>
              <w:rPr>
                <w:rFonts w:ascii="Times New Roman" w:hAnsi="Times New Roman" w:cs="Times New Roman"/>
                <w:lang w:val="sq-AL"/>
              </w:rPr>
            </w:pPr>
          </w:p>
          <w:p w14:paraId="2284E118" w14:textId="77777777" w:rsidR="004970C8" w:rsidRPr="0062572F" w:rsidRDefault="004970C8" w:rsidP="0001606D">
            <w:pPr>
              <w:rPr>
                <w:rFonts w:ascii="Times New Roman" w:hAnsi="Times New Roman" w:cs="Times New Roman"/>
                <w:lang w:val="sq-AL"/>
              </w:rPr>
            </w:pPr>
          </w:p>
        </w:tc>
        <w:tc>
          <w:tcPr>
            <w:tcW w:w="1170" w:type="dxa"/>
          </w:tcPr>
          <w:p w14:paraId="5EBC1388" w14:textId="77777777" w:rsidR="004970C8" w:rsidRPr="0062572F" w:rsidRDefault="004970C8" w:rsidP="0001606D">
            <w:pPr>
              <w:rPr>
                <w:rFonts w:ascii="Times New Roman" w:hAnsi="Times New Roman" w:cs="Times New Roman"/>
                <w:lang w:val="sq-AL"/>
              </w:rPr>
            </w:pPr>
          </w:p>
        </w:tc>
      </w:tr>
      <w:tr w:rsidR="004970C8" w:rsidRPr="0062572F" w14:paraId="1FE75F95" w14:textId="77777777" w:rsidTr="0001606D">
        <w:tc>
          <w:tcPr>
            <w:tcW w:w="1440" w:type="dxa"/>
            <w:vMerge/>
          </w:tcPr>
          <w:p w14:paraId="5284C40B" w14:textId="77777777" w:rsidR="004970C8" w:rsidRPr="0062572F" w:rsidRDefault="004970C8" w:rsidP="0001606D">
            <w:pPr>
              <w:rPr>
                <w:rFonts w:ascii="Times New Roman" w:hAnsi="Times New Roman" w:cs="Times New Roman"/>
                <w:lang w:val="sq-AL"/>
              </w:rPr>
            </w:pPr>
          </w:p>
        </w:tc>
        <w:tc>
          <w:tcPr>
            <w:tcW w:w="990" w:type="dxa"/>
            <w:vMerge/>
          </w:tcPr>
          <w:p w14:paraId="4A61B5A2" w14:textId="77777777" w:rsidR="004970C8" w:rsidRPr="0062572F" w:rsidRDefault="004970C8" w:rsidP="0001606D">
            <w:pPr>
              <w:rPr>
                <w:rFonts w:ascii="Times New Roman" w:hAnsi="Times New Roman" w:cs="Times New Roman"/>
                <w:lang w:val="sq-AL"/>
              </w:rPr>
            </w:pPr>
          </w:p>
        </w:tc>
        <w:tc>
          <w:tcPr>
            <w:tcW w:w="1350" w:type="dxa"/>
          </w:tcPr>
          <w:p w14:paraId="2181E750" w14:textId="77777777" w:rsidR="004970C8" w:rsidRPr="0062572F" w:rsidRDefault="004970C8" w:rsidP="0001606D">
            <w:pPr>
              <w:rPr>
                <w:rFonts w:ascii="Times New Roman" w:hAnsi="Times New Roman" w:cs="Times New Roman"/>
                <w:lang w:val="sq-AL"/>
              </w:rPr>
            </w:pPr>
          </w:p>
        </w:tc>
        <w:tc>
          <w:tcPr>
            <w:tcW w:w="882" w:type="dxa"/>
          </w:tcPr>
          <w:p w14:paraId="0F93AB47"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Viti 1</w:t>
            </w:r>
          </w:p>
        </w:tc>
        <w:tc>
          <w:tcPr>
            <w:tcW w:w="882" w:type="dxa"/>
          </w:tcPr>
          <w:p w14:paraId="2F1E73A6"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Viti 2</w:t>
            </w:r>
          </w:p>
        </w:tc>
        <w:tc>
          <w:tcPr>
            <w:tcW w:w="882" w:type="dxa"/>
          </w:tcPr>
          <w:p w14:paraId="3E476B44"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Viti 3</w:t>
            </w:r>
          </w:p>
        </w:tc>
        <w:tc>
          <w:tcPr>
            <w:tcW w:w="882" w:type="dxa"/>
          </w:tcPr>
          <w:p w14:paraId="54EADFE0"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Viti 4</w:t>
            </w:r>
          </w:p>
        </w:tc>
        <w:tc>
          <w:tcPr>
            <w:tcW w:w="882" w:type="dxa"/>
          </w:tcPr>
          <w:p w14:paraId="519B7BDA"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Viti 5</w:t>
            </w:r>
          </w:p>
        </w:tc>
        <w:tc>
          <w:tcPr>
            <w:tcW w:w="1350" w:type="dxa"/>
          </w:tcPr>
          <w:p w14:paraId="54EB2E1D"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Institucioni /departamenti përgjegjës</w:t>
            </w:r>
          </w:p>
        </w:tc>
        <w:tc>
          <w:tcPr>
            <w:tcW w:w="1170" w:type="dxa"/>
          </w:tcPr>
          <w:p w14:paraId="5D54F928"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0</w:t>
            </w:r>
          </w:p>
        </w:tc>
      </w:tr>
      <w:tr w:rsidR="004970C8" w:rsidRPr="0062572F" w14:paraId="3EB04258" w14:textId="77777777" w:rsidTr="0001606D">
        <w:tc>
          <w:tcPr>
            <w:tcW w:w="1440" w:type="dxa"/>
            <w:vMerge/>
          </w:tcPr>
          <w:p w14:paraId="0A4A87C3" w14:textId="77777777" w:rsidR="004970C8" w:rsidRPr="0062572F" w:rsidRDefault="004970C8" w:rsidP="0001606D">
            <w:pPr>
              <w:rPr>
                <w:rFonts w:ascii="Times New Roman" w:hAnsi="Times New Roman" w:cs="Times New Roman"/>
                <w:lang w:val="sq-AL"/>
              </w:rPr>
            </w:pPr>
          </w:p>
        </w:tc>
        <w:tc>
          <w:tcPr>
            <w:tcW w:w="990" w:type="dxa"/>
            <w:vMerge/>
          </w:tcPr>
          <w:p w14:paraId="6846F2E5" w14:textId="77777777" w:rsidR="004970C8" w:rsidRPr="0062572F" w:rsidRDefault="004970C8" w:rsidP="0001606D">
            <w:pPr>
              <w:rPr>
                <w:rFonts w:ascii="Times New Roman" w:hAnsi="Times New Roman" w:cs="Times New Roman"/>
                <w:lang w:val="sq-AL"/>
              </w:rPr>
            </w:pPr>
          </w:p>
        </w:tc>
        <w:tc>
          <w:tcPr>
            <w:tcW w:w="1350" w:type="dxa"/>
          </w:tcPr>
          <w:p w14:paraId="04E117BB"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Aktiviteti 1.1.1</w:t>
            </w:r>
          </w:p>
          <w:p w14:paraId="4A5820EC" w14:textId="77777777" w:rsidR="004970C8" w:rsidRPr="0062572F" w:rsidRDefault="004970C8" w:rsidP="0001606D">
            <w:pPr>
              <w:rPr>
                <w:rFonts w:ascii="Times New Roman" w:hAnsi="Times New Roman" w:cs="Times New Roman"/>
                <w:lang w:val="sq-AL"/>
              </w:rPr>
            </w:pPr>
          </w:p>
        </w:tc>
        <w:tc>
          <w:tcPr>
            <w:tcW w:w="882" w:type="dxa"/>
          </w:tcPr>
          <w:p w14:paraId="31F3DC38"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Themelimi i grupit punues</w:t>
            </w:r>
          </w:p>
        </w:tc>
        <w:tc>
          <w:tcPr>
            <w:tcW w:w="882" w:type="dxa"/>
          </w:tcPr>
          <w:p w14:paraId="73542C0E"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w:t>
            </w:r>
          </w:p>
        </w:tc>
        <w:tc>
          <w:tcPr>
            <w:tcW w:w="882" w:type="dxa"/>
          </w:tcPr>
          <w:p w14:paraId="7F2AFB82"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w:t>
            </w:r>
          </w:p>
        </w:tc>
        <w:tc>
          <w:tcPr>
            <w:tcW w:w="882" w:type="dxa"/>
          </w:tcPr>
          <w:p w14:paraId="2EFFB61E"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w:t>
            </w:r>
          </w:p>
        </w:tc>
        <w:tc>
          <w:tcPr>
            <w:tcW w:w="882" w:type="dxa"/>
          </w:tcPr>
          <w:p w14:paraId="22FA7B89"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w:t>
            </w:r>
          </w:p>
        </w:tc>
        <w:tc>
          <w:tcPr>
            <w:tcW w:w="1350" w:type="dxa"/>
          </w:tcPr>
          <w:p w14:paraId="7E61FA0D"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MASHTI</w:t>
            </w:r>
          </w:p>
        </w:tc>
        <w:tc>
          <w:tcPr>
            <w:tcW w:w="1170" w:type="dxa"/>
          </w:tcPr>
          <w:p w14:paraId="0FC2C946"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0</w:t>
            </w:r>
          </w:p>
        </w:tc>
      </w:tr>
      <w:tr w:rsidR="004970C8" w:rsidRPr="0062572F" w14:paraId="4290908C" w14:textId="77777777" w:rsidTr="0001606D">
        <w:tc>
          <w:tcPr>
            <w:tcW w:w="1440" w:type="dxa"/>
            <w:vMerge/>
          </w:tcPr>
          <w:p w14:paraId="0AEE017D" w14:textId="77777777" w:rsidR="004970C8" w:rsidRPr="0062572F" w:rsidRDefault="004970C8" w:rsidP="0001606D">
            <w:pPr>
              <w:rPr>
                <w:rFonts w:ascii="Times New Roman" w:hAnsi="Times New Roman" w:cs="Times New Roman"/>
                <w:lang w:val="sq-AL"/>
              </w:rPr>
            </w:pPr>
          </w:p>
        </w:tc>
        <w:tc>
          <w:tcPr>
            <w:tcW w:w="990" w:type="dxa"/>
            <w:vMerge/>
          </w:tcPr>
          <w:p w14:paraId="67BBD1E1" w14:textId="77777777" w:rsidR="004970C8" w:rsidRPr="0062572F" w:rsidRDefault="004970C8" w:rsidP="0001606D">
            <w:pPr>
              <w:rPr>
                <w:rFonts w:ascii="Times New Roman" w:hAnsi="Times New Roman" w:cs="Times New Roman"/>
                <w:lang w:val="sq-AL"/>
              </w:rPr>
            </w:pPr>
          </w:p>
        </w:tc>
        <w:tc>
          <w:tcPr>
            <w:tcW w:w="1350" w:type="dxa"/>
          </w:tcPr>
          <w:p w14:paraId="2B6F8ACB"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Aktiviteti 1.1.2</w:t>
            </w:r>
          </w:p>
        </w:tc>
        <w:tc>
          <w:tcPr>
            <w:tcW w:w="882" w:type="dxa"/>
          </w:tcPr>
          <w:p w14:paraId="712C505B"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Hartimi i ligjit të ri/miratimi</w:t>
            </w:r>
          </w:p>
        </w:tc>
        <w:tc>
          <w:tcPr>
            <w:tcW w:w="882" w:type="dxa"/>
          </w:tcPr>
          <w:p w14:paraId="4C139F41"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w:t>
            </w:r>
          </w:p>
        </w:tc>
        <w:tc>
          <w:tcPr>
            <w:tcW w:w="882" w:type="dxa"/>
          </w:tcPr>
          <w:p w14:paraId="27D1658B"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w:t>
            </w:r>
          </w:p>
        </w:tc>
        <w:tc>
          <w:tcPr>
            <w:tcW w:w="882" w:type="dxa"/>
          </w:tcPr>
          <w:p w14:paraId="273152AD"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w:t>
            </w:r>
          </w:p>
        </w:tc>
        <w:tc>
          <w:tcPr>
            <w:tcW w:w="882" w:type="dxa"/>
          </w:tcPr>
          <w:p w14:paraId="2A3D6DC6"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w:t>
            </w:r>
          </w:p>
        </w:tc>
        <w:tc>
          <w:tcPr>
            <w:tcW w:w="1350" w:type="dxa"/>
          </w:tcPr>
          <w:p w14:paraId="11A8FDE1"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MASHTI</w:t>
            </w:r>
          </w:p>
        </w:tc>
        <w:tc>
          <w:tcPr>
            <w:tcW w:w="1170" w:type="dxa"/>
          </w:tcPr>
          <w:p w14:paraId="1B205604"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0</w:t>
            </w:r>
          </w:p>
        </w:tc>
      </w:tr>
      <w:tr w:rsidR="004970C8" w:rsidRPr="0062572F" w14:paraId="3F2E2DBB" w14:textId="77777777" w:rsidTr="0001606D">
        <w:tc>
          <w:tcPr>
            <w:tcW w:w="1440" w:type="dxa"/>
            <w:vMerge/>
          </w:tcPr>
          <w:p w14:paraId="3F06346F" w14:textId="77777777" w:rsidR="004970C8" w:rsidRPr="0062572F" w:rsidRDefault="004970C8" w:rsidP="0001606D">
            <w:pPr>
              <w:rPr>
                <w:rFonts w:ascii="Times New Roman" w:hAnsi="Times New Roman" w:cs="Times New Roman"/>
                <w:lang w:val="sq-AL"/>
              </w:rPr>
            </w:pPr>
          </w:p>
        </w:tc>
        <w:tc>
          <w:tcPr>
            <w:tcW w:w="990" w:type="dxa"/>
            <w:vMerge/>
          </w:tcPr>
          <w:p w14:paraId="6C165D8A" w14:textId="77777777" w:rsidR="004970C8" w:rsidRPr="0062572F" w:rsidRDefault="004970C8" w:rsidP="0001606D">
            <w:pPr>
              <w:rPr>
                <w:rFonts w:ascii="Times New Roman" w:hAnsi="Times New Roman" w:cs="Times New Roman"/>
                <w:lang w:val="sq-AL"/>
              </w:rPr>
            </w:pPr>
          </w:p>
        </w:tc>
        <w:tc>
          <w:tcPr>
            <w:tcW w:w="1350" w:type="dxa"/>
          </w:tcPr>
          <w:p w14:paraId="310F6175"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Aktiviteti 1.1.3</w:t>
            </w:r>
          </w:p>
        </w:tc>
        <w:tc>
          <w:tcPr>
            <w:tcW w:w="882" w:type="dxa"/>
          </w:tcPr>
          <w:p w14:paraId="361A95C1"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Validimi i ligjit të ri me palët e interesit</w:t>
            </w:r>
          </w:p>
        </w:tc>
        <w:tc>
          <w:tcPr>
            <w:tcW w:w="882" w:type="dxa"/>
          </w:tcPr>
          <w:p w14:paraId="34EFD532"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w:t>
            </w:r>
          </w:p>
        </w:tc>
        <w:tc>
          <w:tcPr>
            <w:tcW w:w="882" w:type="dxa"/>
          </w:tcPr>
          <w:p w14:paraId="6FD2AEF6"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w:t>
            </w:r>
          </w:p>
        </w:tc>
        <w:tc>
          <w:tcPr>
            <w:tcW w:w="882" w:type="dxa"/>
          </w:tcPr>
          <w:p w14:paraId="008EFE5E"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w:t>
            </w:r>
          </w:p>
        </w:tc>
        <w:tc>
          <w:tcPr>
            <w:tcW w:w="882" w:type="dxa"/>
          </w:tcPr>
          <w:p w14:paraId="08C11E50"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w:t>
            </w:r>
          </w:p>
        </w:tc>
        <w:tc>
          <w:tcPr>
            <w:tcW w:w="1350" w:type="dxa"/>
          </w:tcPr>
          <w:p w14:paraId="73B4A573"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MASHTI</w:t>
            </w:r>
          </w:p>
        </w:tc>
        <w:tc>
          <w:tcPr>
            <w:tcW w:w="1170" w:type="dxa"/>
          </w:tcPr>
          <w:p w14:paraId="743C0F91"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0</w:t>
            </w:r>
          </w:p>
        </w:tc>
      </w:tr>
      <w:tr w:rsidR="004970C8" w:rsidRPr="0062572F" w14:paraId="6D5A5841" w14:textId="77777777" w:rsidTr="0001606D">
        <w:tc>
          <w:tcPr>
            <w:tcW w:w="1440" w:type="dxa"/>
            <w:vMerge/>
          </w:tcPr>
          <w:p w14:paraId="699D22BE" w14:textId="77777777" w:rsidR="004970C8" w:rsidRPr="0062572F" w:rsidRDefault="004970C8" w:rsidP="0001606D">
            <w:pPr>
              <w:rPr>
                <w:rFonts w:ascii="Times New Roman" w:hAnsi="Times New Roman" w:cs="Times New Roman"/>
                <w:lang w:val="sq-AL"/>
              </w:rPr>
            </w:pPr>
          </w:p>
        </w:tc>
        <w:tc>
          <w:tcPr>
            <w:tcW w:w="990" w:type="dxa"/>
            <w:vMerge w:val="restart"/>
          </w:tcPr>
          <w:p w14:paraId="4C4ABB9F"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Produkti 1.2</w:t>
            </w:r>
          </w:p>
          <w:p w14:paraId="6A0CB27A" w14:textId="77777777" w:rsidR="004970C8" w:rsidRPr="0062572F" w:rsidRDefault="004970C8" w:rsidP="0001606D">
            <w:pPr>
              <w:rPr>
                <w:rFonts w:ascii="Times New Roman" w:hAnsi="Times New Roman" w:cs="Times New Roman"/>
                <w:lang w:val="sq-AL"/>
              </w:rPr>
            </w:pPr>
          </w:p>
          <w:p w14:paraId="0427EBDC"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Miratimi i ligjit të ri për AAP-në për të rritur dhe KKK-në</w:t>
            </w:r>
          </w:p>
        </w:tc>
        <w:tc>
          <w:tcPr>
            <w:tcW w:w="7110" w:type="dxa"/>
            <w:gridSpan w:val="7"/>
            <w:tcBorders>
              <w:bottom w:val="single" w:sz="4" w:space="0" w:color="auto"/>
            </w:tcBorders>
          </w:tcPr>
          <w:p w14:paraId="0A8FFBDD" w14:textId="77777777" w:rsidR="004970C8" w:rsidRPr="0062572F" w:rsidRDefault="004970C8" w:rsidP="0001606D">
            <w:pPr>
              <w:rPr>
                <w:rFonts w:ascii="Times New Roman" w:hAnsi="Times New Roman" w:cs="Times New Roman"/>
                <w:lang w:val="sq-AL"/>
              </w:rPr>
            </w:pPr>
          </w:p>
          <w:p w14:paraId="50BE15D1" w14:textId="77777777" w:rsidR="004970C8" w:rsidRPr="0062572F" w:rsidRDefault="004970C8" w:rsidP="0001606D">
            <w:pPr>
              <w:rPr>
                <w:rFonts w:ascii="Times New Roman" w:hAnsi="Times New Roman" w:cs="Times New Roman"/>
                <w:lang w:val="sq-AL"/>
              </w:rPr>
            </w:pPr>
          </w:p>
        </w:tc>
        <w:tc>
          <w:tcPr>
            <w:tcW w:w="1170" w:type="dxa"/>
            <w:tcBorders>
              <w:bottom w:val="single" w:sz="4" w:space="0" w:color="auto"/>
            </w:tcBorders>
          </w:tcPr>
          <w:p w14:paraId="2757C62C" w14:textId="77777777" w:rsidR="004970C8" w:rsidRPr="0062572F" w:rsidRDefault="004970C8" w:rsidP="0001606D">
            <w:pPr>
              <w:rPr>
                <w:rFonts w:ascii="Times New Roman" w:hAnsi="Times New Roman" w:cs="Times New Roman"/>
                <w:lang w:val="sq-AL"/>
              </w:rPr>
            </w:pPr>
          </w:p>
        </w:tc>
      </w:tr>
      <w:tr w:rsidR="004970C8" w:rsidRPr="0062572F" w14:paraId="2C0C91B9" w14:textId="77777777" w:rsidTr="0001606D">
        <w:tc>
          <w:tcPr>
            <w:tcW w:w="1440" w:type="dxa"/>
            <w:vMerge/>
          </w:tcPr>
          <w:p w14:paraId="3DF8A063" w14:textId="77777777" w:rsidR="004970C8" w:rsidRPr="0062572F" w:rsidRDefault="004970C8" w:rsidP="0001606D">
            <w:pPr>
              <w:rPr>
                <w:rFonts w:ascii="Times New Roman" w:hAnsi="Times New Roman" w:cs="Times New Roman"/>
                <w:lang w:val="sq-AL"/>
              </w:rPr>
            </w:pPr>
          </w:p>
        </w:tc>
        <w:tc>
          <w:tcPr>
            <w:tcW w:w="990" w:type="dxa"/>
            <w:vMerge/>
            <w:tcBorders>
              <w:right w:val="single" w:sz="4" w:space="0" w:color="auto"/>
            </w:tcBorders>
          </w:tcPr>
          <w:p w14:paraId="062DC9AA" w14:textId="77777777" w:rsidR="004970C8" w:rsidRPr="0062572F" w:rsidRDefault="004970C8" w:rsidP="0001606D">
            <w:pPr>
              <w:rPr>
                <w:rFonts w:ascii="Times New Roman" w:hAnsi="Times New Roman" w:cs="Times New Roman"/>
                <w:lang w:val="sq-AL"/>
              </w:rPr>
            </w:pPr>
          </w:p>
        </w:tc>
        <w:tc>
          <w:tcPr>
            <w:tcW w:w="1350" w:type="dxa"/>
            <w:tcBorders>
              <w:top w:val="single" w:sz="4" w:space="0" w:color="auto"/>
              <w:left w:val="single" w:sz="4" w:space="0" w:color="auto"/>
              <w:bottom w:val="single" w:sz="4" w:space="0" w:color="auto"/>
              <w:right w:val="single" w:sz="4" w:space="0" w:color="auto"/>
            </w:tcBorders>
          </w:tcPr>
          <w:p w14:paraId="259E2E1D" w14:textId="77777777" w:rsidR="004970C8" w:rsidRPr="0062572F" w:rsidRDefault="004970C8" w:rsidP="0001606D">
            <w:pPr>
              <w:rPr>
                <w:rFonts w:ascii="Times New Roman" w:hAnsi="Times New Roman" w:cs="Times New Roman"/>
                <w:lang w:val="sq-AL"/>
              </w:rPr>
            </w:pPr>
          </w:p>
        </w:tc>
        <w:tc>
          <w:tcPr>
            <w:tcW w:w="882" w:type="dxa"/>
            <w:tcBorders>
              <w:top w:val="single" w:sz="4" w:space="0" w:color="auto"/>
              <w:left w:val="single" w:sz="4" w:space="0" w:color="auto"/>
              <w:bottom w:val="single" w:sz="4" w:space="0" w:color="auto"/>
              <w:right w:val="single" w:sz="4" w:space="0" w:color="auto"/>
            </w:tcBorders>
          </w:tcPr>
          <w:p w14:paraId="405BE095"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Viti 1</w:t>
            </w:r>
          </w:p>
          <w:p w14:paraId="1FC38A00" w14:textId="77777777" w:rsidR="004970C8" w:rsidRPr="0062572F" w:rsidRDefault="004970C8" w:rsidP="0001606D">
            <w:pPr>
              <w:rPr>
                <w:rFonts w:ascii="Times New Roman" w:hAnsi="Times New Roman" w:cs="Times New Roman"/>
                <w:lang w:val="sq-AL"/>
              </w:rPr>
            </w:pPr>
          </w:p>
        </w:tc>
        <w:tc>
          <w:tcPr>
            <w:tcW w:w="882" w:type="dxa"/>
            <w:tcBorders>
              <w:top w:val="single" w:sz="4" w:space="0" w:color="auto"/>
              <w:left w:val="single" w:sz="4" w:space="0" w:color="auto"/>
              <w:bottom w:val="single" w:sz="4" w:space="0" w:color="auto"/>
              <w:right w:val="single" w:sz="4" w:space="0" w:color="auto"/>
            </w:tcBorders>
          </w:tcPr>
          <w:p w14:paraId="2B91DB9F"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Viti 2</w:t>
            </w:r>
          </w:p>
          <w:p w14:paraId="15A33064" w14:textId="77777777" w:rsidR="004970C8" w:rsidRPr="0062572F" w:rsidRDefault="004970C8" w:rsidP="0001606D">
            <w:pPr>
              <w:rPr>
                <w:rFonts w:ascii="Times New Roman" w:hAnsi="Times New Roman" w:cs="Times New Roman"/>
                <w:lang w:val="sq-AL"/>
              </w:rPr>
            </w:pPr>
          </w:p>
          <w:p w14:paraId="308426B3"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Konsultimet publike për ligjin e ri</w:t>
            </w:r>
          </w:p>
        </w:tc>
        <w:tc>
          <w:tcPr>
            <w:tcW w:w="882" w:type="dxa"/>
            <w:tcBorders>
              <w:top w:val="single" w:sz="4" w:space="0" w:color="auto"/>
              <w:left w:val="single" w:sz="4" w:space="0" w:color="auto"/>
              <w:bottom w:val="single" w:sz="4" w:space="0" w:color="auto"/>
              <w:right w:val="single" w:sz="4" w:space="0" w:color="auto"/>
            </w:tcBorders>
          </w:tcPr>
          <w:p w14:paraId="58CD679C"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Themelimi i grupit punues për ligjin për AAP për të Rritur dhe Ligjit për KKK-në</w:t>
            </w:r>
          </w:p>
        </w:tc>
        <w:tc>
          <w:tcPr>
            <w:tcW w:w="882" w:type="dxa"/>
            <w:tcBorders>
              <w:top w:val="single" w:sz="4" w:space="0" w:color="auto"/>
              <w:left w:val="single" w:sz="4" w:space="0" w:color="auto"/>
              <w:bottom w:val="single" w:sz="4" w:space="0" w:color="auto"/>
              <w:right w:val="single" w:sz="4" w:space="0" w:color="auto"/>
            </w:tcBorders>
          </w:tcPr>
          <w:p w14:paraId="5B0CA98E"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w:t>
            </w:r>
          </w:p>
        </w:tc>
        <w:tc>
          <w:tcPr>
            <w:tcW w:w="882" w:type="dxa"/>
            <w:tcBorders>
              <w:top w:val="single" w:sz="4" w:space="0" w:color="auto"/>
              <w:left w:val="single" w:sz="4" w:space="0" w:color="auto"/>
              <w:bottom w:val="single" w:sz="4" w:space="0" w:color="auto"/>
              <w:right w:val="single" w:sz="4" w:space="0" w:color="auto"/>
            </w:tcBorders>
          </w:tcPr>
          <w:p w14:paraId="0FD19D48"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w:t>
            </w:r>
          </w:p>
        </w:tc>
        <w:tc>
          <w:tcPr>
            <w:tcW w:w="1350" w:type="dxa"/>
            <w:tcBorders>
              <w:top w:val="single" w:sz="4" w:space="0" w:color="auto"/>
              <w:left w:val="single" w:sz="4" w:space="0" w:color="auto"/>
              <w:bottom w:val="single" w:sz="4" w:space="0" w:color="auto"/>
              <w:right w:val="single" w:sz="4" w:space="0" w:color="auto"/>
            </w:tcBorders>
          </w:tcPr>
          <w:p w14:paraId="778B8DD2"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Institucioni /departamenti përgjegjës</w:t>
            </w:r>
          </w:p>
        </w:tc>
        <w:tc>
          <w:tcPr>
            <w:tcW w:w="1170" w:type="dxa"/>
            <w:tcBorders>
              <w:top w:val="single" w:sz="4" w:space="0" w:color="auto"/>
              <w:left w:val="single" w:sz="4" w:space="0" w:color="auto"/>
              <w:bottom w:val="single" w:sz="4" w:space="0" w:color="auto"/>
              <w:right w:val="single" w:sz="4" w:space="0" w:color="auto"/>
            </w:tcBorders>
          </w:tcPr>
          <w:p w14:paraId="3FCCBA1C"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0</w:t>
            </w:r>
          </w:p>
        </w:tc>
      </w:tr>
      <w:tr w:rsidR="004970C8" w:rsidRPr="0062572F" w14:paraId="760FC374" w14:textId="77777777" w:rsidTr="0001606D">
        <w:tc>
          <w:tcPr>
            <w:tcW w:w="1440" w:type="dxa"/>
            <w:vMerge/>
          </w:tcPr>
          <w:p w14:paraId="793F3FF8" w14:textId="77777777" w:rsidR="004970C8" w:rsidRPr="0062572F" w:rsidRDefault="004970C8" w:rsidP="0001606D">
            <w:pPr>
              <w:rPr>
                <w:rFonts w:ascii="Times New Roman" w:hAnsi="Times New Roman" w:cs="Times New Roman"/>
                <w:lang w:val="sq-AL"/>
              </w:rPr>
            </w:pPr>
          </w:p>
        </w:tc>
        <w:tc>
          <w:tcPr>
            <w:tcW w:w="990" w:type="dxa"/>
            <w:vMerge/>
            <w:tcBorders>
              <w:right w:val="single" w:sz="4" w:space="0" w:color="auto"/>
            </w:tcBorders>
          </w:tcPr>
          <w:p w14:paraId="0A85FE2A" w14:textId="77777777" w:rsidR="004970C8" w:rsidRPr="0062572F" w:rsidRDefault="004970C8" w:rsidP="0001606D">
            <w:pPr>
              <w:rPr>
                <w:rFonts w:ascii="Times New Roman" w:hAnsi="Times New Roman" w:cs="Times New Roman"/>
                <w:lang w:val="sq-AL"/>
              </w:rPr>
            </w:pPr>
          </w:p>
        </w:tc>
        <w:tc>
          <w:tcPr>
            <w:tcW w:w="1350" w:type="dxa"/>
            <w:tcBorders>
              <w:top w:val="single" w:sz="4" w:space="0" w:color="auto"/>
              <w:left w:val="single" w:sz="4" w:space="0" w:color="auto"/>
              <w:bottom w:val="single" w:sz="4" w:space="0" w:color="auto"/>
              <w:right w:val="single" w:sz="4" w:space="0" w:color="auto"/>
            </w:tcBorders>
          </w:tcPr>
          <w:p w14:paraId="5174487B"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Aktiviteti 1.2.1</w:t>
            </w:r>
          </w:p>
        </w:tc>
        <w:tc>
          <w:tcPr>
            <w:tcW w:w="882" w:type="dxa"/>
            <w:tcBorders>
              <w:top w:val="single" w:sz="4" w:space="0" w:color="auto"/>
              <w:left w:val="single" w:sz="4" w:space="0" w:color="auto"/>
              <w:bottom w:val="single" w:sz="4" w:space="0" w:color="auto"/>
              <w:right w:val="single" w:sz="4" w:space="0" w:color="auto"/>
            </w:tcBorders>
          </w:tcPr>
          <w:p w14:paraId="750D6B80" w14:textId="77777777" w:rsidR="004970C8" w:rsidRPr="0062572F" w:rsidRDefault="004970C8" w:rsidP="0001606D">
            <w:pPr>
              <w:rPr>
                <w:rFonts w:ascii="Times New Roman" w:hAnsi="Times New Roman" w:cs="Times New Roman"/>
                <w:lang w:val="sq-AL"/>
              </w:rPr>
            </w:pPr>
          </w:p>
        </w:tc>
        <w:tc>
          <w:tcPr>
            <w:tcW w:w="882" w:type="dxa"/>
            <w:tcBorders>
              <w:top w:val="single" w:sz="4" w:space="0" w:color="auto"/>
              <w:left w:val="single" w:sz="4" w:space="0" w:color="auto"/>
              <w:bottom w:val="single" w:sz="4" w:space="0" w:color="auto"/>
              <w:right w:val="single" w:sz="4" w:space="0" w:color="auto"/>
            </w:tcBorders>
          </w:tcPr>
          <w:p w14:paraId="1EE1FF05"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Përfshirja e zërit të agjencive donatore</w:t>
            </w:r>
          </w:p>
        </w:tc>
        <w:tc>
          <w:tcPr>
            <w:tcW w:w="882" w:type="dxa"/>
            <w:tcBorders>
              <w:top w:val="single" w:sz="4" w:space="0" w:color="auto"/>
              <w:left w:val="single" w:sz="4" w:space="0" w:color="auto"/>
              <w:bottom w:val="single" w:sz="4" w:space="0" w:color="auto"/>
              <w:right w:val="single" w:sz="4" w:space="0" w:color="auto"/>
            </w:tcBorders>
          </w:tcPr>
          <w:p w14:paraId="5F011D7C"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Hartimi ligjeve të reja për AAP-në për të Rritur dhe Ligjit për KKK-në</w:t>
            </w:r>
          </w:p>
        </w:tc>
        <w:tc>
          <w:tcPr>
            <w:tcW w:w="882" w:type="dxa"/>
            <w:tcBorders>
              <w:top w:val="single" w:sz="4" w:space="0" w:color="auto"/>
              <w:left w:val="single" w:sz="4" w:space="0" w:color="auto"/>
              <w:bottom w:val="single" w:sz="4" w:space="0" w:color="auto"/>
              <w:right w:val="single" w:sz="4" w:space="0" w:color="auto"/>
            </w:tcBorders>
          </w:tcPr>
          <w:p w14:paraId="48D50081"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w:t>
            </w:r>
          </w:p>
        </w:tc>
        <w:tc>
          <w:tcPr>
            <w:tcW w:w="882" w:type="dxa"/>
            <w:tcBorders>
              <w:top w:val="single" w:sz="4" w:space="0" w:color="auto"/>
              <w:left w:val="single" w:sz="4" w:space="0" w:color="auto"/>
              <w:bottom w:val="single" w:sz="4" w:space="0" w:color="auto"/>
              <w:right w:val="single" w:sz="4" w:space="0" w:color="auto"/>
            </w:tcBorders>
          </w:tcPr>
          <w:p w14:paraId="2E812244"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w:t>
            </w:r>
          </w:p>
        </w:tc>
        <w:tc>
          <w:tcPr>
            <w:tcW w:w="1350" w:type="dxa"/>
            <w:tcBorders>
              <w:top w:val="single" w:sz="4" w:space="0" w:color="auto"/>
              <w:left w:val="single" w:sz="4" w:space="0" w:color="auto"/>
              <w:bottom w:val="single" w:sz="4" w:space="0" w:color="auto"/>
              <w:right w:val="single" w:sz="4" w:space="0" w:color="auto"/>
            </w:tcBorders>
          </w:tcPr>
          <w:p w14:paraId="2B0C5688"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MASHTI</w:t>
            </w:r>
          </w:p>
        </w:tc>
        <w:tc>
          <w:tcPr>
            <w:tcW w:w="1170" w:type="dxa"/>
            <w:tcBorders>
              <w:top w:val="single" w:sz="4" w:space="0" w:color="auto"/>
              <w:left w:val="single" w:sz="4" w:space="0" w:color="auto"/>
              <w:bottom w:val="single" w:sz="4" w:space="0" w:color="auto"/>
              <w:right w:val="single" w:sz="4" w:space="0" w:color="auto"/>
            </w:tcBorders>
          </w:tcPr>
          <w:p w14:paraId="1360725B"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0</w:t>
            </w:r>
          </w:p>
        </w:tc>
      </w:tr>
      <w:tr w:rsidR="004970C8" w:rsidRPr="0062572F" w14:paraId="03722F0D" w14:textId="77777777" w:rsidTr="0001606D">
        <w:tc>
          <w:tcPr>
            <w:tcW w:w="1440" w:type="dxa"/>
            <w:vMerge w:val="restart"/>
          </w:tcPr>
          <w:p w14:paraId="55CA3466"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Objektivat Specifike 4, 5 dhe 6</w:t>
            </w:r>
          </w:p>
          <w:p w14:paraId="4948FF40" w14:textId="77777777" w:rsidR="004970C8" w:rsidRPr="0062572F" w:rsidRDefault="004970C8" w:rsidP="0001606D">
            <w:pPr>
              <w:rPr>
                <w:rFonts w:ascii="Times New Roman" w:hAnsi="Times New Roman" w:cs="Times New Roman"/>
                <w:lang w:val="sq-AL"/>
              </w:rPr>
            </w:pPr>
          </w:p>
          <w:p w14:paraId="10751E0F"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 xml:space="preserve">‘Krijimi i mekanizmave të pavarur me përgjegjësi për akreditimin dhe licencimin e IAAP-ve dhe IAAPRr-ve në kuadër të agjencisë së re’; ‘Parashikimi i një mekanizmi që i ndërlidh programet e </w:t>
            </w:r>
            <w:r w:rsidRPr="0062572F">
              <w:rPr>
                <w:rFonts w:ascii="Times New Roman" w:hAnsi="Times New Roman" w:cs="Times New Roman"/>
                <w:lang w:val="sq-AL"/>
              </w:rPr>
              <w:lastRenderedPageBreak/>
              <w:t>arsimit dhe aftësimit profesional me nevojat e tregut’ dhe ‘Krijimi i një qarku llogaridhënës në fushën e arsimit dhe aftësimit profesional’.</w:t>
            </w:r>
          </w:p>
          <w:p w14:paraId="780ED6D3" w14:textId="77777777" w:rsidR="004970C8" w:rsidRPr="0062572F" w:rsidRDefault="004970C8" w:rsidP="0001606D">
            <w:pPr>
              <w:rPr>
                <w:rFonts w:ascii="Times New Roman" w:hAnsi="Times New Roman" w:cs="Times New Roman"/>
                <w:lang w:val="sq-AL"/>
              </w:rPr>
            </w:pPr>
          </w:p>
          <w:p w14:paraId="6C545163" w14:textId="77777777" w:rsidR="004970C8" w:rsidRPr="0062572F" w:rsidRDefault="004970C8" w:rsidP="0001606D">
            <w:pPr>
              <w:rPr>
                <w:rFonts w:ascii="Times New Roman" w:hAnsi="Times New Roman" w:cs="Times New Roman"/>
                <w:lang w:val="sq-AL"/>
              </w:rPr>
            </w:pPr>
          </w:p>
        </w:tc>
        <w:tc>
          <w:tcPr>
            <w:tcW w:w="990" w:type="dxa"/>
          </w:tcPr>
          <w:p w14:paraId="79C3432A"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lastRenderedPageBreak/>
              <w:t>Produkti 2.1</w:t>
            </w:r>
          </w:p>
          <w:p w14:paraId="52F49A5E" w14:textId="77777777" w:rsidR="004970C8" w:rsidRPr="0062572F" w:rsidRDefault="004970C8" w:rsidP="0001606D">
            <w:pPr>
              <w:rPr>
                <w:rFonts w:ascii="Times New Roman" w:hAnsi="Times New Roman" w:cs="Times New Roman"/>
                <w:lang w:val="sq-AL"/>
              </w:rPr>
            </w:pPr>
          </w:p>
          <w:p w14:paraId="0CD2E896"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Ristrukturimi i agjencisë së re</w:t>
            </w:r>
          </w:p>
        </w:tc>
        <w:tc>
          <w:tcPr>
            <w:tcW w:w="1350" w:type="dxa"/>
            <w:tcBorders>
              <w:top w:val="single" w:sz="4" w:space="0" w:color="auto"/>
            </w:tcBorders>
          </w:tcPr>
          <w:p w14:paraId="12316D34"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Aktiviteti 2.1.1</w:t>
            </w:r>
          </w:p>
        </w:tc>
        <w:tc>
          <w:tcPr>
            <w:tcW w:w="882" w:type="dxa"/>
            <w:tcBorders>
              <w:top w:val="single" w:sz="4" w:space="0" w:color="auto"/>
            </w:tcBorders>
          </w:tcPr>
          <w:p w14:paraId="0D372BE6"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Themelimi i grupit punues për ristrukturim</w:t>
            </w:r>
          </w:p>
        </w:tc>
        <w:tc>
          <w:tcPr>
            <w:tcW w:w="882" w:type="dxa"/>
            <w:tcBorders>
              <w:top w:val="single" w:sz="4" w:space="0" w:color="auto"/>
            </w:tcBorders>
          </w:tcPr>
          <w:p w14:paraId="189BDF63"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w:t>
            </w:r>
          </w:p>
        </w:tc>
        <w:tc>
          <w:tcPr>
            <w:tcW w:w="882" w:type="dxa"/>
            <w:tcBorders>
              <w:top w:val="single" w:sz="4" w:space="0" w:color="auto"/>
            </w:tcBorders>
          </w:tcPr>
          <w:p w14:paraId="2ED5A1B9"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w:t>
            </w:r>
          </w:p>
        </w:tc>
        <w:tc>
          <w:tcPr>
            <w:tcW w:w="882" w:type="dxa"/>
            <w:tcBorders>
              <w:top w:val="single" w:sz="4" w:space="0" w:color="auto"/>
            </w:tcBorders>
          </w:tcPr>
          <w:p w14:paraId="54A9F7FE"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w:t>
            </w:r>
          </w:p>
        </w:tc>
        <w:tc>
          <w:tcPr>
            <w:tcW w:w="882" w:type="dxa"/>
            <w:tcBorders>
              <w:top w:val="single" w:sz="4" w:space="0" w:color="auto"/>
            </w:tcBorders>
          </w:tcPr>
          <w:p w14:paraId="179BB78C"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w:t>
            </w:r>
          </w:p>
        </w:tc>
        <w:tc>
          <w:tcPr>
            <w:tcW w:w="1350" w:type="dxa"/>
            <w:tcBorders>
              <w:top w:val="single" w:sz="4" w:space="0" w:color="auto"/>
            </w:tcBorders>
          </w:tcPr>
          <w:p w14:paraId="4BDD3B64"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MASHTI &amp; AAFPRr</w:t>
            </w:r>
          </w:p>
        </w:tc>
        <w:tc>
          <w:tcPr>
            <w:tcW w:w="1170" w:type="dxa"/>
            <w:tcBorders>
              <w:top w:val="single" w:sz="4" w:space="0" w:color="auto"/>
            </w:tcBorders>
          </w:tcPr>
          <w:p w14:paraId="013C5AC0"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0</w:t>
            </w:r>
          </w:p>
        </w:tc>
      </w:tr>
      <w:tr w:rsidR="004970C8" w:rsidRPr="0062572F" w14:paraId="4210D67F" w14:textId="77777777" w:rsidTr="0001606D">
        <w:tc>
          <w:tcPr>
            <w:tcW w:w="1440" w:type="dxa"/>
            <w:vMerge/>
          </w:tcPr>
          <w:p w14:paraId="4E83BB26" w14:textId="77777777" w:rsidR="004970C8" w:rsidRPr="0062572F" w:rsidRDefault="004970C8" w:rsidP="0001606D">
            <w:pPr>
              <w:rPr>
                <w:rFonts w:ascii="Times New Roman" w:hAnsi="Times New Roman" w:cs="Times New Roman"/>
                <w:lang w:val="sq-AL"/>
              </w:rPr>
            </w:pPr>
          </w:p>
        </w:tc>
        <w:tc>
          <w:tcPr>
            <w:tcW w:w="990" w:type="dxa"/>
          </w:tcPr>
          <w:p w14:paraId="2EAF7356"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Produkti 2.2</w:t>
            </w:r>
          </w:p>
          <w:p w14:paraId="1BE86C42" w14:textId="77777777" w:rsidR="004970C8" w:rsidRPr="0062572F" w:rsidRDefault="004970C8" w:rsidP="0001606D">
            <w:pPr>
              <w:rPr>
                <w:rFonts w:ascii="Times New Roman" w:hAnsi="Times New Roman" w:cs="Times New Roman"/>
                <w:lang w:val="sq-AL"/>
              </w:rPr>
            </w:pPr>
          </w:p>
          <w:p w14:paraId="3E8DD46D"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 xml:space="preserve">Përzgjedhja e një game të nëpunësve civil që janë kompetentë dhe të aftë për ta zbatuar në </w:t>
            </w:r>
            <w:r w:rsidRPr="0062572F">
              <w:rPr>
                <w:rFonts w:ascii="Times New Roman" w:hAnsi="Times New Roman" w:cs="Times New Roman"/>
                <w:lang w:val="sq-AL"/>
              </w:rPr>
              <w:lastRenderedPageBreak/>
              <w:t>praktikë reformën</w:t>
            </w:r>
          </w:p>
        </w:tc>
        <w:tc>
          <w:tcPr>
            <w:tcW w:w="1350" w:type="dxa"/>
          </w:tcPr>
          <w:p w14:paraId="621B3921"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lastRenderedPageBreak/>
              <w:t>Aktiviteti 2.1.2</w:t>
            </w:r>
          </w:p>
        </w:tc>
        <w:tc>
          <w:tcPr>
            <w:tcW w:w="882" w:type="dxa"/>
          </w:tcPr>
          <w:p w14:paraId="496B9788"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Dizajnimi dhe hapja e konkursit publik për rekrutim të nëpunësve të ri</w:t>
            </w:r>
          </w:p>
        </w:tc>
        <w:tc>
          <w:tcPr>
            <w:tcW w:w="882" w:type="dxa"/>
          </w:tcPr>
          <w:p w14:paraId="3FA10F81"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w:t>
            </w:r>
          </w:p>
        </w:tc>
        <w:tc>
          <w:tcPr>
            <w:tcW w:w="882" w:type="dxa"/>
          </w:tcPr>
          <w:p w14:paraId="20DC8C33"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w:t>
            </w:r>
          </w:p>
        </w:tc>
        <w:tc>
          <w:tcPr>
            <w:tcW w:w="882" w:type="dxa"/>
          </w:tcPr>
          <w:p w14:paraId="47FB4D2E"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w:t>
            </w:r>
          </w:p>
        </w:tc>
        <w:tc>
          <w:tcPr>
            <w:tcW w:w="882" w:type="dxa"/>
          </w:tcPr>
          <w:p w14:paraId="0ECCB096"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w:t>
            </w:r>
          </w:p>
        </w:tc>
        <w:tc>
          <w:tcPr>
            <w:tcW w:w="1350" w:type="dxa"/>
          </w:tcPr>
          <w:p w14:paraId="5D9F19EC"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MASHTI &amp; AAFPRr</w:t>
            </w:r>
          </w:p>
        </w:tc>
        <w:tc>
          <w:tcPr>
            <w:tcW w:w="1170" w:type="dxa"/>
          </w:tcPr>
          <w:p w14:paraId="3BB24BC0"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0</w:t>
            </w:r>
          </w:p>
        </w:tc>
      </w:tr>
    </w:tbl>
    <w:p w14:paraId="1B01A67F" w14:textId="77777777" w:rsidR="004970C8" w:rsidRPr="0062572F" w:rsidRDefault="004970C8" w:rsidP="004970C8">
      <w:pPr>
        <w:rPr>
          <w:rFonts w:ascii="Times New Roman" w:hAnsi="Times New Roman" w:cs="Times New Roman"/>
          <w:lang w:val="sq-AL"/>
        </w:rPr>
      </w:pPr>
    </w:p>
    <w:p w14:paraId="295D203E" w14:textId="77777777" w:rsidR="004970C8" w:rsidRPr="0062572F" w:rsidRDefault="004970C8" w:rsidP="004970C8">
      <w:pPr>
        <w:pStyle w:val="Caption"/>
        <w:rPr>
          <w:rFonts w:ascii="Times New Roman" w:hAnsi="Times New Roman" w:cs="Times New Roman"/>
          <w:sz w:val="22"/>
          <w:szCs w:val="22"/>
          <w:lang w:val="sq-AL"/>
        </w:rPr>
      </w:pPr>
      <w:r w:rsidRPr="0062572F">
        <w:rPr>
          <w:rFonts w:ascii="Times New Roman" w:hAnsi="Times New Roman" w:cs="Times New Roman"/>
          <w:sz w:val="22"/>
          <w:szCs w:val="22"/>
          <w:lang w:val="sq-AL"/>
        </w:rPr>
        <w:t>Figura 14: Krahasimi i opsioneve</w:t>
      </w:r>
    </w:p>
    <w:tbl>
      <w:tblPr>
        <w:tblStyle w:val="TableGrid"/>
        <w:tblW w:w="5632" w:type="pct"/>
        <w:tblInd w:w="-455" w:type="dxa"/>
        <w:tblLook w:val="04A0" w:firstRow="1" w:lastRow="0" w:firstColumn="1" w:lastColumn="0" w:noHBand="0" w:noVBand="1"/>
      </w:tblPr>
      <w:tblGrid>
        <w:gridCol w:w="1709"/>
        <w:gridCol w:w="979"/>
        <w:gridCol w:w="979"/>
        <w:gridCol w:w="982"/>
        <w:gridCol w:w="979"/>
        <w:gridCol w:w="979"/>
        <w:gridCol w:w="982"/>
        <w:gridCol w:w="982"/>
        <w:gridCol w:w="982"/>
        <w:gridCol w:w="979"/>
      </w:tblGrid>
      <w:tr w:rsidR="004970C8" w:rsidRPr="0062572F" w14:paraId="00EEB0FB" w14:textId="77777777" w:rsidTr="0001606D">
        <w:tc>
          <w:tcPr>
            <w:tcW w:w="5000" w:type="pct"/>
            <w:gridSpan w:val="10"/>
          </w:tcPr>
          <w:p w14:paraId="74AAB6A6" w14:textId="77777777" w:rsidR="004970C8" w:rsidRPr="0062572F" w:rsidRDefault="004970C8" w:rsidP="0001606D">
            <w:pPr>
              <w:rPr>
                <w:rFonts w:ascii="Times New Roman" w:hAnsi="Times New Roman" w:cs="Times New Roman"/>
                <w:b/>
                <w:lang w:val="sq-AL"/>
              </w:rPr>
            </w:pPr>
            <w:r w:rsidRPr="0062572F">
              <w:rPr>
                <w:rFonts w:ascii="Times New Roman" w:hAnsi="Times New Roman" w:cs="Times New Roman"/>
                <w:b/>
                <w:lang w:val="sq-AL"/>
              </w:rPr>
              <w:t xml:space="preserve">Metoda e krahasimit: </w:t>
            </w:r>
          </w:p>
          <w:p w14:paraId="542DED1F" w14:textId="77777777" w:rsidR="004970C8" w:rsidRPr="0062572F" w:rsidRDefault="004970C8" w:rsidP="0001606D">
            <w:pPr>
              <w:rPr>
                <w:rFonts w:ascii="Times New Roman" w:hAnsi="Times New Roman" w:cs="Times New Roman"/>
                <w:lang w:val="sq-AL"/>
              </w:rPr>
            </w:pPr>
          </w:p>
        </w:tc>
      </w:tr>
      <w:tr w:rsidR="004970C8" w:rsidRPr="0062572F" w14:paraId="3A51EB49" w14:textId="77777777" w:rsidTr="0001606D">
        <w:tc>
          <w:tcPr>
            <w:tcW w:w="811" w:type="pct"/>
          </w:tcPr>
          <w:p w14:paraId="6008442E" w14:textId="77777777" w:rsidR="004970C8" w:rsidRPr="0062572F" w:rsidRDefault="004970C8" w:rsidP="0001606D">
            <w:pPr>
              <w:rPr>
                <w:rFonts w:ascii="Times New Roman" w:hAnsi="Times New Roman" w:cs="Times New Roman"/>
                <w:b/>
                <w:lang w:val="sq-AL"/>
              </w:rPr>
            </w:pPr>
            <w:r w:rsidRPr="0062572F">
              <w:rPr>
                <w:rFonts w:ascii="Times New Roman" w:hAnsi="Times New Roman" w:cs="Times New Roman"/>
                <w:b/>
                <w:lang w:val="sq-AL"/>
              </w:rPr>
              <w:t>Ndikimet relevante pozitive</w:t>
            </w:r>
          </w:p>
        </w:tc>
        <w:tc>
          <w:tcPr>
            <w:tcW w:w="1396" w:type="pct"/>
            <w:gridSpan w:val="3"/>
          </w:tcPr>
          <w:p w14:paraId="382C7EFD"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Opsioni 1: Asnjë ndryshim</w:t>
            </w:r>
          </w:p>
        </w:tc>
        <w:tc>
          <w:tcPr>
            <w:tcW w:w="1396" w:type="pct"/>
            <w:gridSpan w:val="3"/>
          </w:tcPr>
          <w:p w14:paraId="1E1092E5"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Opsioni 2: Përmirësimi i zbatimit dhe ekzekutimit</w:t>
            </w:r>
          </w:p>
        </w:tc>
        <w:tc>
          <w:tcPr>
            <w:tcW w:w="1397" w:type="pct"/>
            <w:gridSpan w:val="3"/>
          </w:tcPr>
          <w:p w14:paraId="7CE00CA4"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Opsioni 3: Përditësimi i ligjeve të fushës së AAP-së dhe KKK-së, dhe akteve të tyre nënligjore</w:t>
            </w:r>
          </w:p>
        </w:tc>
      </w:tr>
      <w:tr w:rsidR="004970C8" w:rsidRPr="0062572F" w14:paraId="3473CDED" w14:textId="77777777" w:rsidTr="0001606D">
        <w:tc>
          <w:tcPr>
            <w:tcW w:w="811" w:type="pct"/>
          </w:tcPr>
          <w:p w14:paraId="73BC2529" w14:textId="77777777" w:rsidR="004970C8" w:rsidRPr="0062572F" w:rsidRDefault="004970C8" w:rsidP="0001606D">
            <w:pPr>
              <w:rPr>
                <w:rFonts w:ascii="Times New Roman" w:hAnsi="Times New Roman" w:cs="Times New Roman"/>
                <w:lang w:val="sq-AL"/>
              </w:rPr>
            </w:pPr>
          </w:p>
        </w:tc>
        <w:tc>
          <w:tcPr>
            <w:tcW w:w="1396" w:type="pct"/>
            <w:gridSpan w:val="3"/>
          </w:tcPr>
          <w:p w14:paraId="13EA8757"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Nuk ka ndikim pozitiv substancial</w:t>
            </w:r>
          </w:p>
        </w:tc>
        <w:tc>
          <w:tcPr>
            <w:tcW w:w="1396" w:type="pct"/>
            <w:gridSpan w:val="3"/>
          </w:tcPr>
          <w:p w14:paraId="2756C862"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Ka ndikim të limituar pozitiv</w:t>
            </w:r>
          </w:p>
        </w:tc>
        <w:tc>
          <w:tcPr>
            <w:tcW w:w="1397" w:type="pct"/>
            <w:gridSpan w:val="3"/>
          </w:tcPr>
          <w:p w14:paraId="47521EC9"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Ka ndikim substancial pozitiv</w:t>
            </w:r>
          </w:p>
        </w:tc>
      </w:tr>
      <w:tr w:rsidR="004970C8" w:rsidRPr="0062572F" w14:paraId="6F8BC5E5" w14:textId="77777777" w:rsidTr="0001606D">
        <w:tc>
          <w:tcPr>
            <w:tcW w:w="811" w:type="pct"/>
          </w:tcPr>
          <w:p w14:paraId="59AFCCD2" w14:textId="77777777" w:rsidR="004970C8" w:rsidRPr="0062572F" w:rsidRDefault="004970C8" w:rsidP="0001606D">
            <w:pPr>
              <w:rPr>
                <w:rFonts w:ascii="Times New Roman" w:hAnsi="Times New Roman" w:cs="Times New Roman"/>
                <w:lang w:val="sq-AL"/>
              </w:rPr>
            </w:pPr>
          </w:p>
        </w:tc>
        <w:tc>
          <w:tcPr>
            <w:tcW w:w="1396" w:type="pct"/>
            <w:gridSpan w:val="3"/>
          </w:tcPr>
          <w:p w14:paraId="48517851"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Nuk përmirësohet cilësia në ndërlidhjen e tregut të punës me AAP-në</w:t>
            </w:r>
          </w:p>
        </w:tc>
        <w:tc>
          <w:tcPr>
            <w:tcW w:w="1396" w:type="pct"/>
            <w:gridSpan w:val="3"/>
          </w:tcPr>
          <w:p w14:paraId="7881A812"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Përmirësohet cilësia e ndërlidhjes së tregut të punës me AAP-në minimalisht</w:t>
            </w:r>
          </w:p>
        </w:tc>
        <w:tc>
          <w:tcPr>
            <w:tcW w:w="1397" w:type="pct"/>
            <w:gridSpan w:val="3"/>
          </w:tcPr>
          <w:p w14:paraId="2119A2EB"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Përmirësohet seriozisht cilësia e ndërlidhjes së tregut të punës me AAP-në</w:t>
            </w:r>
          </w:p>
        </w:tc>
      </w:tr>
      <w:tr w:rsidR="004970C8" w:rsidRPr="0062572F" w14:paraId="20663697" w14:textId="77777777" w:rsidTr="0001606D">
        <w:tc>
          <w:tcPr>
            <w:tcW w:w="811" w:type="pct"/>
          </w:tcPr>
          <w:p w14:paraId="6033C8B1" w14:textId="77777777" w:rsidR="004970C8" w:rsidRPr="0062572F" w:rsidRDefault="004970C8" w:rsidP="0001606D">
            <w:pPr>
              <w:rPr>
                <w:rFonts w:ascii="Times New Roman" w:hAnsi="Times New Roman" w:cs="Times New Roman"/>
                <w:lang w:val="sq-AL"/>
              </w:rPr>
            </w:pPr>
          </w:p>
        </w:tc>
        <w:tc>
          <w:tcPr>
            <w:tcW w:w="1396" w:type="pct"/>
            <w:gridSpan w:val="3"/>
          </w:tcPr>
          <w:p w14:paraId="3DA71AB9"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Nuk rritet konvergjenca qeverisëse në fushën e AAP-së</w:t>
            </w:r>
          </w:p>
        </w:tc>
        <w:tc>
          <w:tcPr>
            <w:tcW w:w="1396" w:type="pct"/>
            <w:gridSpan w:val="3"/>
          </w:tcPr>
          <w:p w14:paraId="4EB8FEAD"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Rritet minimalisht konvergjenca qeverisëse në fushën e AAP-së</w:t>
            </w:r>
          </w:p>
        </w:tc>
        <w:tc>
          <w:tcPr>
            <w:tcW w:w="1397" w:type="pct"/>
            <w:gridSpan w:val="3"/>
          </w:tcPr>
          <w:p w14:paraId="2A0F1A07"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Rritet seriozisht konvergjenca qeverisëse në fushën e AAP-së</w:t>
            </w:r>
          </w:p>
        </w:tc>
      </w:tr>
      <w:tr w:rsidR="004970C8" w:rsidRPr="0062572F" w14:paraId="6D77E0ED" w14:textId="77777777" w:rsidTr="0001606D">
        <w:tc>
          <w:tcPr>
            <w:tcW w:w="811" w:type="pct"/>
          </w:tcPr>
          <w:p w14:paraId="0C49139A" w14:textId="77777777" w:rsidR="004970C8" w:rsidRPr="0062572F" w:rsidRDefault="004970C8" w:rsidP="0001606D">
            <w:pPr>
              <w:rPr>
                <w:rFonts w:ascii="Times New Roman" w:hAnsi="Times New Roman" w:cs="Times New Roman"/>
                <w:lang w:val="sq-AL"/>
              </w:rPr>
            </w:pPr>
          </w:p>
        </w:tc>
        <w:tc>
          <w:tcPr>
            <w:tcW w:w="1396" w:type="pct"/>
            <w:gridSpan w:val="3"/>
          </w:tcPr>
          <w:p w14:paraId="6A81BF21" w14:textId="77777777" w:rsidR="004970C8" w:rsidRPr="0062572F" w:rsidRDefault="004970C8" w:rsidP="0001606D">
            <w:pPr>
              <w:rPr>
                <w:rFonts w:ascii="Times New Roman" w:hAnsi="Times New Roman" w:cs="Times New Roman"/>
                <w:lang w:val="sq-AL"/>
              </w:rPr>
            </w:pPr>
          </w:p>
        </w:tc>
        <w:tc>
          <w:tcPr>
            <w:tcW w:w="1396" w:type="pct"/>
            <w:gridSpan w:val="3"/>
          </w:tcPr>
          <w:p w14:paraId="0E8E3A12" w14:textId="77777777" w:rsidR="004970C8" w:rsidRPr="0062572F" w:rsidRDefault="004970C8" w:rsidP="0001606D">
            <w:pPr>
              <w:rPr>
                <w:rFonts w:ascii="Times New Roman" w:hAnsi="Times New Roman" w:cs="Times New Roman"/>
                <w:lang w:val="sq-AL"/>
              </w:rPr>
            </w:pPr>
          </w:p>
        </w:tc>
        <w:tc>
          <w:tcPr>
            <w:tcW w:w="1397" w:type="pct"/>
            <w:gridSpan w:val="3"/>
          </w:tcPr>
          <w:p w14:paraId="0156794B" w14:textId="77777777" w:rsidR="004970C8" w:rsidRPr="0062572F" w:rsidRDefault="004970C8" w:rsidP="0001606D">
            <w:pPr>
              <w:rPr>
                <w:rFonts w:ascii="Times New Roman" w:hAnsi="Times New Roman" w:cs="Times New Roman"/>
                <w:lang w:val="sq-AL"/>
              </w:rPr>
            </w:pPr>
          </w:p>
        </w:tc>
      </w:tr>
      <w:tr w:rsidR="004970C8" w:rsidRPr="0062572F" w14:paraId="43DD4C41" w14:textId="77777777" w:rsidTr="0001606D">
        <w:tc>
          <w:tcPr>
            <w:tcW w:w="811" w:type="pct"/>
          </w:tcPr>
          <w:p w14:paraId="2AFCC429" w14:textId="77777777" w:rsidR="004970C8" w:rsidRPr="0062572F" w:rsidRDefault="004970C8" w:rsidP="0001606D">
            <w:pPr>
              <w:rPr>
                <w:rFonts w:ascii="Times New Roman" w:hAnsi="Times New Roman" w:cs="Times New Roman"/>
                <w:b/>
                <w:lang w:val="sq-AL"/>
              </w:rPr>
            </w:pPr>
          </w:p>
          <w:p w14:paraId="3DFE12AA"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b/>
                <w:lang w:val="sq-AL"/>
              </w:rPr>
              <w:t>Ndikimet relevante negative</w:t>
            </w:r>
          </w:p>
        </w:tc>
        <w:tc>
          <w:tcPr>
            <w:tcW w:w="1396" w:type="pct"/>
            <w:gridSpan w:val="3"/>
          </w:tcPr>
          <w:p w14:paraId="571EDF52" w14:textId="77777777" w:rsidR="004970C8" w:rsidRPr="0062572F" w:rsidRDefault="004970C8" w:rsidP="0001606D">
            <w:pPr>
              <w:rPr>
                <w:rFonts w:ascii="Times New Roman" w:hAnsi="Times New Roman" w:cs="Times New Roman"/>
                <w:lang w:val="sq-AL"/>
              </w:rPr>
            </w:pPr>
          </w:p>
        </w:tc>
        <w:tc>
          <w:tcPr>
            <w:tcW w:w="1396" w:type="pct"/>
            <w:gridSpan w:val="3"/>
          </w:tcPr>
          <w:p w14:paraId="566A2547" w14:textId="77777777" w:rsidR="004970C8" w:rsidRPr="0062572F" w:rsidRDefault="004970C8" w:rsidP="0001606D">
            <w:pPr>
              <w:rPr>
                <w:rFonts w:ascii="Times New Roman" w:hAnsi="Times New Roman" w:cs="Times New Roman"/>
                <w:lang w:val="sq-AL"/>
              </w:rPr>
            </w:pPr>
          </w:p>
        </w:tc>
        <w:tc>
          <w:tcPr>
            <w:tcW w:w="1397" w:type="pct"/>
            <w:gridSpan w:val="3"/>
          </w:tcPr>
          <w:p w14:paraId="4125027D" w14:textId="77777777" w:rsidR="004970C8" w:rsidRPr="0062572F" w:rsidRDefault="004970C8" w:rsidP="0001606D">
            <w:pPr>
              <w:rPr>
                <w:rFonts w:ascii="Times New Roman" w:hAnsi="Times New Roman" w:cs="Times New Roman"/>
                <w:lang w:val="sq-AL"/>
              </w:rPr>
            </w:pPr>
          </w:p>
        </w:tc>
      </w:tr>
      <w:tr w:rsidR="004970C8" w:rsidRPr="0062572F" w14:paraId="0DD5BF52" w14:textId="77777777" w:rsidTr="0001606D">
        <w:tc>
          <w:tcPr>
            <w:tcW w:w="811" w:type="pct"/>
          </w:tcPr>
          <w:p w14:paraId="1BC32119" w14:textId="77777777" w:rsidR="004970C8" w:rsidRPr="0062572F" w:rsidRDefault="004970C8" w:rsidP="0001606D">
            <w:pPr>
              <w:rPr>
                <w:rFonts w:ascii="Times New Roman" w:hAnsi="Times New Roman" w:cs="Times New Roman"/>
                <w:lang w:val="sq-AL"/>
              </w:rPr>
            </w:pPr>
          </w:p>
          <w:p w14:paraId="27D97A80" w14:textId="77777777" w:rsidR="004970C8" w:rsidRPr="0062572F" w:rsidRDefault="004970C8" w:rsidP="0001606D">
            <w:pPr>
              <w:rPr>
                <w:rFonts w:ascii="Times New Roman" w:hAnsi="Times New Roman" w:cs="Times New Roman"/>
                <w:b/>
                <w:lang w:val="sq-AL"/>
              </w:rPr>
            </w:pPr>
          </w:p>
        </w:tc>
        <w:tc>
          <w:tcPr>
            <w:tcW w:w="1396" w:type="pct"/>
            <w:gridSpan w:val="3"/>
          </w:tcPr>
          <w:p w14:paraId="5D3D3FBD"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Nuk ka ndonjë ndikim negativ të parashikuar</w:t>
            </w:r>
          </w:p>
        </w:tc>
        <w:tc>
          <w:tcPr>
            <w:tcW w:w="1396" w:type="pct"/>
            <w:gridSpan w:val="3"/>
          </w:tcPr>
          <w:p w14:paraId="11C31B31"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Nuk ka ndonjë ndikim negativ të parashikuar</w:t>
            </w:r>
          </w:p>
        </w:tc>
        <w:tc>
          <w:tcPr>
            <w:tcW w:w="1397" w:type="pct"/>
            <w:gridSpan w:val="3"/>
          </w:tcPr>
          <w:p w14:paraId="04F6DF00"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Nuk ka ndonjë ndikim negativ të parashikuar</w:t>
            </w:r>
          </w:p>
        </w:tc>
      </w:tr>
      <w:tr w:rsidR="004970C8" w:rsidRPr="0062572F" w14:paraId="7E4652E8" w14:textId="77777777" w:rsidTr="0001606D">
        <w:tc>
          <w:tcPr>
            <w:tcW w:w="811" w:type="pct"/>
          </w:tcPr>
          <w:p w14:paraId="5C1968BB" w14:textId="77777777" w:rsidR="004970C8" w:rsidRPr="0062572F" w:rsidRDefault="004970C8" w:rsidP="0001606D">
            <w:pPr>
              <w:rPr>
                <w:rFonts w:ascii="Times New Roman" w:hAnsi="Times New Roman" w:cs="Times New Roman"/>
                <w:lang w:val="sq-AL"/>
              </w:rPr>
            </w:pPr>
          </w:p>
        </w:tc>
        <w:tc>
          <w:tcPr>
            <w:tcW w:w="1396" w:type="pct"/>
            <w:gridSpan w:val="3"/>
          </w:tcPr>
          <w:p w14:paraId="55D3B3C3" w14:textId="77777777" w:rsidR="004970C8" w:rsidRPr="0062572F" w:rsidRDefault="004970C8" w:rsidP="0001606D">
            <w:pPr>
              <w:rPr>
                <w:rFonts w:ascii="Times New Roman" w:hAnsi="Times New Roman" w:cs="Times New Roman"/>
                <w:lang w:val="sq-AL"/>
              </w:rPr>
            </w:pPr>
          </w:p>
        </w:tc>
        <w:tc>
          <w:tcPr>
            <w:tcW w:w="1396" w:type="pct"/>
            <w:gridSpan w:val="3"/>
          </w:tcPr>
          <w:p w14:paraId="35A413E9" w14:textId="77777777" w:rsidR="004970C8" w:rsidRPr="0062572F" w:rsidRDefault="004970C8" w:rsidP="0001606D">
            <w:pPr>
              <w:rPr>
                <w:rFonts w:ascii="Times New Roman" w:hAnsi="Times New Roman" w:cs="Times New Roman"/>
                <w:lang w:val="sq-AL"/>
              </w:rPr>
            </w:pPr>
          </w:p>
        </w:tc>
        <w:tc>
          <w:tcPr>
            <w:tcW w:w="1397" w:type="pct"/>
            <w:gridSpan w:val="3"/>
          </w:tcPr>
          <w:p w14:paraId="729CA3D7" w14:textId="77777777" w:rsidR="004970C8" w:rsidRPr="0062572F" w:rsidRDefault="004970C8" w:rsidP="0001606D">
            <w:pPr>
              <w:rPr>
                <w:rFonts w:ascii="Times New Roman" w:hAnsi="Times New Roman" w:cs="Times New Roman"/>
                <w:lang w:val="sq-AL"/>
              </w:rPr>
            </w:pPr>
          </w:p>
        </w:tc>
      </w:tr>
      <w:tr w:rsidR="004970C8" w:rsidRPr="0062572F" w14:paraId="772EB1B1" w14:textId="77777777" w:rsidTr="0001606D">
        <w:tc>
          <w:tcPr>
            <w:tcW w:w="811" w:type="pct"/>
          </w:tcPr>
          <w:p w14:paraId="6AE78C62"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b/>
                <w:lang w:val="sq-AL"/>
              </w:rPr>
              <w:t>Kostot relevante</w:t>
            </w:r>
          </w:p>
        </w:tc>
        <w:tc>
          <w:tcPr>
            <w:tcW w:w="1396" w:type="pct"/>
            <w:gridSpan w:val="3"/>
          </w:tcPr>
          <w:p w14:paraId="5001806A" w14:textId="77777777" w:rsidR="004970C8" w:rsidRPr="0062572F" w:rsidRDefault="004970C8" w:rsidP="0001606D">
            <w:pPr>
              <w:rPr>
                <w:rFonts w:ascii="Times New Roman" w:hAnsi="Times New Roman" w:cs="Times New Roman"/>
                <w:lang w:val="sq-AL"/>
              </w:rPr>
            </w:pPr>
          </w:p>
        </w:tc>
        <w:tc>
          <w:tcPr>
            <w:tcW w:w="1396" w:type="pct"/>
            <w:gridSpan w:val="3"/>
          </w:tcPr>
          <w:p w14:paraId="64A8433D" w14:textId="77777777" w:rsidR="004970C8" w:rsidRPr="0062572F" w:rsidRDefault="004970C8" w:rsidP="0001606D">
            <w:pPr>
              <w:rPr>
                <w:rFonts w:ascii="Times New Roman" w:hAnsi="Times New Roman" w:cs="Times New Roman"/>
                <w:lang w:val="sq-AL"/>
              </w:rPr>
            </w:pPr>
          </w:p>
        </w:tc>
        <w:tc>
          <w:tcPr>
            <w:tcW w:w="1397" w:type="pct"/>
            <w:gridSpan w:val="3"/>
          </w:tcPr>
          <w:p w14:paraId="2628681C" w14:textId="77777777" w:rsidR="004970C8" w:rsidRPr="0062572F" w:rsidRDefault="004970C8" w:rsidP="0001606D">
            <w:pPr>
              <w:rPr>
                <w:rFonts w:ascii="Times New Roman" w:hAnsi="Times New Roman" w:cs="Times New Roman"/>
                <w:lang w:val="sq-AL"/>
              </w:rPr>
            </w:pPr>
          </w:p>
        </w:tc>
      </w:tr>
      <w:tr w:rsidR="004970C8" w:rsidRPr="0062572F" w14:paraId="6D847C5F" w14:textId="77777777" w:rsidTr="0001606D">
        <w:tc>
          <w:tcPr>
            <w:tcW w:w="811" w:type="pct"/>
          </w:tcPr>
          <w:p w14:paraId="5563C3FE" w14:textId="77777777" w:rsidR="004970C8" w:rsidRPr="0062572F" w:rsidRDefault="004970C8" w:rsidP="0001606D">
            <w:pPr>
              <w:rPr>
                <w:rFonts w:ascii="Times New Roman" w:hAnsi="Times New Roman" w:cs="Times New Roman"/>
                <w:lang w:val="sq-AL"/>
              </w:rPr>
            </w:pPr>
          </w:p>
        </w:tc>
        <w:tc>
          <w:tcPr>
            <w:tcW w:w="1396" w:type="pct"/>
            <w:gridSpan w:val="3"/>
          </w:tcPr>
          <w:p w14:paraId="6F62C84E"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Nuk ka asnjë kosto shtesë</w:t>
            </w:r>
          </w:p>
        </w:tc>
        <w:tc>
          <w:tcPr>
            <w:tcW w:w="1396" w:type="pct"/>
            <w:gridSpan w:val="3"/>
          </w:tcPr>
          <w:p w14:paraId="3BAB3ACB"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Ka zvogëlim minimal të kostove aktuale</w:t>
            </w:r>
          </w:p>
        </w:tc>
        <w:tc>
          <w:tcPr>
            <w:tcW w:w="1397" w:type="pct"/>
            <w:gridSpan w:val="3"/>
          </w:tcPr>
          <w:p w14:paraId="32FB4B4C"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Ka zvogëlim substancial të kostos në fushën e AAP-së</w:t>
            </w:r>
          </w:p>
        </w:tc>
      </w:tr>
      <w:tr w:rsidR="004970C8" w:rsidRPr="0062572F" w14:paraId="1077ACD8" w14:textId="77777777" w:rsidTr="0001606D">
        <w:tc>
          <w:tcPr>
            <w:tcW w:w="811" w:type="pct"/>
          </w:tcPr>
          <w:p w14:paraId="0EA43995" w14:textId="77777777" w:rsidR="004970C8" w:rsidRPr="0062572F" w:rsidRDefault="004970C8" w:rsidP="0001606D">
            <w:pPr>
              <w:rPr>
                <w:rFonts w:ascii="Times New Roman" w:hAnsi="Times New Roman" w:cs="Times New Roman"/>
                <w:lang w:val="sq-AL"/>
              </w:rPr>
            </w:pPr>
          </w:p>
        </w:tc>
        <w:tc>
          <w:tcPr>
            <w:tcW w:w="1396" w:type="pct"/>
            <w:gridSpan w:val="3"/>
          </w:tcPr>
          <w:p w14:paraId="4D41C05A" w14:textId="77777777" w:rsidR="004970C8" w:rsidRPr="0062572F" w:rsidRDefault="004970C8" w:rsidP="0001606D">
            <w:pPr>
              <w:rPr>
                <w:rFonts w:ascii="Times New Roman" w:hAnsi="Times New Roman" w:cs="Times New Roman"/>
                <w:lang w:val="sq-AL"/>
              </w:rPr>
            </w:pPr>
          </w:p>
        </w:tc>
        <w:tc>
          <w:tcPr>
            <w:tcW w:w="1396" w:type="pct"/>
            <w:gridSpan w:val="3"/>
          </w:tcPr>
          <w:p w14:paraId="6E7D1183" w14:textId="77777777" w:rsidR="004970C8" w:rsidRPr="0062572F" w:rsidRDefault="004970C8" w:rsidP="0001606D">
            <w:pPr>
              <w:rPr>
                <w:rFonts w:ascii="Times New Roman" w:hAnsi="Times New Roman" w:cs="Times New Roman"/>
                <w:lang w:val="sq-AL"/>
              </w:rPr>
            </w:pPr>
          </w:p>
        </w:tc>
        <w:tc>
          <w:tcPr>
            <w:tcW w:w="1397" w:type="pct"/>
            <w:gridSpan w:val="3"/>
          </w:tcPr>
          <w:p w14:paraId="4F15C01B" w14:textId="77777777" w:rsidR="004970C8" w:rsidRPr="0062572F" w:rsidRDefault="004970C8" w:rsidP="0001606D">
            <w:pPr>
              <w:rPr>
                <w:rFonts w:ascii="Times New Roman" w:hAnsi="Times New Roman" w:cs="Times New Roman"/>
                <w:lang w:val="sq-AL"/>
              </w:rPr>
            </w:pPr>
          </w:p>
        </w:tc>
      </w:tr>
      <w:tr w:rsidR="004970C8" w:rsidRPr="0062572F" w14:paraId="5CF34EB4" w14:textId="77777777" w:rsidTr="0001606D">
        <w:tc>
          <w:tcPr>
            <w:tcW w:w="811" w:type="pct"/>
          </w:tcPr>
          <w:p w14:paraId="5A2E968F" w14:textId="77777777" w:rsidR="004970C8" w:rsidRPr="0062572F" w:rsidRDefault="004970C8" w:rsidP="0001606D">
            <w:pPr>
              <w:rPr>
                <w:rFonts w:ascii="Times New Roman" w:hAnsi="Times New Roman" w:cs="Times New Roman"/>
                <w:lang w:val="sq-AL"/>
              </w:rPr>
            </w:pPr>
          </w:p>
        </w:tc>
        <w:tc>
          <w:tcPr>
            <w:tcW w:w="1396" w:type="pct"/>
            <w:gridSpan w:val="3"/>
          </w:tcPr>
          <w:p w14:paraId="4852DFB7" w14:textId="77777777" w:rsidR="004970C8" w:rsidRPr="0062572F" w:rsidRDefault="004970C8" w:rsidP="0001606D">
            <w:pPr>
              <w:rPr>
                <w:rFonts w:ascii="Times New Roman" w:hAnsi="Times New Roman" w:cs="Times New Roman"/>
                <w:lang w:val="sq-AL"/>
              </w:rPr>
            </w:pPr>
          </w:p>
        </w:tc>
        <w:tc>
          <w:tcPr>
            <w:tcW w:w="1396" w:type="pct"/>
            <w:gridSpan w:val="3"/>
          </w:tcPr>
          <w:p w14:paraId="2E5D3B4F" w14:textId="77777777" w:rsidR="004970C8" w:rsidRPr="0062572F" w:rsidRDefault="004970C8" w:rsidP="0001606D">
            <w:pPr>
              <w:rPr>
                <w:rFonts w:ascii="Times New Roman" w:hAnsi="Times New Roman" w:cs="Times New Roman"/>
                <w:lang w:val="sq-AL"/>
              </w:rPr>
            </w:pPr>
          </w:p>
        </w:tc>
        <w:tc>
          <w:tcPr>
            <w:tcW w:w="1397" w:type="pct"/>
            <w:gridSpan w:val="3"/>
          </w:tcPr>
          <w:p w14:paraId="49B918A5" w14:textId="77777777" w:rsidR="004970C8" w:rsidRPr="0062572F" w:rsidRDefault="004970C8" w:rsidP="0001606D">
            <w:pPr>
              <w:rPr>
                <w:rFonts w:ascii="Times New Roman" w:hAnsi="Times New Roman" w:cs="Times New Roman"/>
                <w:lang w:val="sq-AL"/>
              </w:rPr>
            </w:pPr>
          </w:p>
        </w:tc>
      </w:tr>
      <w:tr w:rsidR="004970C8" w:rsidRPr="0062572F" w14:paraId="52AB5293" w14:textId="77777777" w:rsidTr="0001606D">
        <w:trPr>
          <w:trHeight w:val="405"/>
        </w:trPr>
        <w:tc>
          <w:tcPr>
            <w:tcW w:w="811" w:type="pct"/>
            <w:vMerge w:val="restart"/>
          </w:tcPr>
          <w:p w14:paraId="7D1F2448" w14:textId="77777777" w:rsidR="004970C8" w:rsidRPr="0062572F" w:rsidRDefault="004970C8" w:rsidP="0001606D">
            <w:pPr>
              <w:rPr>
                <w:rFonts w:ascii="Times New Roman" w:hAnsi="Times New Roman" w:cs="Times New Roman"/>
                <w:b/>
                <w:lang w:val="sq-AL"/>
              </w:rPr>
            </w:pPr>
            <w:r w:rsidRPr="0062572F">
              <w:rPr>
                <w:rFonts w:ascii="Times New Roman" w:hAnsi="Times New Roman" w:cs="Times New Roman"/>
                <w:b/>
                <w:lang w:val="sq-AL"/>
              </w:rPr>
              <w:t>Vlerësimi i ndikimit të pritshëm buxhetor</w:t>
            </w:r>
          </w:p>
        </w:tc>
        <w:tc>
          <w:tcPr>
            <w:tcW w:w="465" w:type="pct"/>
          </w:tcPr>
          <w:p w14:paraId="2EBFD6A4"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Viti 1</w:t>
            </w:r>
          </w:p>
        </w:tc>
        <w:tc>
          <w:tcPr>
            <w:tcW w:w="465" w:type="pct"/>
          </w:tcPr>
          <w:p w14:paraId="109A2E6B"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Viti 2</w:t>
            </w:r>
          </w:p>
        </w:tc>
        <w:tc>
          <w:tcPr>
            <w:tcW w:w="466" w:type="pct"/>
          </w:tcPr>
          <w:p w14:paraId="05F37460"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Viti 3</w:t>
            </w:r>
          </w:p>
        </w:tc>
        <w:tc>
          <w:tcPr>
            <w:tcW w:w="465" w:type="pct"/>
          </w:tcPr>
          <w:p w14:paraId="67C42E83"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Viti 1</w:t>
            </w:r>
          </w:p>
        </w:tc>
        <w:tc>
          <w:tcPr>
            <w:tcW w:w="465" w:type="pct"/>
          </w:tcPr>
          <w:p w14:paraId="6C3934CC"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Viti 2</w:t>
            </w:r>
          </w:p>
        </w:tc>
        <w:tc>
          <w:tcPr>
            <w:tcW w:w="466" w:type="pct"/>
          </w:tcPr>
          <w:p w14:paraId="69AB74D0"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Viti 3</w:t>
            </w:r>
          </w:p>
        </w:tc>
        <w:tc>
          <w:tcPr>
            <w:tcW w:w="466" w:type="pct"/>
          </w:tcPr>
          <w:p w14:paraId="71AD2F65"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Viti 1</w:t>
            </w:r>
          </w:p>
        </w:tc>
        <w:tc>
          <w:tcPr>
            <w:tcW w:w="466" w:type="pct"/>
          </w:tcPr>
          <w:p w14:paraId="1C001BBF"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Viti 2</w:t>
            </w:r>
          </w:p>
        </w:tc>
        <w:tc>
          <w:tcPr>
            <w:tcW w:w="465" w:type="pct"/>
          </w:tcPr>
          <w:p w14:paraId="4B353126"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Viti 3</w:t>
            </w:r>
          </w:p>
        </w:tc>
      </w:tr>
      <w:tr w:rsidR="004970C8" w:rsidRPr="0062572F" w14:paraId="765A0FDE" w14:textId="77777777" w:rsidTr="0001606D">
        <w:trPr>
          <w:trHeight w:val="405"/>
        </w:trPr>
        <w:tc>
          <w:tcPr>
            <w:tcW w:w="811" w:type="pct"/>
            <w:vMerge/>
          </w:tcPr>
          <w:p w14:paraId="118BAE18" w14:textId="77777777" w:rsidR="004970C8" w:rsidRPr="0062572F" w:rsidRDefault="004970C8" w:rsidP="0001606D">
            <w:pPr>
              <w:rPr>
                <w:rFonts w:ascii="Times New Roman" w:hAnsi="Times New Roman" w:cs="Times New Roman"/>
                <w:b/>
                <w:lang w:val="sq-AL"/>
              </w:rPr>
            </w:pPr>
          </w:p>
        </w:tc>
        <w:tc>
          <w:tcPr>
            <w:tcW w:w="465" w:type="pct"/>
          </w:tcPr>
          <w:p w14:paraId="36A27648"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n/a</w:t>
            </w:r>
          </w:p>
        </w:tc>
        <w:tc>
          <w:tcPr>
            <w:tcW w:w="465" w:type="pct"/>
          </w:tcPr>
          <w:p w14:paraId="11A07E67"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n/a</w:t>
            </w:r>
          </w:p>
        </w:tc>
        <w:tc>
          <w:tcPr>
            <w:tcW w:w="466" w:type="pct"/>
          </w:tcPr>
          <w:p w14:paraId="551DEB84"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n/a</w:t>
            </w:r>
          </w:p>
        </w:tc>
        <w:tc>
          <w:tcPr>
            <w:tcW w:w="465" w:type="pct"/>
          </w:tcPr>
          <w:p w14:paraId="77E10655"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n/a</w:t>
            </w:r>
          </w:p>
        </w:tc>
        <w:tc>
          <w:tcPr>
            <w:tcW w:w="465" w:type="pct"/>
          </w:tcPr>
          <w:p w14:paraId="0EBCF3DA"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n/a</w:t>
            </w:r>
          </w:p>
        </w:tc>
        <w:tc>
          <w:tcPr>
            <w:tcW w:w="466" w:type="pct"/>
          </w:tcPr>
          <w:p w14:paraId="01E3A72C"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n/a</w:t>
            </w:r>
          </w:p>
        </w:tc>
        <w:tc>
          <w:tcPr>
            <w:tcW w:w="466" w:type="pct"/>
          </w:tcPr>
          <w:p w14:paraId="15910693"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n/a</w:t>
            </w:r>
          </w:p>
        </w:tc>
        <w:tc>
          <w:tcPr>
            <w:tcW w:w="466" w:type="pct"/>
          </w:tcPr>
          <w:p w14:paraId="77B5E2BC"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n/a</w:t>
            </w:r>
          </w:p>
        </w:tc>
        <w:tc>
          <w:tcPr>
            <w:tcW w:w="465" w:type="pct"/>
          </w:tcPr>
          <w:p w14:paraId="17C83305"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n/a</w:t>
            </w:r>
          </w:p>
        </w:tc>
      </w:tr>
      <w:tr w:rsidR="004970C8" w:rsidRPr="0062572F" w14:paraId="145EEFBD" w14:textId="77777777" w:rsidTr="0001606D">
        <w:tc>
          <w:tcPr>
            <w:tcW w:w="811" w:type="pct"/>
          </w:tcPr>
          <w:p w14:paraId="781FBBAB" w14:textId="77777777" w:rsidR="004970C8" w:rsidRPr="0062572F" w:rsidRDefault="004970C8" w:rsidP="0001606D">
            <w:pPr>
              <w:rPr>
                <w:rFonts w:ascii="Times New Roman" w:hAnsi="Times New Roman" w:cs="Times New Roman"/>
                <w:b/>
                <w:lang w:val="sq-AL"/>
              </w:rPr>
            </w:pPr>
            <w:r w:rsidRPr="0062572F">
              <w:rPr>
                <w:rFonts w:ascii="Times New Roman" w:hAnsi="Times New Roman" w:cs="Times New Roman"/>
                <w:b/>
                <w:lang w:val="sq-AL"/>
              </w:rPr>
              <w:t xml:space="preserve">Përfundimi </w:t>
            </w:r>
          </w:p>
        </w:tc>
        <w:tc>
          <w:tcPr>
            <w:tcW w:w="1396" w:type="pct"/>
            <w:gridSpan w:val="3"/>
          </w:tcPr>
          <w:p w14:paraId="746F916B"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Opsion që nuk rekomandohet</w:t>
            </w:r>
          </w:p>
        </w:tc>
        <w:tc>
          <w:tcPr>
            <w:tcW w:w="1396" w:type="pct"/>
            <w:gridSpan w:val="3"/>
          </w:tcPr>
          <w:p w14:paraId="772AB146"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Opsion që nuk rekomandohet</w:t>
            </w:r>
          </w:p>
        </w:tc>
        <w:tc>
          <w:tcPr>
            <w:tcW w:w="1397" w:type="pct"/>
            <w:gridSpan w:val="3"/>
          </w:tcPr>
          <w:p w14:paraId="3BDFD0ED"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Opsion i rekomanduar</w:t>
            </w:r>
          </w:p>
        </w:tc>
      </w:tr>
    </w:tbl>
    <w:p w14:paraId="191FDEC2" w14:textId="77777777" w:rsidR="004970C8" w:rsidRPr="0062572F" w:rsidRDefault="004970C8" w:rsidP="004970C8">
      <w:pPr>
        <w:rPr>
          <w:rFonts w:ascii="Times New Roman" w:hAnsi="Times New Roman" w:cs="Times New Roman"/>
          <w:lang w:val="sq-AL"/>
        </w:rPr>
      </w:pPr>
    </w:p>
    <w:p w14:paraId="76B17BAF" w14:textId="77777777" w:rsidR="004970C8" w:rsidRPr="0062572F" w:rsidRDefault="004970C8" w:rsidP="004970C8">
      <w:pPr>
        <w:pStyle w:val="Heading1"/>
        <w:rPr>
          <w:rFonts w:ascii="Times New Roman" w:hAnsi="Times New Roman" w:cs="Times New Roman"/>
          <w:sz w:val="22"/>
          <w:szCs w:val="22"/>
          <w:lang w:val="sq-AL"/>
        </w:rPr>
      </w:pPr>
      <w:bookmarkStart w:id="20" w:name="_Toc158026859"/>
      <w:r w:rsidRPr="0062572F">
        <w:rPr>
          <w:rFonts w:ascii="Times New Roman" w:hAnsi="Times New Roman" w:cs="Times New Roman"/>
          <w:sz w:val="22"/>
          <w:szCs w:val="22"/>
          <w:lang w:val="sq-AL"/>
        </w:rPr>
        <w:t>Kapitulli 7: Konkluzionet dhe hapat e ardhshëm</w:t>
      </w:r>
      <w:bookmarkEnd w:id="20"/>
    </w:p>
    <w:p w14:paraId="11E2E628" w14:textId="77777777" w:rsidR="004970C8" w:rsidRPr="0062572F" w:rsidRDefault="004970C8" w:rsidP="004970C8">
      <w:pPr>
        <w:pStyle w:val="NormalWeb"/>
        <w:jc w:val="both"/>
        <w:rPr>
          <w:color w:val="000000" w:themeColor="text1"/>
          <w:sz w:val="22"/>
          <w:szCs w:val="22"/>
          <w:lang w:val="sq-AL"/>
        </w:rPr>
      </w:pPr>
      <w:r w:rsidRPr="0062572F">
        <w:rPr>
          <w:color w:val="000000" w:themeColor="text1"/>
          <w:sz w:val="22"/>
          <w:szCs w:val="22"/>
          <w:lang w:val="sq-AL"/>
        </w:rPr>
        <w:t xml:space="preserve">Sipas të gjitha analizave të bëra në këtë konceptdokument, i vetmi opsion që garanton adresimin e problemeve të identifikuara në fushën e AAP është̈ hartimi i një̈ ligji të ri, si dhe hartimi i akteve nënligjore në përputhje me ligji e ri. Shkaqet kryesore që na kanë drejtuar në identifikimin e problemit kryesor, janë̈ problemet e krijuara nga dispozitat ligjore të vjetruara, si dhe nevoja për përditësim të bazës ligjore në fushën e punësimit dhe harmonizimi me ligjet e tjera të aplikueshme në Kosovë, si dhe Konventat e Organizatës Ndërkombëtare të Punës dhe direktivën e BE-së për agjencitë̈ private të punësimit. </w:t>
      </w:r>
    </w:p>
    <w:p w14:paraId="48A4507E" w14:textId="77777777" w:rsidR="004970C8" w:rsidRPr="0062572F" w:rsidRDefault="004970C8" w:rsidP="004970C8">
      <w:pPr>
        <w:pStyle w:val="NormalWeb"/>
        <w:rPr>
          <w:sz w:val="22"/>
          <w:szCs w:val="22"/>
          <w:lang w:val="sq-AL"/>
        </w:rPr>
      </w:pPr>
      <w:r w:rsidRPr="0062572F">
        <w:rPr>
          <w:sz w:val="22"/>
          <w:szCs w:val="22"/>
          <w:lang w:val="sq-AL"/>
        </w:rPr>
        <w:t xml:space="preserve">Plani për zbatimin e këtij konceptdokumenti, me kushtin që të aprovohet me opsionin e rekomanduar, është̈ si në vijim: </w:t>
      </w:r>
    </w:p>
    <w:p w14:paraId="62B0C1F2" w14:textId="77777777" w:rsidR="004970C8" w:rsidRPr="0062572F" w:rsidRDefault="004970C8" w:rsidP="004970C8">
      <w:pPr>
        <w:pStyle w:val="NormalWeb"/>
        <w:rPr>
          <w:b/>
          <w:bCs/>
          <w:sz w:val="22"/>
          <w:szCs w:val="22"/>
          <w:lang w:val="sq-AL"/>
        </w:rPr>
      </w:pPr>
      <w:r w:rsidRPr="0062572F">
        <w:rPr>
          <w:b/>
          <w:bCs/>
          <w:sz w:val="22"/>
          <w:szCs w:val="22"/>
          <w:lang w:val="sq-AL"/>
        </w:rPr>
        <w:t xml:space="preserve">Tabela 8: Plani i zbatimit të opsionit të rekomanduar </w:t>
      </w:r>
    </w:p>
    <w:tbl>
      <w:tblPr>
        <w:tblStyle w:val="PlainTable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5"/>
      </w:tblGrid>
      <w:tr w:rsidR="004970C8" w:rsidRPr="0062572F" w14:paraId="429EF83F" w14:textId="77777777" w:rsidTr="000160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5" w:type="dxa"/>
            <w:tcBorders>
              <w:bottom w:val="none" w:sz="0" w:space="0" w:color="auto"/>
            </w:tcBorders>
          </w:tcPr>
          <w:p w14:paraId="320D4864" w14:textId="77777777" w:rsidR="004970C8" w:rsidRPr="0062572F" w:rsidRDefault="004970C8" w:rsidP="0001606D">
            <w:pPr>
              <w:pStyle w:val="NormalWeb"/>
              <w:rPr>
                <w:b w:val="0"/>
                <w:bCs w:val="0"/>
                <w:sz w:val="22"/>
                <w:szCs w:val="22"/>
                <w:lang w:val="sq-AL"/>
              </w:rPr>
            </w:pPr>
            <w:r w:rsidRPr="0062572F">
              <w:rPr>
                <w:b w:val="0"/>
                <w:bCs w:val="0"/>
                <w:sz w:val="22"/>
                <w:szCs w:val="22"/>
                <w:lang w:val="sq-AL"/>
              </w:rPr>
              <w:t>Konsultimet publike për konceptdokumentin – xx/xx/2024</w:t>
            </w:r>
          </w:p>
        </w:tc>
      </w:tr>
      <w:tr w:rsidR="004970C8" w:rsidRPr="0062572F" w14:paraId="77AA2E45" w14:textId="77777777" w:rsidTr="000160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5" w:type="dxa"/>
            <w:tcBorders>
              <w:top w:val="none" w:sz="0" w:space="0" w:color="auto"/>
              <w:bottom w:val="none" w:sz="0" w:space="0" w:color="auto"/>
            </w:tcBorders>
          </w:tcPr>
          <w:p w14:paraId="67A67382" w14:textId="77777777" w:rsidR="004970C8" w:rsidRPr="0062572F" w:rsidRDefault="004970C8" w:rsidP="0001606D">
            <w:pPr>
              <w:pStyle w:val="NormalWeb"/>
              <w:rPr>
                <w:b w:val="0"/>
                <w:bCs w:val="0"/>
                <w:sz w:val="22"/>
                <w:szCs w:val="22"/>
                <w:lang w:val="sq-AL"/>
              </w:rPr>
            </w:pPr>
            <w:r w:rsidRPr="0062572F">
              <w:rPr>
                <w:b w:val="0"/>
                <w:bCs w:val="0"/>
                <w:sz w:val="22"/>
                <w:szCs w:val="22"/>
                <w:lang w:val="sq-AL"/>
              </w:rPr>
              <w:t>Miratimi i konceptdokumentit në Qeveri - xx/xx/2024</w:t>
            </w:r>
          </w:p>
        </w:tc>
      </w:tr>
      <w:tr w:rsidR="004970C8" w:rsidRPr="0062572F" w14:paraId="53A2A6BA" w14:textId="77777777" w:rsidTr="0001606D">
        <w:tc>
          <w:tcPr>
            <w:cnfStyle w:val="001000000000" w:firstRow="0" w:lastRow="0" w:firstColumn="1" w:lastColumn="0" w:oddVBand="0" w:evenVBand="0" w:oddHBand="0" w:evenHBand="0" w:firstRowFirstColumn="0" w:firstRowLastColumn="0" w:lastRowFirstColumn="0" w:lastRowLastColumn="0"/>
            <w:tcW w:w="8905" w:type="dxa"/>
          </w:tcPr>
          <w:p w14:paraId="56BE0A6C" w14:textId="77777777" w:rsidR="004970C8" w:rsidRPr="0062572F" w:rsidRDefault="004970C8" w:rsidP="0001606D">
            <w:pPr>
              <w:pStyle w:val="NormalWeb"/>
              <w:rPr>
                <w:b w:val="0"/>
                <w:bCs w:val="0"/>
                <w:sz w:val="22"/>
                <w:szCs w:val="22"/>
                <w:lang w:val="sq-AL"/>
              </w:rPr>
            </w:pPr>
            <w:r w:rsidRPr="0062572F">
              <w:rPr>
                <w:b w:val="0"/>
                <w:bCs w:val="0"/>
                <w:sz w:val="22"/>
                <w:szCs w:val="22"/>
                <w:lang w:val="sq-AL"/>
              </w:rPr>
              <w:t>Themelimi i grupit punues për hartimin e ligjit të ri - xx/xx/2024</w:t>
            </w:r>
          </w:p>
        </w:tc>
      </w:tr>
      <w:tr w:rsidR="004970C8" w:rsidRPr="0062572F" w14:paraId="1F12E823" w14:textId="77777777" w:rsidTr="000160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5" w:type="dxa"/>
            <w:tcBorders>
              <w:top w:val="none" w:sz="0" w:space="0" w:color="auto"/>
              <w:bottom w:val="none" w:sz="0" w:space="0" w:color="auto"/>
            </w:tcBorders>
          </w:tcPr>
          <w:p w14:paraId="21E31114" w14:textId="77777777" w:rsidR="004970C8" w:rsidRPr="0062572F" w:rsidRDefault="004970C8" w:rsidP="0001606D">
            <w:pPr>
              <w:pStyle w:val="NormalWeb"/>
              <w:rPr>
                <w:b w:val="0"/>
                <w:bCs w:val="0"/>
                <w:sz w:val="22"/>
                <w:szCs w:val="22"/>
                <w:lang w:val="sq-AL"/>
              </w:rPr>
            </w:pPr>
            <w:r w:rsidRPr="0062572F">
              <w:rPr>
                <w:b w:val="0"/>
                <w:bCs w:val="0"/>
                <w:sz w:val="22"/>
                <w:szCs w:val="22"/>
                <w:lang w:val="sq-AL"/>
              </w:rPr>
              <w:t>Hartimi i ligjit të ri për AAP-në xx/xx/2024</w:t>
            </w:r>
          </w:p>
        </w:tc>
      </w:tr>
      <w:tr w:rsidR="004970C8" w:rsidRPr="0062572F" w14:paraId="0E65D2D0" w14:textId="77777777" w:rsidTr="0001606D">
        <w:tc>
          <w:tcPr>
            <w:cnfStyle w:val="001000000000" w:firstRow="0" w:lastRow="0" w:firstColumn="1" w:lastColumn="0" w:oddVBand="0" w:evenVBand="0" w:oddHBand="0" w:evenHBand="0" w:firstRowFirstColumn="0" w:firstRowLastColumn="0" w:lastRowFirstColumn="0" w:lastRowLastColumn="0"/>
            <w:tcW w:w="8905" w:type="dxa"/>
          </w:tcPr>
          <w:p w14:paraId="33603F36" w14:textId="77777777" w:rsidR="004970C8" w:rsidRPr="0062572F" w:rsidRDefault="004970C8" w:rsidP="0001606D">
            <w:pPr>
              <w:pStyle w:val="NormalWeb"/>
              <w:rPr>
                <w:b w:val="0"/>
                <w:bCs w:val="0"/>
                <w:sz w:val="22"/>
                <w:szCs w:val="22"/>
                <w:lang w:val="sq-AL"/>
              </w:rPr>
            </w:pPr>
            <w:r w:rsidRPr="0062572F">
              <w:rPr>
                <w:b w:val="0"/>
                <w:bCs w:val="0"/>
                <w:sz w:val="22"/>
                <w:szCs w:val="22"/>
                <w:lang w:val="sq-AL"/>
              </w:rPr>
              <w:t>Miratimi i projektligjit të ri për AAP-në në Qeveri - xx/xx/2024</w:t>
            </w:r>
          </w:p>
        </w:tc>
      </w:tr>
      <w:tr w:rsidR="004970C8" w:rsidRPr="0062572F" w14:paraId="23E0A425" w14:textId="77777777" w:rsidTr="000160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5" w:type="dxa"/>
            <w:tcBorders>
              <w:top w:val="none" w:sz="0" w:space="0" w:color="auto"/>
              <w:bottom w:val="none" w:sz="0" w:space="0" w:color="auto"/>
            </w:tcBorders>
          </w:tcPr>
          <w:p w14:paraId="73552105" w14:textId="77777777" w:rsidR="004970C8" w:rsidRPr="0062572F" w:rsidRDefault="004970C8" w:rsidP="0001606D">
            <w:pPr>
              <w:pStyle w:val="NormalWeb"/>
              <w:rPr>
                <w:b w:val="0"/>
                <w:bCs w:val="0"/>
                <w:sz w:val="22"/>
                <w:szCs w:val="22"/>
                <w:lang w:val="sq-AL"/>
              </w:rPr>
            </w:pPr>
            <w:r w:rsidRPr="0062572F">
              <w:rPr>
                <w:b w:val="0"/>
                <w:bCs w:val="0"/>
                <w:sz w:val="22"/>
                <w:szCs w:val="22"/>
                <w:lang w:val="sq-AL"/>
              </w:rPr>
              <w:t>Përditësimi/miratimi i Ligjit të ri për AAP-në për të Rritur dhe Ligjit për KKK-në 2025/2026</w:t>
            </w:r>
          </w:p>
        </w:tc>
      </w:tr>
      <w:tr w:rsidR="004970C8" w:rsidRPr="0062572F" w14:paraId="094232F9" w14:textId="77777777" w:rsidTr="0001606D">
        <w:tc>
          <w:tcPr>
            <w:cnfStyle w:val="001000000000" w:firstRow="0" w:lastRow="0" w:firstColumn="1" w:lastColumn="0" w:oddVBand="0" w:evenVBand="0" w:oddHBand="0" w:evenHBand="0" w:firstRowFirstColumn="0" w:firstRowLastColumn="0" w:lastRowFirstColumn="0" w:lastRowLastColumn="0"/>
            <w:tcW w:w="8905" w:type="dxa"/>
          </w:tcPr>
          <w:p w14:paraId="7C05E57F" w14:textId="77777777" w:rsidR="004970C8" w:rsidRPr="0062572F" w:rsidRDefault="004970C8" w:rsidP="0001606D">
            <w:pPr>
              <w:pStyle w:val="NormalWeb"/>
              <w:rPr>
                <w:b w:val="0"/>
                <w:bCs w:val="0"/>
                <w:sz w:val="22"/>
                <w:szCs w:val="22"/>
                <w:lang w:val="sq-AL"/>
              </w:rPr>
            </w:pPr>
            <w:r w:rsidRPr="0062572F">
              <w:rPr>
                <w:b w:val="0"/>
                <w:bCs w:val="0"/>
                <w:sz w:val="22"/>
                <w:szCs w:val="22"/>
                <w:lang w:val="sq-AL"/>
              </w:rPr>
              <w:t>Miratimi i Projektligjit të ri për AAP-në për të Rritur dhe Projektligjit për KKK-në në Qeveri – 2025/2026</w:t>
            </w:r>
          </w:p>
        </w:tc>
      </w:tr>
    </w:tbl>
    <w:p w14:paraId="4BAA3B6B" w14:textId="77777777" w:rsidR="004970C8" w:rsidRPr="0062572F" w:rsidRDefault="004970C8" w:rsidP="004970C8">
      <w:pPr>
        <w:rPr>
          <w:rFonts w:ascii="Times New Roman" w:hAnsi="Times New Roman" w:cs="Times New Roman"/>
          <w:lang w:val="sq-AL"/>
        </w:rPr>
      </w:pPr>
    </w:p>
    <w:p w14:paraId="5CB66437" w14:textId="77777777" w:rsidR="004970C8" w:rsidRPr="0062572F" w:rsidRDefault="004970C8" w:rsidP="004970C8">
      <w:pPr>
        <w:pStyle w:val="Heading2"/>
        <w:rPr>
          <w:rFonts w:ascii="Times New Roman" w:hAnsi="Times New Roman" w:cs="Times New Roman"/>
          <w:sz w:val="22"/>
          <w:szCs w:val="22"/>
          <w:lang w:val="sq-AL"/>
        </w:rPr>
      </w:pPr>
      <w:bookmarkStart w:id="21" w:name="_Toc158026860"/>
      <w:r w:rsidRPr="0062572F">
        <w:rPr>
          <w:rFonts w:ascii="Times New Roman" w:hAnsi="Times New Roman" w:cs="Times New Roman"/>
          <w:sz w:val="22"/>
          <w:szCs w:val="22"/>
          <w:lang w:val="sq-AL"/>
        </w:rPr>
        <w:t>Kapitulli 7.1: Dispozitat për monitorimin dhe vlerësimin</w:t>
      </w:r>
      <w:bookmarkEnd w:id="21"/>
    </w:p>
    <w:p w14:paraId="5C2F84D8" w14:textId="77777777" w:rsidR="004970C8" w:rsidRPr="0062572F" w:rsidRDefault="004970C8" w:rsidP="004970C8">
      <w:pPr>
        <w:rPr>
          <w:rFonts w:ascii="Times New Roman" w:hAnsi="Times New Roman" w:cs="Times New Roman"/>
          <w:lang w:val="sq-AL"/>
        </w:rPr>
      </w:pPr>
    </w:p>
    <w:p w14:paraId="26083DC5" w14:textId="77777777" w:rsidR="004970C8" w:rsidRPr="0062572F" w:rsidRDefault="004970C8" w:rsidP="004970C8">
      <w:pPr>
        <w:jc w:val="both"/>
        <w:rPr>
          <w:rFonts w:ascii="Times New Roman" w:hAnsi="Times New Roman" w:cs="Times New Roman"/>
          <w:lang w:val="sq-AL"/>
        </w:rPr>
        <w:sectPr w:rsidR="004970C8" w:rsidRPr="0062572F" w:rsidSect="008D6440">
          <w:footerReference w:type="default" r:id="rId10"/>
          <w:pgSz w:w="12240" w:h="15840"/>
          <w:pgMar w:top="1440" w:right="1440" w:bottom="1440" w:left="1440" w:header="720" w:footer="720" w:gutter="0"/>
          <w:cols w:space="720"/>
          <w:docGrid w:linePitch="360"/>
        </w:sectPr>
      </w:pPr>
      <w:r w:rsidRPr="0062572F">
        <w:rPr>
          <w:rFonts w:ascii="Times New Roman" w:hAnsi="Times New Roman" w:cs="Times New Roman"/>
          <w:lang w:val="sq-AL"/>
        </w:rPr>
        <w:t xml:space="preserve">Zbatimi i konceptdokumentit do të vlerësohet sa i përket arritjes së objektivave përmes monitorimit të saj nga Departamenti i  Koordinimit të Politikave në MASHTI. Për të njëjtën do t'i raportohet ministres në baza të rregullta javore. </w:t>
      </w:r>
    </w:p>
    <w:p w14:paraId="2536663D" w14:textId="77777777" w:rsidR="004970C8" w:rsidRPr="0062572F" w:rsidRDefault="004970C8" w:rsidP="004970C8">
      <w:pPr>
        <w:rPr>
          <w:rFonts w:ascii="Times New Roman" w:hAnsi="Times New Roman" w:cs="Times New Roman"/>
          <w:lang w:val="sq-AL"/>
        </w:rPr>
      </w:pPr>
    </w:p>
    <w:p w14:paraId="32FD0A6D" w14:textId="77777777" w:rsidR="004970C8" w:rsidRPr="0062572F" w:rsidRDefault="004970C8" w:rsidP="004970C8">
      <w:pPr>
        <w:rPr>
          <w:rFonts w:ascii="Times New Roman" w:hAnsi="Times New Roman" w:cs="Times New Roman"/>
          <w:lang w:val="sq-AL"/>
        </w:rPr>
      </w:pPr>
    </w:p>
    <w:p w14:paraId="3085D064" w14:textId="77777777" w:rsidR="004970C8" w:rsidRPr="0062572F" w:rsidRDefault="004970C8" w:rsidP="004970C8">
      <w:pPr>
        <w:rPr>
          <w:rFonts w:ascii="Times New Roman" w:hAnsi="Times New Roman" w:cs="Times New Roman"/>
          <w:lang w:val="sq-AL"/>
        </w:rPr>
        <w:sectPr w:rsidR="004970C8" w:rsidRPr="0062572F" w:rsidSect="008D6440">
          <w:headerReference w:type="default" r:id="rId11"/>
          <w:footerReference w:type="default" r:id="rId12"/>
          <w:pgSz w:w="12240" w:h="15840"/>
          <w:pgMar w:top="1440" w:right="1440" w:bottom="1440" w:left="1440" w:header="720" w:footer="720" w:gutter="0"/>
          <w:cols w:space="720"/>
          <w:docGrid w:linePitch="360"/>
        </w:sectPr>
      </w:pPr>
    </w:p>
    <w:p w14:paraId="1898492C" w14:textId="77777777" w:rsidR="004970C8" w:rsidRPr="0062572F" w:rsidRDefault="004970C8" w:rsidP="004970C8">
      <w:pPr>
        <w:pStyle w:val="Heading1"/>
        <w:rPr>
          <w:rFonts w:ascii="Times New Roman" w:hAnsi="Times New Roman" w:cs="Times New Roman"/>
          <w:sz w:val="22"/>
          <w:szCs w:val="22"/>
          <w:lang w:val="sq-AL"/>
        </w:rPr>
      </w:pPr>
      <w:bookmarkStart w:id="22" w:name="_Toc158026861"/>
      <w:r w:rsidRPr="0062572F">
        <w:rPr>
          <w:rFonts w:ascii="Times New Roman" w:hAnsi="Times New Roman" w:cs="Times New Roman"/>
          <w:sz w:val="22"/>
          <w:szCs w:val="22"/>
          <w:lang w:val="sq-AL"/>
        </w:rPr>
        <w:lastRenderedPageBreak/>
        <w:t>Shtojca 1: Forma e vlerësimit për ndikimin ekonomik</w:t>
      </w:r>
      <w:bookmarkEnd w:id="22"/>
    </w:p>
    <w:tbl>
      <w:tblPr>
        <w:tblStyle w:val="TableGrid"/>
        <w:tblW w:w="14040" w:type="dxa"/>
        <w:tblInd w:w="-635" w:type="dxa"/>
        <w:tblLayout w:type="fixed"/>
        <w:tblLook w:val="04A0" w:firstRow="1" w:lastRow="0" w:firstColumn="1" w:lastColumn="0" w:noHBand="0" w:noVBand="1"/>
      </w:tblPr>
      <w:tblGrid>
        <w:gridCol w:w="1710"/>
        <w:gridCol w:w="4050"/>
        <w:gridCol w:w="810"/>
        <w:gridCol w:w="810"/>
        <w:gridCol w:w="2430"/>
        <w:gridCol w:w="1620"/>
        <w:gridCol w:w="2610"/>
      </w:tblGrid>
      <w:tr w:rsidR="004970C8" w:rsidRPr="0062572F" w14:paraId="65C56AD7" w14:textId="77777777" w:rsidTr="0001606D">
        <w:tc>
          <w:tcPr>
            <w:tcW w:w="1710" w:type="dxa"/>
            <w:vMerge w:val="restart"/>
          </w:tcPr>
          <w:p w14:paraId="253BE358" w14:textId="77777777" w:rsidR="004970C8" w:rsidRPr="0062572F" w:rsidRDefault="004970C8" w:rsidP="0001606D">
            <w:pPr>
              <w:rPr>
                <w:rFonts w:ascii="Times New Roman" w:hAnsi="Times New Roman" w:cs="Times New Roman"/>
                <w:b/>
                <w:lang w:val="sq-AL"/>
              </w:rPr>
            </w:pPr>
            <w:r w:rsidRPr="0062572F">
              <w:rPr>
                <w:rFonts w:ascii="Times New Roman" w:hAnsi="Times New Roman" w:cs="Times New Roman"/>
                <w:b/>
                <w:lang w:val="sq-AL"/>
              </w:rPr>
              <w:t>Kategoria e ndikimeve ekonomike</w:t>
            </w:r>
          </w:p>
        </w:tc>
        <w:tc>
          <w:tcPr>
            <w:tcW w:w="4050" w:type="dxa"/>
            <w:vMerge w:val="restart"/>
          </w:tcPr>
          <w:p w14:paraId="058D6FF4" w14:textId="77777777" w:rsidR="004970C8" w:rsidRPr="0062572F" w:rsidRDefault="004970C8" w:rsidP="0001606D">
            <w:pPr>
              <w:rPr>
                <w:rFonts w:ascii="Times New Roman" w:hAnsi="Times New Roman" w:cs="Times New Roman"/>
                <w:b/>
                <w:lang w:val="sq-AL"/>
              </w:rPr>
            </w:pPr>
            <w:r w:rsidRPr="0062572F">
              <w:rPr>
                <w:rFonts w:ascii="Times New Roman" w:hAnsi="Times New Roman" w:cs="Times New Roman"/>
                <w:b/>
                <w:lang w:val="sq-AL"/>
              </w:rPr>
              <w:t>Ndikimi kryesor</w:t>
            </w:r>
          </w:p>
        </w:tc>
        <w:tc>
          <w:tcPr>
            <w:tcW w:w="1620" w:type="dxa"/>
            <w:gridSpan w:val="2"/>
          </w:tcPr>
          <w:p w14:paraId="1E0C93F9" w14:textId="77777777" w:rsidR="004970C8" w:rsidRPr="0062572F" w:rsidRDefault="004970C8" w:rsidP="0001606D">
            <w:pPr>
              <w:rPr>
                <w:rFonts w:ascii="Times New Roman" w:hAnsi="Times New Roman" w:cs="Times New Roman"/>
                <w:b/>
                <w:lang w:val="sq-AL"/>
              </w:rPr>
            </w:pPr>
            <w:r w:rsidRPr="0062572F">
              <w:rPr>
                <w:rFonts w:ascii="Times New Roman" w:hAnsi="Times New Roman" w:cs="Times New Roman"/>
                <w:b/>
                <w:lang w:val="sq-AL"/>
              </w:rPr>
              <w:t>A pritet të ndodhë ky ndikim?</w:t>
            </w:r>
          </w:p>
        </w:tc>
        <w:tc>
          <w:tcPr>
            <w:tcW w:w="2430" w:type="dxa"/>
          </w:tcPr>
          <w:p w14:paraId="63957100" w14:textId="77777777" w:rsidR="004970C8" w:rsidRPr="0062572F" w:rsidRDefault="004970C8" w:rsidP="0001606D">
            <w:pPr>
              <w:rPr>
                <w:rFonts w:ascii="Times New Roman" w:hAnsi="Times New Roman" w:cs="Times New Roman"/>
                <w:b/>
                <w:lang w:val="sq-AL"/>
              </w:rPr>
            </w:pPr>
            <w:r w:rsidRPr="0062572F">
              <w:rPr>
                <w:rFonts w:ascii="Times New Roman" w:hAnsi="Times New Roman" w:cs="Times New Roman"/>
                <w:b/>
                <w:lang w:val="sq-AL"/>
              </w:rPr>
              <w:t>Numri i organizatave, kompanive dhe/ose individëve të prekur</w:t>
            </w:r>
          </w:p>
        </w:tc>
        <w:tc>
          <w:tcPr>
            <w:tcW w:w="1620" w:type="dxa"/>
          </w:tcPr>
          <w:p w14:paraId="771CFA05" w14:textId="77777777" w:rsidR="004970C8" w:rsidRPr="0062572F" w:rsidRDefault="004970C8" w:rsidP="0001606D">
            <w:pPr>
              <w:rPr>
                <w:rFonts w:ascii="Times New Roman" w:hAnsi="Times New Roman" w:cs="Times New Roman"/>
                <w:b/>
                <w:lang w:val="sq-AL"/>
              </w:rPr>
            </w:pPr>
            <w:r w:rsidRPr="0062572F">
              <w:rPr>
                <w:rFonts w:ascii="Times New Roman" w:hAnsi="Times New Roman" w:cs="Times New Roman"/>
                <w:b/>
                <w:lang w:val="sq-AL"/>
              </w:rPr>
              <w:t>Përfitimi i pritshëm ose kostoja e ndikimit</w:t>
            </w:r>
          </w:p>
        </w:tc>
        <w:tc>
          <w:tcPr>
            <w:tcW w:w="2610" w:type="dxa"/>
          </w:tcPr>
          <w:p w14:paraId="2DB076AC" w14:textId="77777777" w:rsidR="004970C8" w:rsidRPr="0062572F" w:rsidRDefault="004970C8" w:rsidP="0001606D">
            <w:pPr>
              <w:rPr>
                <w:rFonts w:ascii="Times New Roman" w:hAnsi="Times New Roman" w:cs="Times New Roman"/>
                <w:b/>
                <w:lang w:val="sq-AL"/>
              </w:rPr>
            </w:pPr>
            <w:r w:rsidRPr="0062572F">
              <w:rPr>
                <w:rFonts w:ascii="Times New Roman" w:hAnsi="Times New Roman" w:cs="Times New Roman"/>
                <w:b/>
                <w:lang w:val="sq-AL"/>
              </w:rPr>
              <w:t>Niveli i preferuar i analizës</w:t>
            </w:r>
          </w:p>
        </w:tc>
      </w:tr>
      <w:tr w:rsidR="004970C8" w:rsidRPr="0062572F" w14:paraId="4B56DB30" w14:textId="77777777" w:rsidTr="0001606D">
        <w:tc>
          <w:tcPr>
            <w:tcW w:w="1710" w:type="dxa"/>
            <w:vMerge/>
          </w:tcPr>
          <w:p w14:paraId="61A0A972" w14:textId="77777777" w:rsidR="004970C8" w:rsidRPr="0062572F" w:rsidRDefault="004970C8" w:rsidP="0001606D">
            <w:pPr>
              <w:rPr>
                <w:rFonts w:ascii="Times New Roman" w:hAnsi="Times New Roman" w:cs="Times New Roman"/>
                <w:b/>
                <w:lang w:val="sq-AL"/>
              </w:rPr>
            </w:pPr>
          </w:p>
        </w:tc>
        <w:tc>
          <w:tcPr>
            <w:tcW w:w="4050" w:type="dxa"/>
            <w:vMerge/>
          </w:tcPr>
          <w:p w14:paraId="6B917778" w14:textId="77777777" w:rsidR="004970C8" w:rsidRPr="0062572F" w:rsidRDefault="004970C8" w:rsidP="0001606D">
            <w:pPr>
              <w:rPr>
                <w:rFonts w:ascii="Times New Roman" w:hAnsi="Times New Roman" w:cs="Times New Roman"/>
                <w:b/>
                <w:lang w:val="sq-AL"/>
              </w:rPr>
            </w:pPr>
          </w:p>
        </w:tc>
        <w:tc>
          <w:tcPr>
            <w:tcW w:w="810" w:type="dxa"/>
          </w:tcPr>
          <w:p w14:paraId="46A11680" w14:textId="77777777" w:rsidR="004970C8" w:rsidRPr="0062572F" w:rsidRDefault="004970C8" w:rsidP="0001606D">
            <w:pPr>
              <w:rPr>
                <w:rFonts w:ascii="Times New Roman" w:hAnsi="Times New Roman" w:cs="Times New Roman"/>
                <w:b/>
                <w:lang w:val="sq-AL"/>
              </w:rPr>
            </w:pPr>
            <w:r w:rsidRPr="0062572F">
              <w:rPr>
                <w:rFonts w:ascii="Times New Roman" w:hAnsi="Times New Roman" w:cs="Times New Roman"/>
                <w:b/>
                <w:lang w:val="sq-AL"/>
              </w:rPr>
              <w:t>Po</w:t>
            </w:r>
          </w:p>
        </w:tc>
        <w:tc>
          <w:tcPr>
            <w:tcW w:w="810" w:type="dxa"/>
          </w:tcPr>
          <w:p w14:paraId="2CE91986" w14:textId="77777777" w:rsidR="004970C8" w:rsidRPr="0062572F" w:rsidRDefault="004970C8" w:rsidP="0001606D">
            <w:pPr>
              <w:rPr>
                <w:rFonts w:ascii="Times New Roman" w:hAnsi="Times New Roman" w:cs="Times New Roman"/>
                <w:b/>
                <w:lang w:val="sq-AL"/>
              </w:rPr>
            </w:pPr>
            <w:r w:rsidRPr="0062572F">
              <w:rPr>
                <w:rFonts w:ascii="Times New Roman" w:hAnsi="Times New Roman" w:cs="Times New Roman"/>
                <w:b/>
                <w:lang w:val="sq-AL"/>
              </w:rPr>
              <w:t>Jo</w:t>
            </w:r>
          </w:p>
        </w:tc>
        <w:tc>
          <w:tcPr>
            <w:tcW w:w="2430" w:type="dxa"/>
          </w:tcPr>
          <w:p w14:paraId="0584E82C" w14:textId="77777777" w:rsidR="004970C8" w:rsidRPr="0062572F" w:rsidRDefault="004970C8" w:rsidP="0001606D">
            <w:pPr>
              <w:rPr>
                <w:rFonts w:ascii="Times New Roman" w:hAnsi="Times New Roman" w:cs="Times New Roman"/>
                <w:b/>
                <w:lang w:val="sq-AL"/>
              </w:rPr>
            </w:pPr>
            <w:r w:rsidRPr="0062572F">
              <w:rPr>
                <w:rFonts w:ascii="Times New Roman" w:hAnsi="Times New Roman" w:cs="Times New Roman"/>
                <w:b/>
                <w:lang w:val="sq-AL"/>
              </w:rPr>
              <w:t>I lartë/i ulët</w:t>
            </w:r>
          </w:p>
        </w:tc>
        <w:tc>
          <w:tcPr>
            <w:tcW w:w="1620" w:type="dxa"/>
          </w:tcPr>
          <w:p w14:paraId="56CBA631" w14:textId="77777777" w:rsidR="004970C8" w:rsidRPr="0062572F" w:rsidRDefault="004970C8" w:rsidP="0001606D">
            <w:pPr>
              <w:rPr>
                <w:rFonts w:ascii="Times New Roman" w:hAnsi="Times New Roman" w:cs="Times New Roman"/>
                <w:b/>
                <w:lang w:val="sq-AL"/>
              </w:rPr>
            </w:pPr>
            <w:r w:rsidRPr="0062572F">
              <w:rPr>
                <w:rFonts w:ascii="Times New Roman" w:hAnsi="Times New Roman" w:cs="Times New Roman"/>
                <w:b/>
                <w:lang w:val="sq-AL"/>
              </w:rPr>
              <w:t>I lartë/i ulët</w:t>
            </w:r>
          </w:p>
        </w:tc>
        <w:tc>
          <w:tcPr>
            <w:tcW w:w="2610" w:type="dxa"/>
          </w:tcPr>
          <w:p w14:paraId="5DB38735" w14:textId="77777777" w:rsidR="004970C8" w:rsidRPr="0062572F" w:rsidRDefault="004970C8" w:rsidP="0001606D">
            <w:pPr>
              <w:rPr>
                <w:rFonts w:ascii="Times New Roman" w:hAnsi="Times New Roman" w:cs="Times New Roman"/>
                <w:b/>
                <w:lang w:val="sq-AL"/>
              </w:rPr>
            </w:pPr>
          </w:p>
        </w:tc>
      </w:tr>
      <w:tr w:rsidR="004970C8" w:rsidRPr="0062572F" w14:paraId="6350B3C5" w14:textId="77777777" w:rsidTr="0001606D">
        <w:tc>
          <w:tcPr>
            <w:tcW w:w="1710" w:type="dxa"/>
            <w:vMerge w:val="restart"/>
          </w:tcPr>
          <w:p w14:paraId="5E239F98"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Vendet e punës</w:t>
            </w:r>
            <w:r w:rsidRPr="0062572F">
              <w:rPr>
                <w:rStyle w:val="FootnoteReference"/>
                <w:rFonts w:ascii="Times New Roman" w:hAnsi="Times New Roman" w:cs="Times New Roman"/>
                <w:lang w:val="sq-AL"/>
              </w:rPr>
              <w:footnoteReference w:id="3"/>
            </w:r>
          </w:p>
        </w:tc>
        <w:tc>
          <w:tcPr>
            <w:tcW w:w="4050" w:type="dxa"/>
          </w:tcPr>
          <w:p w14:paraId="17AE7E49" w14:textId="77777777" w:rsidR="004970C8" w:rsidRPr="0062572F" w:rsidRDefault="004970C8" w:rsidP="0001606D">
            <w:pPr>
              <w:jc w:val="both"/>
              <w:rPr>
                <w:rFonts w:ascii="Times New Roman" w:hAnsi="Times New Roman" w:cs="Times New Roman"/>
                <w:lang w:val="sq-AL"/>
              </w:rPr>
            </w:pPr>
            <w:r w:rsidRPr="0062572F">
              <w:rPr>
                <w:rFonts w:ascii="Times New Roman" w:hAnsi="Times New Roman" w:cs="Times New Roman"/>
                <w:lang w:val="sq-AL"/>
              </w:rPr>
              <w:t>A do të rritet numri aktual i vendeve të punës?</w:t>
            </w:r>
          </w:p>
        </w:tc>
        <w:tc>
          <w:tcPr>
            <w:tcW w:w="810" w:type="dxa"/>
          </w:tcPr>
          <w:p w14:paraId="1C2F77DC" w14:textId="77777777" w:rsidR="004970C8" w:rsidRPr="0062572F" w:rsidRDefault="004970C8" w:rsidP="0001606D">
            <w:pPr>
              <w:rPr>
                <w:rFonts w:ascii="Times New Roman" w:hAnsi="Times New Roman" w:cs="Times New Roman"/>
                <w:lang w:val="sq-AL"/>
              </w:rPr>
            </w:pPr>
          </w:p>
        </w:tc>
        <w:tc>
          <w:tcPr>
            <w:tcW w:w="810" w:type="dxa"/>
          </w:tcPr>
          <w:p w14:paraId="6415F562"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X</w:t>
            </w:r>
          </w:p>
        </w:tc>
        <w:tc>
          <w:tcPr>
            <w:tcW w:w="2430" w:type="dxa"/>
          </w:tcPr>
          <w:p w14:paraId="39738EDD"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I ulët</w:t>
            </w:r>
          </w:p>
        </w:tc>
        <w:tc>
          <w:tcPr>
            <w:tcW w:w="1620" w:type="dxa"/>
          </w:tcPr>
          <w:p w14:paraId="213C7B18"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E ulët</w:t>
            </w:r>
          </w:p>
        </w:tc>
        <w:tc>
          <w:tcPr>
            <w:tcW w:w="2610" w:type="dxa"/>
          </w:tcPr>
          <w:p w14:paraId="284B1426"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 xml:space="preserve">Analizë përshkruese </w:t>
            </w:r>
          </w:p>
        </w:tc>
      </w:tr>
      <w:tr w:rsidR="004970C8" w:rsidRPr="0062572F" w14:paraId="5AC1B658" w14:textId="77777777" w:rsidTr="0001606D">
        <w:tc>
          <w:tcPr>
            <w:tcW w:w="1710" w:type="dxa"/>
            <w:vMerge/>
          </w:tcPr>
          <w:p w14:paraId="2A0D6EB9" w14:textId="77777777" w:rsidR="004970C8" w:rsidRPr="0062572F" w:rsidRDefault="004970C8" w:rsidP="0001606D">
            <w:pPr>
              <w:rPr>
                <w:rFonts w:ascii="Times New Roman" w:hAnsi="Times New Roman" w:cs="Times New Roman"/>
                <w:lang w:val="sq-AL"/>
              </w:rPr>
            </w:pPr>
          </w:p>
        </w:tc>
        <w:tc>
          <w:tcPr>
            <w:tcW w:w="4050" w:type="dxa"/>
          </w:tcPr>
          <w:p w14:paraId="605D8719" w14:textId="77777777" w:rsidR="004970C8" w:rsidRPr="0062572F" w:rsidRDefault="004970C8" w:rsidP="0001606D">
            <w:pPr>
              <w:jc w:val="both"/>
              <w:rPr>
                <w:rFonts w:ascii="Times New Roman" w:hAnsi="Times New Roman" w:cs="Times New Roman"/>
                <w:lang w:val="sq-AL"/>
              </w:rPr>
            </w:pPr>
            <w:r w:rsidRPr="0062572F">
              <w:rPr>
                <w:rFonts w:ascii="Times New Roman" w:hAnsi="Times New Roman" w:cs="Times New Roman"/>
                <w:lang w:val="sq-AL"/>
              </w:rPr>
              <w:t>A do të zvogëlohet numri aktual i vendeve të punës?</w:t>
            </w:r>
          </w:p>
        </w:tc>
        <w:tc>
          <w:tcPr>
            <w:tcW w:w="810" w:type="dxa"/>
          </w:tcPr>
          <w:p w14:paraId="7F14A664" w14:textId="77777777" w:rsidR="004970C8" w:rsidRPr="0062572F" w:rsidRDefault="004970C8" w:rsidP="0001606D">
            <w:pPr>
              <w:rPr>
                <w:rFonts w:ascii="Times New Roman" w:hAnsi="Times New Roman" w:cs="Times New Roman"/>
                <w:lang w:val="sq-AL"/>
              </w:rPr>
            </w:pPr>
          </w:p>
        </w:tc>
        <w:tc>
          <w:tcPr>
            <w:tcW w:w="810" w:type="dxa"/>
          </w:tcPr>
          <w:p w14:paraId="56404223"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X</w:t>
            </w:r>
          </w:p>
        </w:tc>
        <w:tc>
          <w:tcPr>
            <w:tcW w:w="2430" w:type="dxa"/>
          </w:tcPr>
          <w:p w14:paraId="7A3623A2"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I ulët</w:t>
            </w:r>
          </w:p>
        </w:tc>
        <w:tc>
          <w:tcPr>
            <w:tcW w:w="1620" w:type="dxa"/>
          </w:tcPr>
          <w:p w14:paraId="0A0205C6"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E ulët</w:t>
            </w:r>
          </w:p>
        </w:tc>
        <w:tc>
          <w:tcPr>
            <w:tcW w:w="2610" w:type="dxa"/>
          </w:tcPr>
          <w:p w14:paraId="0AA44397"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 xml:space="preserve">Analizë përshkruese </w:t>
            </w:r>
          </w:p>
        </w:tc>
      </w:tr>
      <w:tr w:rsidR="004970C8" w:rsidRPr="0062572F" w14:paraId="01BD2D9A" w14:textId="77777777" w:rsidTr="0001606D">
        <w:tc>
          <w:tcPr>
            <w:tcW w:w="1710" w:type="dxa"/>
            <w:vMerge/>
          </w:tcPr>
          <w:p w14:paraId="547D3A8A" w14:textId="77777777" w:rsidR="004970C8" w:rsidRPr="0062572F" w:rsidRDefault="004970C8" w:rsidP="0001606D">
            <w:pPr>
              <w:rPr>
                <w:rFonts w:ascii="Times New Roman" w:hAnsi="Times New Roman" w:cs="Times New Roman"/>
                <w:lang w:val="sq-AL"/>
              </w:rPr>
            </w:pPr>
          </w:p>
        </w:tc>
        <w:tc>
          <w:tcPr>
            <w:tcW w:w="4050" w:type="dxa"/>
          </w:tcPr>
          <w:p w14:paraId="633BA18A" w14:textId="77777777" w:rsidR="004970C8" w:rsidRPr="0062572F" w:rsidRDefault="004970C8" w:rsidP="0001606D">
            <w:pPr>
              <w:jc w:val="both"/>
              <w:rPr>
                <w:rFonts w:ascii="Times New Roman" w:hAnsi="Times New Roman" w:cs="Times New Roman"/>
                <w:lang w:val="sq-AL"/>
              </w:rPr>
            </w:pPr>
            <w:r w:rsidRPr="0062572F">
              <w:rPr>
                <w:rFonts w:ascii="Times New Roman" w:hAnsi="Times New Roman" w:cs="Times New Roman"/>
                <w:lang w:val="sq-AL"/>
              </w:rPr>
              <w:t>A do të ndikojë në nivelin e pagesës?</w:t>
            </w:r>
          </w:p>
        </w:tc>
        <w:tc>
          <w:tcPr>
            <w:tcW w:w="810" w:type="dxa"/>
          </w:tcPr>
          <w:p w14:paraId="01B10A12" w14:textId="77777777" w:rsidR="004970C8" w:rsidRPr="0062572F" w:rsidRDefault="004970C8" w:rsidP="0001606D">
            <w:pPr>
              <w:rPr>
                <w:rFonts w:ascii="Times New Roman" w:hAnsi="Times New Roman" w:cs="Times New Roman"/>
                <w:lang w:val="sq-AL"/>
              </w:rPr>
            </w:pPr>
          </w:p>
        </w:tc>
        <w:tc>
          <w:tcPr>
            <w:tcW w:w="810" w:type="dxa"/>
          </w:tcPr>
          <w:p w14:paraId="7FDC0D55"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X</w:t>
            </w:r>
          </w:p>
        </w:tc>
        <w:tc>
          <w:tcPr>
            <w:tcW w:w="2430" w:type="dxa"/>
          </w:tcPr>
          <w:p w14:paraId="37F869F2"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I ulët</w:t>
            </w:r>
          </w:p>
        </w:tc>
        <w:tc>
          <w:tcPr>
            <w:tcW w:w="1620" w:type="dxa"/>
          </w:tcPr>
          <w:p w14:paraId="50054141"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E ulët</w:t>
            </w:r>
          </w:p>
        </w:tc>
        <w:tc>
          <w:tcPr>
            <w:tcW w:w="2610" w:type="dxa"/>
          </w:tcPr>
          <w:p w14:paraId="74A53A5E"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 xml:space="preserve">Analizë përshkruese </w:t>
            </w:r>
          </w:p>
        </w:tc>
      </w:tr>
      <w:tr w:rsidR="004970C8" w:rsidRPr="0062572F" w14:paraId="57BC2447" w14:textId="77777777" w:rsidTr="0001606D">
        <w:tc>
          <w:tcPr>
            <w:tcW w:w="1710" w:type="dxa"/>
            <w:vMerge/>
          </w:tcPr>
          <w:p w14:paraId="518B0D63" w14:textId="77777777" w:rsidR="004970C8" w:rsidRPr="0062572F" w:rsidRDefault="004970C8" w:rsidP="0001606D">
            <w:pPr>
              <w:rPr>
                <w:rFonts w:ascii="Times New Roman" w:hAnsi="Times New Roman" w:cs="Times New Roman"/>
                <w:lang w:val="sq-AL"/>
              </w:rPr>
            </w:pPr>
          </w:p>
        </w:tc>
        <w:tc>
          <w:tcPr>
            <w:tcW w:w="4050" w:type="dxa"/>
          </w:tcPr>
          <w:p w14:paraId="5E8D81C1" w14:textId="77777777" w:rsidR="004970C8" w:rsidRPr="0062572F" w:rsidRDefault="004970C8" w:rsidP="0001606D">
            <w:pPr>
              <w:jc w:val="both"/>
              <w:rPr>
                <w:rFonts w:ascii="Times New Roman" w:hAnsi="Times New Roman" w:cs="Times New Roman"/>
                <w:lang w:val="sq-AL"/>
              </w:rPr>
            </w:pPr>
            <w:r w:rsidRPr="0062572F">
              <w:rPr>
                <w:rFonts w:ascii="Times New Roman" w:hAnsi="Times New Roman" w:cs="Times New Roman"/>
                <w:lang w:val="sq-AL"/>
              </w:rPr>
              <w:t>A do të ndikojë në lehtësimin e gjetjes së një vendi të punës?</w:t>
            </w:r>
          </w:p>
        </w:tc>
        <w:tc>
          <w:tcPr>
            <w:tcW w:w="810" w:type="dxa"/>
          </w:tcPr>
          <w:p w14:paraId="75B7C471" w14:textId="77777777" w:rsidR="004970C8" w:rsidRPr="0062572F" w:rsidRDefault="004970C8" w:rsidP="0001606D">
            <w:pPr>
              <w:rPr>
                <w:rFonts w:ascii="Times New Roman" w:hAnsi="Times New Roman" w:cs="Times New Roman"/>
                <w:lang w:val="sq-AL"/>
              </w:rPr>
            </w:pPr>
          </w:p>
        </w:tc>
        <w:tc>
          <w:tcPr>
            <w:tcW w:w="810" w:type="dxa"/>
          </w:tcPr>
          <w:p w14:paraId="25F82281"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X</w:t>
            </w:r>
          </w:p>
        </w:tc>
        <w:tc>
          <w:tcPr>
            <w:tcW w:w="2430" w:type="dxa"/>
          </w:tcPr>
          <w:p w14:paraId="3B5087A7"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I ulët</w:t>
            </w:r>
          </w:p>
        </w:tc>
        <w:tc>
          <w:tcPr>
            <w:tcW w:w="1620" w:type="dxa"/>
          </w:tcPr>
          <w:p w14:paraId="1B70F4E0"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E ulët</w:t>
            </w:r>
          </w:p>
        </w:tc>
        <w:tc>
          <w:tcPr>
            <w:tcW w:w="2610" w:type="dxa"/>
          </w:tcPr>
          <w:p w14:paraId="576EFBBB"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 xml:space="preserve">Analizë përshkruese </w:t>
            </w:r>
          </w:p>
        </w:tc>
      </w:tr>
      <w:tr w:rsidR="004970C8" w:rsidRPr="0062572F" w14:paraId="34C2BF00" w14:textId="77777777" w:rsidTr="0001606D">
        <w:tc>
          <w:tcPr>
            <w:tcW w:w="1710" w:type="dxa"/>
            <w:vMerge w:val="restart"/>
          </w:tcPr>
          <w:p w14:paraId="67C88E7C"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Bërja e biznesit</w:t>
            </w:r>
          </w:p>
        </w:tc>
        <w:tc>
          <w:tcPr>
            <w:tcW w:w="4050" w:type="dxa"/>
          </w:tcPr>
          <w:p w14:paraId="140F0AF5" w14:textId="77777777" w:rsidR="004970C8" w:rsidRPr="0062572F" w:rsidRDefault="004970C8" w:rsidP="0001606D">
            <w:pPr>
              <w:jc w:val="both"/>
              <w:rPr>
                <w:rFonts w:ascii="Times New Roman" w:hAnsi="Times New Roman" w:cs="Times New Roman"/>
                <w:lang w:val="sq-AL"/>
              </w:rPr>
            </w:pPr>
            <w:r w:rsidRPr="0062572F">
              <w:rPr>
                <w:rFonts w:ascii="Times New Roman" w:hAnsi="Times New Roman" w:cs="Times New Roman"/>
                <w:lang w:val="sq-AL"/>
              </w:rPr>
              <w:t xml:space="preserve">A do të ndikojë në qasjen në financa për biznes? </w:t>
            </w:r>
          </w:p>
        </w:tc>
        <w:tc>
          <w:tcPr>
            <w:tcW w:w="810" w:type="dxa"/>
          </w:tcPr>
          <w:p w14:paraId="20241FAA" w14:textId="77777777" w:rsidR="004970C8" w:rsidRPr="0062572F" w:rsidRDefault="004970C8" w:rsidP="0001606D">
            <w:pPr>
              <w:rPr>
                <w:rFonts w:ascii="Times New Roman" w:hAnsi="Times New Roman" w:cs="Times New Roman"/>
                <w:lang w:val="sq-AL"/>
              </w:rPr>
            </w:pPr>
          </w:p>
        </w:tc>
        <w:tc>
          <w:tcPr>
            <w:tcW w:w="810" w:type="dxa"/>
          </w:tcPr>
          <w:p w14:paraId="24DF7B40"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X</w:t>
            </w:r>
          </w:p>
        </w:tc>
        <w:tc>
          <w:tcPr>
            <w:tcW w:w="2430" w:type="dxa"/>
          </w:tcPr>
          <w:p w14:paraId="2C880C76"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I ulët</w:t>
            </w:r>
          </w:p>
        </w:tc>
        <w:tc>
          <w:tcPr>
            <w:tcW w:w="1620" w:type="dxa"/>
          </w:tcPr>
          <w:p w14:paraId="7A52C5E8"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E ulët</w:t>
            </w:r>
          </w:p>
        </w:tc>
        <w:tc>
          <w:tcPr>
            <w:tcW w:w="2610" w:type="dxa"/>
          </w:tcPr>
          <w:p w14:paraId="547F5A94"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 xml:space="preserve">Analizë përshkruese </w:t>
            </w:r>
          </w:p>
        </w:tc>
      </w:tr>
      <w:tr w:rsidR="004970C8" w:rsidRPr="0062572F" w14:paraId="6BACBC21" w14:textId="77777777" w:rsidTr="0001606D">
        <w:tc>
          <w:tcPr>
            <w:tcW w:w="1710" w:type="dxa"/>
            <w:vMerge/>
          </w:tcPr>
          <w:p w14:paraId="2E2637AC" w14:textId="77777777" w:rsidR="004970C8" w:rsidRPr="0062572F" w:rsidRDefault="004970C8" w:rsidP="0001606D">
            <w:pPr>
              <w:rPr>
                <w:rFonts w:ascii="Times New Roman" w:hAnsi="Times New Roman" w:cs="Times New Roman"/>
                <w:lang w:val="sq-AL"/>
              </w:rPr>
            </w:pPr>
          </w:p>
        </w:tc>
        <w:tc>
          <w:tcPr>
            <w:tcW w:w="4050" w:type="dxa"/>
          </w:tcPr>
          <w:p w14:paraId="0B327EB4" w14:textId="77777777" w:rsidR="004970C8" w:rsidRPr="0062572F" w:rsidRDefault="004970C8" w:rsidP="0001606D">
            <w:pPr>
              <w:jc w:val="both"/>
              <w:rPr>
                <w:rFonts w:ascii="Times New Roman" w:hAnsi="Times New Roman" w:cs="Times New Roman"/>
                <w:lang w:val="sq-AL"/>
              </w:rPr>
            </w:pPr>
            <w:r w:rsidRPr="0062572F">
              <w:rPr>
                <w:rFonts w:ascii="Times New Roman" w:hAnsi="Times New Roman" w:cs="Times New Roman"/>
                <w:lang w:val="sq-AL"/>
              </w:rPr>
              <w:t>A do të largohen nga tregu produkte të caktuara?</w:t>
            </w:r>
          </w:p>
        </w:tc>
        <w:tc>
          <w:tcPr>
            <w:tcW w:w="810" w:type="dxa"/>
          </w:tcPr>
          <w:p w14:paraId="2B33823A" w14:textId="77777777" w:rsidR="004970C8" w:rsidRPr="0062572F" w:rsidRDefault="004970C8" w:rsidP="0001606D">
            <w:pPr>
              <w:rPr>
                <w:rFonts w:ascii="Times New Roman" w:hAnsi="Times New Roman" w:cs="Times New Roman"/>
                <w:lang w:val="sq-AL"/>
              </w:rPr>
            </w:pPr>
          </w:p>
        </w:tc>
        <w:tc>
          <w:tcPr>
            <w:tcW w:w="810" w:type="dxa"/>
          </w:tcPr>
          <w:p w14:paraId="7217C5CE"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X</w:t>
            </w:r>
          </w:p>
        </w:tc>
        <w:tc>
          <w:tcPr>
            <w:tcW w:w="2430" w:type="dxa"/>
          </w:tcPr>
          <w:p w14:paraId="150C6EC4"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I ulët</w:t>
            </w:r>
          </w:p>
        </w:tc>
        <w:tc>
          <w:tcPr>
            <w:tcW w:w="1620" w:type="dxa"/>
          </w:tcPr>
          <w:p w14:paraId="190223A8"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E ulët</w:t>
            </w:r>
          </w:p>
        </w:tc>
        <w:tc>
          <w:tcPr>
            <w:tcW w:w="2610" w:type="dxa"/>
          </w:tcPr>
          <w:p w14:paraId="021E9E54"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 xml:space="preserve">Analizë përshkruese </w:t>
            </w:r>
          </w:p>
        </w:tc>
      </w:tr>
      <w:tr w:rsidR="004970C8" w:rsidRPr="0062572F" w14:paraId="58740CB9" w14:textId="77777777" w:rsidTr="0001606D">
        <w:tc>
          <w:tcPr>
            <w:tcW w:w="1710" w:type="dxa"/>
            <w:vMerge/>
          </w:tcPr>
          <w:p w14:paraId="5CBA1FFF" w14:textId="77777777" w:rsidR="004970C8" w:rsidRPr="0062572F" w:rsidRDefault="004970C8" w:rsidP="0001606D">
            <w:pPr>
              <w:rPr>
                <w:rFonts w:ascii="Times New Roman" w:hAnsi="Times New Roman" w:cs="Times New Roman"/>
                <w:lang w:val="sq-AL"/>
              </w:rPr>
            </w:pPr>
          </w:p>
        </w:tc>
        <w:tc>
          <w:tcPr>
            <w:tcW w:w="4050" w:type="dxa"/>
          </w:tcPr>
          <w:p w14:paraId="6B6A5AAB" w14:textId="77777777" w:rsidR="004970C8" w:rsidRPr="0062572F" w:rsidRDefault="004970C8" w:rsidP="0001606D">
            <w:pPr>
              <w:jc w:val="both"/>
              <w:rPr>
                <w:rFonts w:ascii="Times New Roman" w:hAnsi="Times New Roman" w:cs="Times New Roman"/>
                <w:lang w:val="sq-AL"/>
              </w:rPr>
            </w:pPr>
            <w:r w:rsidRPr="0062572F">
              <w:rPr>
                <w:rFonts w:ascii="Times New Roman" w:hAnsi="Times New Roman" w:cs="Times New Roman"/>
                <w:lang w:val="sq-AL"/>
              </w:rPr>
              <w:t>A do të lejohen në treg produkte të caktuara?</w:t>
            </w:r>
          </w:p>
        </w:tc>
        <w:tc>
          <w:tcPr>
            <w:tcW w:w="810" w:type="dxa"/>
          </w:tcPr>
          <w:p w14:paraId="6A253493" w14:textId="77777777" w:rsidR="004970C8" w:rsidRPr="0062572F" w:rsidRDefault="004970C8" w:rsidP="0001606D">
            <w:pPr>
              <w:rPr>
                <w:rFonts w:ascii="Times New Roman" w:hAnsi="Times New Roman" w:cs="Times New Roman"/>
                <w:lang w:val="sq-AL"/>
              </w:rPr>
            </w:pPr>
          </w:p>
        </w:tc>
        <w:tc>
          <w:tcPr>
            <w:tcW w:w="810" w:type="dxa"/>
          </w:tcPr>
          <w:p w14:paraId="305EDF51"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X</w:t>
            </w:r>
          </w:p>
        </w:tc>
        <w:tc>
          <w:tcPr>
            <w:tcW w:w="2430" w:type="dxa"/>
          </w:tcPr>
          <w:p w14:paraId="42AA0031"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I ulët</w:t>
            </w:r>
          </w:p>
        </w:tc>
        <w:tc>
          <w:tcPr>
            <w:tcW w:w="1620" w:type="dxa"/>
          </w:tcPr>
          <w:p w14:paraId="0ED62282"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E ulët</w:t>
            </w:r>
          </w:p>
        </w:tc>
        <w:tc>
          <w:tcPr>
            <w:tcW w:w="2610" w:type="dxa"/>
          </w:tcPr>
          <w:p w14:paraId="47F68C60"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 xml:space="preserve">Analizë përshkruese </w:t>
            </w:r>
          </w:p>
        </w:tc>
      </w:tr>
      <w:tr w:rsidR="004970C8" w:rsidRPr="0062572F" w14:paraId="5653B2EF" w14:textId="77777777" w:rsidTr="0001606D">
        <w:tc>
          <w:tcPr>
            <w:tcW w:w="1710" w:type="dxa"/>
            <w:vMerge/>
          </w:tcPr>
          <w:p w14:paraId="77190AD7" w14:textId="77777777" w:rsidR="004970C8" w:rsidRPr="0062572F" w:rsidRDefault="004970C8" w:rsidP="0001606D">
            <w:pPr>
              <w:rPr>
                <w:rFonts w:ascii="Times New Roman" w:hAnsi="Times New Roman" w:cs="Times New Roman"/>
                <w:lang w:val="sq-AL"/>
              </w:rPr>
            </w:pPr>
          </w:p>
        </w:tc>
        <w:tc>
          <w:tcPr>
            <w:tcW w:w="4050" w:type="dxa"/>
          </w:tcPr>
          <w:p w14:paraId="16C1E10E" w14:textId="77777777" w:rsidR="004970C8" w:rsidRPr="0062572F" w:rsidRDefault="004970C8" w:rsidP="0001606D">
            <w:pPr>
              <w:jc w:val="both"/>
              <w:rPr>
                <w:rFonts w:ascii="Times New Roman" w:hAnsi="Times New Roman" w:cs="Times New Roman"/>
                <w:lang w:val="sq-AL"/>
              </w:rPr>
            </w:pPr>
            <w:r w:rsidRPr="0062572F">
              <w:rPr>
                <w:rFonts w:ascii="Times New Roman" w:hAnsi="Times New Roman" w:cs="Times New Roman"/>
                <w:lang w:val="sq-AL"/>
              </w:rPr>
              <w:t>A do të detyrohen bizneset të mbyllen?</w:t>
            </w:r>
          </w:p>
        </w:tc>
        <w:tc>
          <w:tcPr>
            <w:tcW w:w="810" w:type="dxa"/>
          </w:tcPr>
          <w:p w14:paraId="26E38ECF" w14:textId="77777777" w:rsidR="004970C8" w:rsidRPr="0062572F" w:rsidRDefault="004970C8" w:rsidP="0001606D">
            <w:pPr>
              <w:rPr>
                <w:rFonts w:ascii="Times New Roman" w:hAnsi="Times New Roman" w:cs="Times New Roman"/>
                <w:lang w:val="sq-AL"/>
              </w:rPr>
            </w:pPr>
          </w:p>
        </w:tc>
        <w:tc>
          <w:tcPr>
            <w:tcW w:w="810" w:type="dxa"/>
          </w:tcPr>
          <w:p w14:paraId="02EA61F0"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X</w:t>
            </w:r>
          </w:p>
        </w:tc>
        <w:tc>
          <w:tcPr>
            <w:tcW w:w="2430" w:type="dxa"/>
          </w:tcPr>
          <w:p w14:paraId="74BBD348"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I ulët</w:t>
            </w:r>
          </w:p>
        </w:tc>
        <w:tc>
          <w:tcPr>
            <w:tcW w:w="1620" w:type="dxa"/>
          </w:tcPr>
          <w:p w14:paraId="64A5599B"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E ulët</w:t>
            </w:r>
          </w:p>
        </w:tc>
        <w:tc>
          <w:tcPr>
            <w:tcW w:w="2610" w:type="dxa"/>
          </w:tcPr>
          <w:p w14:paraId="366B882B"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 xml:space="preserve">Analizë përshkruese </w:t>
            </w:r>
          </w:p>
        </w:tc>
      </w:tr>
      <w:tr w:rsidR="004970C8" w:rsidRPr="0062572F" w14:paraId="5B95E90D" w14:textId="77777777" w:rsidTr="0001606D">
        <w:trPr>
          <w:trHeight w:val="325"/>
        </w:trPr>
        <w:tc>
          <w:tcPr>
            <w:tcW w:w="1710" w:type="dxa"/>
            <w:vMerge/>
          </w:tcPr>
          <w:p w14:paraId="64046871" w14:textId="77777777" w:rsidR="004970C8" w:rsidRPr="0062572F" w:rsidRDefault="004970C8" w:rsidP="0001606D">
            <w:pPr>
              <w:rPr>
                <w:rFonts w:ascii="Times New Roman" w:hAnsi="Times New Roman" w:cs="Times New Roman"/>
                <w:lang w:val="sq-AL"/>
              </w:rPr>
            </w:pPr>
          </w:p>
        </w:tc>
        <w:tc>
          <w:tcPr>
            <w:tcW w:w="4050" w:type="dxa"/>
          </w:tcPr>
          <w:p w14:paraId="1827AD4A" w14:textId="77777777" w:rsidR="004970C8" w:rsidRPr="0062572F" w:rsidRDefault="004970C8" w:rsidP="0001606D">
            <w:pPr>
              <w:jc w:val="both"/>
              <w:rPr>
                <w:rFonts w:ascii="Times New Roman" w:hAnsi="Times New Roman" w:cs="Times New Roman"/>
                <w:lang w:val="sq-AL"/>
              </w:rPr>
            </w:pPr>
            <w:r w:rsidRPr="0062572F">
              <w:rPr>
                <w:rFonts w:ascii="Times New Roman" w:hAnsi="Times New Roman" w:cs="Times New Roman"/>
                <w:lang w:val="sq-AL"/>
              </w:rPr>
              <w:t>A do të krijohen biznese të reja?</w:t>
            </w:r>
          </w:p>
        </w:tc>
        <w:tc>
          <w:tcPr>
            <w:tcW w:w="810" w:type="dxa"/>
          </w:tcPr>
          <w:p w14:paraId="452FBB7C" w14:textId="77777777" w:rsidR="004970C8" w:rsidRPr="0062572F" w:rsidRDefault="004970C8" w:rsidP="0001606D">
            <w:pPr>
              <w:rPr>
                <w:rFonts w:ascii="Times New Roman" w:hAnsi="Times New Roman" w:cs="Times New Roman"/>
                <w:lang w:val="sq-AL"/>
              </w:rPr>
            </w:pPr>
          </w:p>
        </w:tc>
        <w:tc>
          <w:tcPr>
            <w:tcW w:w="810" w:type="dxa"/>
          </w:tcPr>
          <w:p w14:paraId="53386873"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X</w:t>
            </w:r>
          </w:p>
        </w:tc>
        <w:tc>
          <w:tcPr>
            <w:tcW w:w="2430" w:type="dxa"/>
          </w:tcPr>
          <w:p w14:paraId="360BECE7"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I ulët</w:t>
            </w:r>
          </w:p>
        </w:tc>
        <w:tc>
          <w:tcPr>
            <w:tcW w:w="1620" w:type="dxa"/>
          </w:tcPr>
          <w:p w14:paraId="028C2DB1"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E ulët</w:t>
            </w:r>
          </w:p>
        </w:tc>
        <w:tc>
          <w:tcPr>
            <w:tcW w:w="2610" w:type="dxa"/>
          </w:tcPr>
          <w:p w14:paraId="56C1959F"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 xml:space="preserve">Analizë përshkruese </w:t>
            </w:r>
          </w:p>
        </w:tc>
      </w:tr>
      <w:tr w:rsidR="004970C8" w:rsidRPr="0062572F" w14:paraId="0654F153" w14:textId="77777777" w:rsidTr="0001606D">
        <w:tc>
          <w:tcPr>
            <w:tcW w:w="1710" w:type="dxa"/>
            <w:vMerge w:val="restart"/>
          </w:tcPr>
          <w:p w14:paraId="211A84F8"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Ngarkesa administrative</w:t>
            </w:r>
          </w:p>
        </w:tc>
        <w:tc>
          <w:tcPr>
            <w:tcW w:w="4050" w:type="dxa"/>
          </w:tcPr>
          <w:p w14:paraId="116BF17E" w14:textId="77777777" w:rsidR="004970C8" w:rsidRPr="0062572F" w:rsidRDefault="004970C8" w:rsidP="0001606D">
            <w:pPr>
              <w:jc w:val="both"/>
              <w:rPr>
                <w:rFonts w:ascii="Times New Roman" w:hAnsi="Times New Roman" w:cs="Times New Roman"/>
                <w:lang w:val="sq-AL"/>
              </w:rPr>
            </w:pPr>
            <w:r w:rsidRPr="0062572F">
              <w:rPr>
                <w:rFonts w:ascii="Times New Roman" w:hAnsi="Times New Roman" w:cs="Times New Roman"/>
                <w:lang w:val="sq-AL"/>
              </w:rPr>
              <w:t xml:space="preserve">A do të detyrohen bizneset t’i përmbushin detyrimet e dhënies së informatave të reja? </w:t>
            </w:r>
          </w:p>
        </w:tc>
        <w:tc>
          <w:tcPr>
            <w:tcW w:w="810" w:type="dxa"/>
          </w:tcPr>
          <w:p w14:paraId="751C289D" w14:textId="77777777" w:rsidR="004970C8" w:rsidRPr="0062572F" w:rsidRDefault="004970C8" w:rsidP="0001606D">
            <w:pPr>
              <w:rPr>
                <w:rFonts w:ascii="Times New Roman" w:hAnsi="Times New Roman" w:cs="Times New Roman"/>
                <w:lang w:val="sq-AL"/>
              </w:rPr>
            </w:pPr>
          </w:p>
        </w:tc>
        <w:tc>
          <w:tcPr>
            <w:tcW w:w="810" w:type="dxa"/>
          </w:tcPr>
          <w:p w14:paraId="544F17EE"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X</w:t>
            </w:r>
          </w:p>
        </w:tc>
        <w:tc>
          <w:tcPr>
            <w:tcW w:w="2430" w:type="dxa"/>
          </w:tcPr>
          <w:p w14:paraId="7955D9E7"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I ulët</w:t>
            </w:r>
          </w:p>
        </w:tc>
        <w:tc>
          <w:tcPr>
            <w:tcW w:w="1620" w:type="dxa"/>
          </w:tcPr>
          <w:p w14:paraId="6D9567F4"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E ulët</w:t>
            </w:r>
          </w:p>
        </w:tc>
        <w:tc>
          <w:tcPr>
            <w:tcW w:w="2610" w:type="dxa"/>
          </w:tcPr>
          <w:p w14:paraId="17C1F15B"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 xml:space="preserve">Analizë përshkruese </w:t>
            </w:r>
          </w:p>
        </w:tc>
      </w:tr>
      <w:tr w:rsidR="004970C8" w:rsidRPr="0062572F" w14:paraId="3DCFA063" w14:textId="77777777" w:rsidTr="0001606D">
        <w:tc>
          <w:tcPr>
            <w:tcW w:w="1710" w:type="dxa"/>
            <w:vMerge/>
          </w:tcPr>
          <w:p w14:paraId="03BAB8A6" w14:textId="77777777" w:rsidR="004970C8" w:rsidRPr="0062572F" w:rsidRDefault="004970C8" w:rsidP="0001606D">
            <w:pPr>
              <w:rPr>
                <w:rFonts w:ascii="Times New Roman" w:hAnsi="Times New Roman" w:cs="Times New Roman"/>
                <w:lang w:val="sq-AL"/>
              </w:rPr>
            </w:pPr>
          </w:p>
        </w:tc>
        <w:tc>
          <w:tcPr>
            <w:tcW w:w="4050" w:type="dxa"/>
          </w:tcPr>
          <w:p w14:paraId="2D4A7453" w14:textId="77777777" w:rsidR="004970C8" w:rsidRPr="0062572F" w:rsidRDefault="004970C8" w:rsidP="0001606D">
            <w:pPr>
              <w:jc w:val="both"/>
              <w:rPr>
                <w:rFonts w:ascii="Times New Roman" w:hAnsi="Times New Roman" w:cs="Times New Roman"/>
                <w:lang w:val="sq-AL"/>
              </w:rPr>
            </w:pPr>
            <w:r w:rsidRPr="0062572F">
              <w:rPr>
                <w:rFonts w:ascii="Times New Roman" w:hAnsi="Times New Roman" w:cs="Times New Roman"/>
                <w:lang w:val="sq-AL"/>
              </w:rPr>
              <w:t>A janë thjeshtuar detyrimet e dhënies së informatave për bizneset?</w:t>
            </w:r>
          </w:p>
        </w:tc>
        <w:tc>
          <w:tcPr>
            <w:tcW w:w="810" w:type="dxa"/>
          </w:tcPr>
          <w:p w14:paraId="1C5D5A96" w14:textId="77777777" w:rsidR="004970C8" w:rsidRPr="0062572F" w:rsidRDefault="004970C8" w:rsidP="0001606D">
            <w:pPr>
              <w:rPr>
                <w:rFonts w:ascii="Times New Roman" w:hAnsi="Times New Roman" w:cs="Times New Roman"/>
                <w:lang w:val="sq-AL"/>
              </w:rPr>
            </w:pPr>
          </w:p>
        </w:tc>
        <w:tc>
          <w:tcPr>
            <w:tcW w:w="810" w:type="dxa"/>
          </w:tcPr>
          <w:p w14:paraId="4468FC71"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X</w:t>
            </w:r>
          </w:p>
        </w:tc>
        <w:tc>
          <w:tcPr>
            <w:tcW w:w="2430" w:type="dxa"/>
          </w:tcPr>
          <w:p w14:paraId="0AA94DA0"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I ulët</w:t>
            </w:r>
          </w:p>
        </w:tc>
        <w:tc>
          <w:tcPr>
            <w:tcW w:w="1620" w:type="dxa"/>
          </w:tcPr>
          <w:p w14:paraId="1C13AD0C"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E ulët</w:t>
            </w:r>
          </w:p>
        </w:tc>
        <w:tc>
          <w:tcPr>
            <w:tcW w:w="2610" w:type="dxa"/>
          </w:tcPr>
          <w:p w14:paraId="39E2687F"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 xml:space="preserve">Analizë përshkruese </w:t>
            </w:r>
          </w:p>
        </w:tc>
      </w:tr>
      <w:tr w:rsidR="004970C8" w:rsidRPr="0062572F" w14:paraId="39DE2D45" w14:textId="77777777" w:rsidTr="0001606D">
        <w:tc>
          <w:tcPr>
            <w:tcW w:w="1710" w:type="dxa"/>
            <w:vMerge w:val="restart"/>
          </w:tcPr>
          <w:p w14:paraId="6148BE0B"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Tregtia</w:t>
            </w:r>
          </w:p>
        </w:tc>
        <w:tc>
          <w:tcPr>
            <w:tcW w:w="4050" w:type="dxa"/>
          </w:tcPr>
          <w:p w14:paraId="3EAFA229"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 xml:space="preserve">A pritet të ndryshojnë flukset aktuale të importit? </w:t>
            </w:r>
          </w:p>
        </w:tc>
        <w:tc>
          <w:tcPr>
            <w:tcW w:w="810" w:type="dxa"/>
          </w:tcPr>
          <w:p w14:paraId="72ECC387" w14:textId="77777777" w:rsidR="004970C8" w:rsidRPr="0062572F" w:rsidRDefault="004970C8" w:rsidP="0001606D">
            <w:pPr>
              <w:rPr>
                <w:rFonts w:ascii="Times New Roman" w:hAnsi="Times New Roman" w:cs="Times New Roman"/>
                <w:lang w:val="sq-AL"/>
              </w:rPr>
            </w:pPr>
          </w:p>
        </w:tc>
        <w:tc>
          <w:tcPr>
            <w:tcW w:w="810" w:type="dxa"/>
          </w:tcPr>
          <w:p w14:paraId="0015FA92"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X</w:t>
            </w:r>
          </w:p>
        </w:tc>
        <w:tc>
          <w:tcPr>
            <w:tcW w:w="2430" w:type="dxa"/>
          </w:tcPr>
          <w:p w14:paraId="663A7580"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I ulët</w:t>
            </w:r>
          </w:p>
        </w:tc>
        <w:tc>
          <w:tcPr>
            <w:tcW w:w="1620" w:type="dxa"/>
          </w:tcPr>
          <w:p w14:paraId="6BBA8DC2"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E ulët</w:t>
            </w:r>
          </w:p>
        </w:tc>
        <w:tc>
          <w:tcPr>
            <w:tcW w:w="2610" w:type="dxa"/>
          </w:tcPr>
          <w:p w14:paraId="6EDD4648"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 xml:space="preserve">Analizë përshkruese </w:t>
            </w:r>
          </w:p>
        </w:tc>
      </w:tr>
      <w:tr w:rsidR="004970C8" w:rsidRPr="0062572F" w14:paraId="4A54605E" w14:textId="77777777" w:rsidTr="0001606D">
        <w:tc>
          <w:tcPr>
            <w:tcW w:w="1710" w:type="dxa"/>
            <w:vMerge/>
          </w:tcPr>
          <w:p w14:paraId="1B7B8650" w14:textId="77777777" w:rsidR="004970C8" w:rsidRPr="0062572F" w:rsidRDefault="004970C8" w:rsidP="0001606D">
            <w:pPr>
              <w:rPr>
                <w:rFonts w:ascii="Times New Roman" w:hAnsi="Times New Roman" w:cs="Times New Roman"/>
                <w:lang w:val="sq-AL"/>
              </w:rPr>
            </w:pPr>
          </w:p>
        </w:tc>
        <w:tc>
          <w:tcPr>
            <w:tcW w:w="4050" w:type="dxa"/>
          </w:tcPr>
          <w:p w14:paraId="6CDC6129"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A pritet të ndryshojnë flukset aktuale të eksportit?</w:t>
            </w:r>
          </w:p>
        </w:tc>
        <w:tc>
          <w:tcPr>
            <w:tcW w:w="810" w:type="dxa"/>
          </w:tcPr>
          <w:p w14:paraId="5D884147" w14:textId="77777777" w:rsidR="004970C8" w:rsidRPr="0062572F" w:rsidRDefault="004970C8" w:rsidP="0001606D">
            <w:pPr>
              <w:rPr>
                <w:rFonts w:ascii="Times New Roman" w:hAnsi="Times New Roman" w:cs="Times New Roman"/>
                <w:lang w:val="sq-AL"/>
              </w:rPr>
            </w:pPr>
          </w:p>
        </w:tc>
        <w:tc>
          <w:tcPr>
            <w:tcW w:w="810" w:type="dxa"/>
          </w:tcPr>
          <w:p w14:paraId="4F3D2379"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X</w:t>
            </w:r>
          </w:p>
        </w:tc>
        <w:tc>
          <w:tcPr>
            <w:tcW w:w="2430" w:type="dxa"/>
          </w:tcPr>
          <w:p w14:paraId="7786BB43"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I ulët</w:t>
            </w:r>
          </w:p>
        </w:tc>
        <w:tc>
          <w:tcPr>
            <w:tcW w:w="1620" w:type="dxa"/>
          </w:tcPr>
          <w:p w14:paraId="06CADF2C"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E ulët</w:t>
            </w:r>
          </w:p>
        </w:tc>
        <w:tc>
          <w:tcPr>
            <w:tcW w:w="2610" w:type="dxa"/>
          </w:tcPr>
          <w:p w14:paraId="2FE048C4"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 xml:space="preserve">Analizë përshkruese </w:t>
            </w:r>
          </w:p>
        </w:tc>
      </w:tr>
      <w:tr w:rsidR="004970C8" w:rsidRPr="0062572F" w14:paraId="158C002A" w14:textId="77777777" w:rsidTr="0001606D">
        <w:tc>
          <w:tcPr>
            <w:tcW w:w="1710" w:type="dxa"/>
            <w:vMerge w:val="restart"/>
          </w:tcPr>
          <w:p w14:paraId="2201D5D6"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Transporti</w:t>
            </w:r>
          </w:p>
        </w:tc>
        <w:tc>
          <w:tcPr>
            <w:tcW w:w="4050" w:type="dxa"/>
          </w:tcPr>
          <w:p w14:paraId="3B75247F"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 xml:space="preserve">A do të ketë efekt në mënyrën e transportit të pasagjerëve dhe/ose mallrave? </w:t>
            </w:r>
          </w:p>
        </w:tc>
        <w:tc>
          <w:tcPr>
            <w:tcW w:w="810" w:type="dxa"/>
          </w:tcPr>
          <w:p w14:paraId="1805E6FE" w14:textId="77777777" w:rsidR="004970C8" w:rsidRPr="0062572F" w:rsidRDefault="004970C8" w:rsidP="0001606D">
            <w:pPr>
              <w:rPr>
                <w:rFonts w:ascii="Times New Roman" w:hAnsi="Times New Roman" w:cs="Times New Roman"/>
                <w:lang w:val="sq-AL"/>
              </w:rPr>
            </w:pPr>
          </w:p>
        </w:tc>
        <w:tc>
          <w:tcPr>
            <w:tcW w:w="810" w:type="dxa"/>
          </w:tcPr>
          <w:p w14:paraId="357B635C"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X</w:t>
            </w:r>
          </w:p>
        </w:tc>
        <w:tc>
          <w:tcPr>
            <w:tcW w:w="2430" w:type="dxa"/>
          </w:tcPr>
          <w:p w14:paraId="599F8607"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I ulët</w:t>
            </w:r>
          </w:p>
        </w:tc>
        <w:tc>
          <w:tcPr>
            <w:tcW w:w="1620" w:type="dxa"/>
          </w:tcPr>
          <w:p w14:paraId="57E5B0EE"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E ulët</w:t>
            </w:r>
          </w:p>
        </w:tc>
        <w:tc>
          <w:tcPr>
            <w:tcW w:w="2610" w:type="dxa"/>
          </w:tcPr>
          <w:p w14:paraId="21C17401"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 xml:space="preserve">Analizë përshkruese </w:t>
            </w:r>
          </w:p>
        </w:tc>
      </w:tr>
      <w:tr w:rsidR="004970C8" w:rsidRPr="0062572F" w14:paraId="5541BB60" w14:textId="77777777" w:rsidTr="0001606D">
        <w:tc>
          <w:tcPr>
            <w:tcW w:w="1710" w:type="dxa"/>
            <w:vMerge/>
          </w:tcPr>
          <w:p w14:paraId="36EF0EC5" w14:textId="77777777" w:rsidR="004970C8" w:rsidRPr="0062572F" w:rsidRDefault="004970C8" w:rsidP="0001606D">
            <w:pPr>
              <w:rPr>
                <w:rFonts w:ascii="Times New Roman" w:hAnsi="Times New Roman" w:cs="Times New Roman"/>
                <w:lang w:val="sq-AL"/>
              </w:rPr>
            </w:pPr>
          </w:p>
        </w:tc>
        <w:tc>
          <w:tcPr>
            <w:tcW w:w="4050" w:type="dxa"/>
          </w:tcPr>
          <w:p w14:paraId="0C16684C"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A do të ketë ndonjë ndryshim në kohën e nevojshme për të transportuar pasagjerë dhe/ose mallra?</w:t>
            </w:r>
          </w:p>
        </w:tc>
        <w:tc>
          <w:tcPr>
            <w:tcW w:w="810" w:type="dxa"/>
          </w:tcPr>
          <w:p w14:paraId="52ABDF16" w14:textId="77777777" w:rsidR="004970C8" w:rsidRPr="0062572F" w:rsidRDefault="004970C8" w:rsidP="0001606D">
            <w:pPr>
              <w:rPr>
                <w:rFonts w:ascii="Times New Roman" w:hAnsi="Times New Roman" w:cs="Times New Roman"/>
                <w:lang w:val="sq-AL"/>
              </w:rPr>
            </w:pPr>
          </w:p>
        </w:tc>
        <w:tc>
          <w:tcPr>
            <w:tcW w:w="810" w:type="dxa"/>
          </w:tcPr>
          <w:p w14:paraId="269A20AA"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X</w:t>
            </w:r>
          </w:p>
        </w:tc>
        <w:tc>
          <w:tcPr>
            <w:tcW w:w="2430" w:type="dxa"/>
          </w:tcPr>
          <w:p w14:paraId="01E3F327"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I ulët</w:t>
            </w:r>
          </w:p>
        </w:tc>
        <w:tc>
          <w:tcPr>
            <w:tcW w:w="1620" w:type="dxa"/>
          </w:tcPr>
          <w:p w14:paraId="20F3C708"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E ulët</w:t>
            </w:r>
          </w:p>
        </w:tc>
        <w:tc>
          <w:tcPr>
            <w:tcW w:w="2610" w:type="dxa"/>
          </w:tcPr>
          <w:p w14:paraId="432749A9"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 xml:space="preserve">Analizë përshkruese </w:t>
            </w:r>
          </w:p>
        </w:tc>
      </w:tr>
      <w:tr w:rsidR="004970C8" w:rsidRPr="0062572F" w14:paraId="5F248E1A" w14:textId="77777777" w:rsidTr="0001606D">
        <w:tc>
          <w:tcPr>
            <w:tcW w:w="1710" w:type="dxa"/>
            <w:vMerge w:val="restart"/>
          </w:tcPr>
          <w:p w14:paraId="55BE29B1"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Investimet</w:t>
            </w:r>
          </w:p>
        </w:tc>
        <w:tc>
          <w:tcPr>
            <w:tcW w:w="4050" w:type="dxa"/>
          </w:tcPr>
          <w:p w14:paraId="7B5240A4"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A pritet që kompanitë të investojnë në veprimtari të reja?</w:t>
            </w:r>
          </w:p>
        </w:tc>
        <w:tc>
          <w:tcPr>
            <w:tcW w:w="810" w:type="dxa"/>
          </w:tcPr>
          <w:p w14:paraId="1D86CF83" w14:textId="77777777" w:rsidR="004970C8" w:rsidRPr="0062572F" w:rsidRDefault="004970C8" w:rsidP="0001606D">
            <w:pPr>
              <w:rPr>
                <w:rFonts w:ascii="Times New Roman" w:hAnsi="Times New Roman" w:cs="Times New Roman"/>
                <w:lang w:val="sq-AL"/>
              </w:rPr>
            </w:pPr>
          </w:p>
        </w:tc>
        <w:tc>
          <w:tcPr>
            <w:tcW w:w="810" w:type="dxa"/>
          </w:tcPr>
          <w:p w14:paraId="57D398D9"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X</w:t>
            </w:r>
          </w:p>
        </w:tc>
        <w:tc>
          <w:tcPr>
            <w:tcW w:w="2430" w:type="dxa"/>
          </w:tcPr>
          <w:p w14:paraId="6B9BA8E0"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I ulët</w:t>
            </w:r>
          </w:p>
        </w:tc>
        <w:tc>
          <w:tcPr>
            <w:tcW w:w="1620" w:type="dxa"/>
          </w:tcPr>
          <w:p w14:paraId="4DAA96BB"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E ulët</w:t>
            </w:r>
          </w:p>
        </w:tc>
        <w:tc>
          <w:tcPr>
            <w:tcW w:w="2610" w:type="dxa"/>
          </w:tcPr>
          <w:p w14:paraId="2465596E"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 xml:space="preserve">Analizë përshkruese </w:t>
            </w:r>
          </w:p>
        </w:tc>
      </w:tr>
      <w:tr w:rsidR="004970C8" w:rsidRPr="0062572F" w14:paraId="75805AC7" w14:textId="77777777" w:rsidTr="0001606D">
        <w:tc>
          <w:tcPr>
            <w:tcW w:w="1710" w:type="dxa"/>
            <w:vMerge/>
          </w:tcPr>
          <w:p w14:paraId="186C5DAE" w14:textId="77777777" w:rsidR="004970C8" w:rsidRPr="0062572F" w:rsidRDefault="004970C8" w:rsidP="0001606D">
            <w:pPr>
              <w:rPr>
                <w:rFonts w:ascii="Times New Roman" w:hAnsi="Times New Roman" w:cs="Times New Roman"/>
                <w:lang w:val="sq-AL"/>
              </w:rPr>
            </w:pPr>
          </w:p>
        </w:tc>
        <w:tc>
          <w:tcPr>
            <w:tcW w:w="4050" w:type="dxa"/>
          </w:tcPr>
          <w:p w14:paraId="105294B6"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A pritet që kompanitë t'i anulojnë ose shtyjnë për më vonë investimet?</w:t>
            </w:r>
          </w:p>
        </w:tc>
        <w:tc>
          <w:tcPr>
            <w:tcW w:w="810" w:type="dxa"/>
          </w:tcPr>
          <w:p w14:paraId="4B1FBBF2" w14:textId="77777777" w:rsidR="004970C8" w:rsidRPr="0062572F" w:rsidRDefault="004970C8" w:rsidP="0001606D">
            <w:pPr>
              <w:rPr>
                <w:rFonts w:ascii="Times New Roman" w:hAnsi="Times New Roman" w:cs="Times New Roman"/>
                <w:lang w:val="sq-AL"/>
              </w:rPr>
            </w:pPr>
          </w:p>
        </w:tc>
        <w:tc>
          <w:tcPr>
            <w:tcW w:w="810" w:type="dxa"/>
          </w:tcPr>
          <w:p w14:paraId="1B7A04BD"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X</w:t>
            </w:r>
          </w:p>
        </w:tc>
        <w:tc>
          <w:tcPr>
            <w:tcW w:w="2430" w:type="dxa"/>
          </w:tcPr>
          <w:p w14:paraId="331487A0"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I ulët</w:t>
            </w:r>
          </w:p>
        </w:tc>
        <w:tc>
          <w:tcPr>
            <w:tcW w:w="1620" w:type="dxa"/>
          </w:tcPr>
          <w:p w14:paraId="35A3CB1C"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E ulët</w:t>
            </w:r>
          </w:p>
        </w:tc>
        <w:tc>
          <w:tcPr>
            <w:tcW w:w="2610" w:type="dxa"/>
          </w:tcPr>
          <w:p w14:paraId="67B3BDAC"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 xml:space="preserve">Analizë përshkruese </w:t>
            </w:r>
          </w:p>
        </w:tc>
      </w:tr>
      <w:tr w:rsidR="004970C8" w:rsidRPr="0062572F" w14:paraId="51557F69" w14:textId="77777777" w:rsidTr="0001606D">
        <w:tc>
          <w:tcPr>
            <w:tcW w:w="1710" w:type="dxa"/>
            <w:vMerge/>
          </w:tcPr>
          <w:p w14:paraId="582788B1" w14:textId="77777777" w:rsidR="004970C8" w:rsidRPr="0062572F" w:rsidRDefault="004970C8" w:rsidP="0001606D">
            <w:pPr>
              <w:rPr>
                <w:rFonts w:ascii="Times New Roman" w:hAnsi="Times New Roman" w:cs="Times New Roman"/>
                <w:lang w:val="sq-AL"/>
              </w:rPr>
            </w:pPr>
          </w:p>
        </w:tc>
        <w:tc>
          <w:tcPr>
            <w:tcW w:w="4050" w:type="dxa"/>
          </w:tcPr>
          <w:p w14:paraId="7FB3C6A3"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 xml:space="preserve">A do të rriten investimet nga diaspora? </w:t>
            </w:r>
          </w:p>
        </w:tc>
        <w:tc>
          <w:tcPr>
            <w:tcW w:w="810" w:type="dxa"/>
          </w:tcPr>
          <w:p w14:paraId="2ED86156" w14:textId="77777777" w:rsidR="004970C8" w:rsidRPr="0062572F" w:rsidRDefault="004970C8" w:rsidP="0001606D">
            <w:pPr>
              <w:rPr>
                <w:rFonts w:ascii="Times New Roman" w:hAnsi="Times New Roman" w:cs="Times New Roman"/>
                <w:lang w:val="sq-AL"/>
              </w:rPr>
            </w:pPr>
          </w:p>
        </w:tc>
        <w:tc>
          <w:tcPr>
            <w:tcW w:w="810" w:type="dxa"/>
          </w:tcPr>
          <w:p w14:paraId="3E1AFF7A"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X</w:t>
            </w:r>
          </w:p>
        </w:tc>
        <w:tc>
          <w:tcPr>
            <w:tcW w:w="2430" w:type="dxa"/>
          </w:tcPr>
          <w:p w14:paraId="2CC7BFFE"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I ulët</w:t>
            </w:r>
          </w:p>
        </w:tc>
        <w:tc>
          <w:tcPr>
            <w:tcW w:w="1620" w:type="dxa"/>
          </w:tcPr>
          <w:p w14:paraId="061D307E"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E ulët</w:t>
            </w:r>
          </w:p>
        </w:tc>
        <w:tc>
          <w:tcPr>
            <w:tcW w:w="2610" w:type="dxa"/>
          </w:tcPr>
          <w:p w14:paraId="28DA149C"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 xml:space="preserve">Analizë përshkruese </w:t>
            </w:r>
          </w:p>
        </w:tc>
      </w:tr>
      <w:tr w:rsidR="004970C8" w:rsidRPr="0062572F" w14:paraId="3473A263" w14:textId="77777777" w:rsidTr="0001606D">
        <w:tc>
          <w:tcPr>
            <w:tcW w:w="1710" w:type="dxa"/>
            <w:vMerge/>
          </w:tcPr>
          <w:p w14:paraId="5805B7B5" w14:textId="77777777" w:rsidR="004970C8" w:rsidRPr="0062572F" w:rsidRDefault="004970C8" w:rsidP="0001606D">
            <w:pPr>
              <w:rPr>
                <w:rFonts w:ascii="Times New Roman" w:hAnsi="Times New Roman" w:cs="Times New Roman"/>
                <w:lang w:val="sq-AL"/>
              </w:rPr>
            </w:pPr>
          </w:p>
        </w:tc>
        <w:tc>
          <w:tcPr>
            <w:tcW w:w="4050" w:type="dxa"/>
          </w:tcPr>
          <w:p w14:paraId="6E658F6A"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A do të zvogëlohen investimet nga diaspora?</w:t>
            </w:r>
          </w:p>
        </w:tc>
        <w:tc>
          <w:tcPr>
            <w:tcW w:w="810" w:type="dxa"/>
          </w:tcPr>
          <w:p w14:paraId="493BCE97" w14:textId="77777777" w:rsidR="004970C8" w:rsidRPr="0062572F" w:rsidRDefault="004970C8" w:rsidP="0001606D">
            <w:pPr>
              <w:rPr>
                <w:rFonts w:ascii="Times New Roman" w:hAnsi="Times New Roman" w:cs="Times New Roman"/>
                <w:lang w:val="sq-AL"/>
              </w:rPr>
            </w:pPr>
          </w:p>
        </w:tc>
        <w:tc>
          <w:tcPr>
            <w:tcW w:w="810" w:type="dxa"/>
          </w:tcPr>
          <w:p w14:paraId="16716514"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X</w:t>
            </w:r>
          </w:p>
        </w:tc>
        <w:tc>
          <w:tcPr>
            <w:tcW w:w="2430" w:type="dxa"/>
          </w:tcPr>
          <w:p w14:paraId="173F6B29"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I ulët</w:t>
            </w:r>
          </w:p>
        </w:tc>
        <w:tc>
          <w:tcPr>
            <w:tcW w:w="1620" w:type="dxa"/>
          </w:tcPr>
          <w:p w14:paraId="76FED4E4"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E ulët</w:t>
            </w:r>
          </w:p>
        </w:tc>
        <w:tc>
          <w:tcPr>
            <w:tcW w:w="2610" w:type="dxa"/>
          </w:tcPr>
          <w:p w14:paraId="293A163B"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 xml:space="preserve">Analizë përshkruese </w:t>
            </w:r>
          </w:p>
        </w:tc>
      </w:tr>
      <w:tr w:rsidR="004970C8" w:rsidRPr="0062572F" w14:paraId="119AAA39" w14:textId="77777777" w:rsidTr="0001606D">
        <w:tc>
          <w:tcPr>
            <w:tcW w:w="1710" w:type="dxa"/>
            <w:vMerge/>
          </w:tcPr>
          <w:p w14:paraId="53297858" w14:textId="77777777" w:rsidR="004970C8" w:rsidRPr="0062572F" w:rsidRDefault="004970C8" w:rsidP="0001606D">
            <w:pPr>
              <w:rPr>
                <w:rFonts w:ascii="Times New Roman" w:hAnsi="Times New Roman" w:cs="Times New Roman"/>
                <w:lang w:val="sq-AL"/>
              </w:rPr>
            </w:pPr>
          </w:p>
        </w:tc>
        <w:tc>
          <w:tcPr>
            <w:tcW w:w="4050" w:type="dxa"/>
          </w:tcPr>
          <w:p w14:paraId="78FAB3A3"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A do të rriten investimet e huaja direkte?</w:t>
            </w:r>
          </w:p>
        </w:tc>
        <w:tc>
          <w:tcPr>
            <w:tcW w:w="810" w:type="dxa"/>
          </w:tcPr>
          <w:p w14:paraId="44CA7517" w14:textId="77777777" w:rsidR="004970C8" w:rsidRPr="0062572F" w:rsidRDefault="004970C8" w:rsidP="0001606D">
            <w:pPr>
              <w:rPr>
                <w:rFonts w:ascii="Times New Roman" w:hAnsi="Times New Roman" w:cs="Times New Roman"/>
                <w:lang w:val="sq-AL"/>
              </w:rPr>
            </w:pPr>
          </w:p>
        </w:tc>
        <w:tc>
          <w:tcPr>
            <w:tcW w:w="810" w:type="dxa"/>
          </w:tcPr>
          <w:p w14:paraId="25FADD62"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X</w:t>
            </w:r>
          </w:p>
        </w:tc>
        <w:tc>
          <w:tcPr>
            <w:tcW w:w="2430" w:type="dxa"/>
          </w:tcPr>
          <w:p w14:paraId="240BACE7"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I ulët</w:t>
            </w:r>
          </w:p>
        </w:tc>
        <w:tc>
          <w:tcPr>
            <w:tcW w:w="1620" w:type="dxa"/>
          </w:tcPr>
          <w:p w14:paraId="6EF4EB83"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E ulët</w:t>
            </w:r>
          </w:p>
        </w:tc>
        <w:tc>
          <w:tcPr>
            <w:tcW w:w="2610" w:type="dxa"/>
          </w:tcPr>
          <w:p w14:paraId="44FBF960"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 xml:space="preserve">Analizë përshkruese </w:t>
            </w:r>
          </w:p>
        </w:tc>
      </w:tr>
      <w:tr w:rsidR="004970C8" w:rsidRPr="0062572F" w14:paraId="42A34702" w14:textId="77777777" w:rsidTr="0001606D">
        <w:tc>
          <w:tcPr>
            <w:tcW w:w="1710" w:type="dxa"/>
            <w:vMerge/>
          </w:tcPr>
          <w:p w14:paraId="75811815" w14:textId="77777777" w:rsidR="004970C8" w:rsidRPr="0062572F" w:rsidRDefault="004970C8" w:rsidP="0001606D">
            <w:pPr>
              <w:rPr>
                <w:rFonts w:ascii="Times New Roman" w:hAnsi="Times New Roman" w:cs="Times New Roman"/>
                <w:lang w:val="sq-AL"/>
              </w:rPr>
            </w:pPr>
          </w:p>
        </w:tc>
        <w:tc>
          <w:tcPr>
            <w:tcW w:w="4050" w:type="dxa"/>
          </w:tcPr>
          <w:p w14:paraId="7485D37D"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A do të zvogëlohen investimet e huaja direkte?</w:t>
            </w:r>
          </w:p>
        </w:tc>
        <w:tc>
          <w:tcPr>
            <w:tcW w:w="810" w:type="dxa"/>
          </w:tcPr>
          <w:p w14:paraId="4D0F57F9" w14:textId="77777777" w:rsidR="004970C8" w:rsidRPr="0062572F" w:rsidRDefault="004970C8" w:rsidP="0001606D">
            <w:pPr>
              <w:rPr>
                <w:rFonts w:ascii="Times New Roman" w:hAnsi="Times New Roman" w:cs="Times New Roman"/>
                <w:lang w:val="sq-AL"/>
              </w:rPr>
            </w:pPr>
          </w:p>
        </w:tc>
        <w:tc>
          <w:tcPr>
            <w:tcW w:w="810" w:type="dxa"/>
          </w:tcPr>
          <w:p w14:paraId="60AEC525"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X</w:t>
            </w:r>
          </w:p>
        </w:tc>
        <w:tc>
          <w:tcPr>
            <w:tcW w:w="2430" w:type="dxa"/>
          </w:tcPr>
          <w:p w14:paraId="2BCE068B"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I ulët</w:t>
            </w:r>
          </w:p>
        </w:tc>
        <w:tc>
          <w:tcPr>
            <w:tcW w:w="1620" w:type="dxa"/>
          </w:tcPr>
          <w:p w14:paraId="19DDBDC4"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E ulët</w:t>
            </w:r>
          </w:p>
        </w:tc>
        <w:tc>
          <w:tcPr>
            <w:tcW w:w="2610" w:type="dxa"/>
          </w:tcPr>
          <w:p w14:paraId="6AC5D5AD"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 xml:space="preserve">Analizë përshkruese </w:t>
            </w:r>
          </w:p>
        </w:tc>
      </w:tr>
      <w:tr w:rsidR="004970C8" w:rsidRPr="0062572F" w14:paraId="2F121E87" w14:textId="77777777" w:rsidTr="0001606D">
        <w:tc>
          <w:tcPr>
            <w:tcW w:w="1710" w:type="dxa"/>
            <w:vMerge w:val="restart"/>
          </w:tcPr>
          <w:p w14:paraId="0CE7E6A1"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Konkurrueshmëria</w:t>
            </w:r>
          </w:p>
        </w:tc>
        <w:tc>
          <w:tcPr>
            <w:tcW w:w="4050" w:type="dxa"/>
          </w:tcPr>
          <w:p w14:paraId="37876C3B"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 xml:space="preserve">A do të rritet çmimi i biznesit të produkteve, siç është energjia elektrike? </w:t>
            </w:r>
          </w:p>
        </w:tc>
        <w:tc>
          <w:tcPr>
            <w:tcW w:w="810" w:type="dxa"/>
          </w:tcPr>
          <w:p w14:paraId="614FE0AF" w14:textId="77777777" w:rsidR="004970C8" w:rsidRPr="0062572F" w:rsidRDefault="004970C8" w:rsidP="0001606D">
            <w:pPr>
              <w:rPr>
                <w:rFonts w:ascii="Times New Roman" w:hAnsi="Times New Roman" w:cs="Times New Roman"/>
                <w:lang w:val="sq-AL"/>
              </w:rPr>
            </w:pPr>
          </w:p>
        </w:tc>
        <w:tc>
          <w:tcPr>
            <w:tcW w:w="810" w:type="dxa"/>
          </w:tcPr>
          <w:p w14:paraId="506B7DD4"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X</w:t>
            </w:r>
          </w:p>
        </w:tc>
        <w:tc>
          <w:tcPr>
            <w:tcW w:w="2430" w:type="dxa"/>
          </w:tcPr>
          <w:p w14:paraId="46C70934"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I ulët</w:t>
            </w:r>
          </w:p>
        </w:tc>
        <w:tc>
          <w:tcPr>
            <w:tcW w:w="1620" w:type="dxa"/>
          </w:tcPr>
          <w:p w14:paraId="5CB8EBE7"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E ulët</w:t>
            </w:r>
          </w:p>
        </w:tc>
        <w:tc>
          <w:tcPr>
            <w:tcW w:w="2610" w:type="dxa"/>
          </w:tcPr>
          <w:p w14:paraId="3D3ED8DB"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 xml:space="preserve">Analizë përshkruese </w:t>
            </w:r>
          </w:p>
        </w:tc>
      </w:tr>
      <w:tr w:rsidR="004970C8" w:rsidRPr="0062572F" w14:paraId="4F30BECA" w14:textId="77777777" w:rsidTr="0001606D">
        <w:tc>
          <w:tcPr>
            <w:tcW w:w="1710" w:type="dxa"/>
            <w:vMerge/>
          </w:tcPr>
          <w:p w14:paraId="6529FA21" w14:textId="77777777" w:rsidR="004970C8" w:rsidRPr="0062572F" w:rsidRDefault="004970C8" w:rsidP="0001606D">
            <w:pPr>
              <w:rPr>
                <w:rFonts w:ascii="Times New Roman" w:hAnsi="Times New Roman" w:cs="Times New Roman"/>
                <w:lang w:val="sq-AL"/>
              </w:rPr>
            </w:pPr>
          </w:p>
        </w:tc>
        <w:tc>
          <w:tcPr>
            <w:tcW w:w="4050" w:type="dxa"/>
          </w:tcPr>
          <w:p w14:paraId="166DC312"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A do të ulet çmimi i inputeve të bizneseve, siç është energjia elektrike?</w:t>
            </w:r>
          </w:p>
        </w:tc>
        <w:tc>
          <w:tcPr>
            <w:tcW w:w="810" w:type="dxa"/>
          </w:tcPr>
          <w:p w14:paraId="0BE13F6A" w14:textId="77777777" w:rsidR="004970C8" w:rsidRPr="0062572F" w:rsidRDefault="004970C8" w:rsidP="0001606D">
            <w:pPr>
              <w:rPr>
                <w:rFonts w:ascii="Times New Roman" w:hAnsi="Times New Roman" w:cs="Times New Roman"/>
                <w:lang w:val="sq-AL"/>
              </w:rPr>
            </w:pPr>
          </w:p>
        </w:tc>
        <w:tc>
          <w:tcPr>
            <w:tcW w:w="810" w:type="dxa"/>
          </w:tcPr>
          <w:p w14:paraId="5B4A8FFC"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X</w:t>
            </w:r>
          </w:p>
        </w:tc>
        <w:tc>
          <w:tcPr>
            <w:tcW w:w="2430" w:type="dxa"/>
          </w:tcPr>
          <w:p w14:paraId="5682A584"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I ulët</w:t>
            </w:r>
          </w:p>
        </w:tc>
        <w:tc>
          <w:tcPr>
            <w:tcW w:w="1620" w:type="dxa"/>
          </w:tcPr>
          <w:p w14:paraId="6D14932A"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E ulët</w:t>
            </w:r>
          </w:p>
        </w:tc>
        <w:tc>
          <w:tcPr>
            <w:tcW w:w="2610" w:type="dxa"/>
          </w:tcPr>
          <w:p w14:paraId="495EA6C5"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 xml:space="preserve">Analizë përshkruese </w:t>
            </w:r>
          </w:p>
        </w:tc>
      </w:tr>
      <w:tr w:rsidR="004970C8" w:rsidRPr="0062572F" w14:paraId="1FDCA7DC" w14:textId="77777777" w:rsidTr="0001606D">
        <w:tc>
          <w:tcPr>
            <w:tcW w:w="1710" w:type="dxa"/>
            <w:vMerge/>
          </w:tcPr>
          <w:p w14:paraId="1C142274" w14:textId="77777777" w:rsidR="004970C8" w:rsidRPr="0062572F" w:rsidRDefault="004970C8" w:rsidP="0001606D">
            <w:pPr>
              <w:rPr>
                <w:rFonts w:ascii="Times New Roman" w:hAnsi="Times New Roman" w:cs="Times New Roman"/>
                <w:lang w:val="sq-AL"/>
              </w:rPr>
            </w:pPr>
          </w:p>
        </w:tc>
        <w:tc>
          <w:tcPr>
            <w:tcW w:w="4050" w:type="dxa"/>
          </w:tcPr>
          <w:p w14:paraId="4B7A722A"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A ka gjasa që të promovohen inovacioni dhe hulumtimi?</w:t>
            </w:r>
          </w:p>
        </w:tc>
        <w:tc>
          <w:tcPr>
            <w:tcW w:w="810" w:type="dxa"/>
          </w:tcPr>
          <w:p w14:paraId="337A8DAD"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X</w:t>
            </w:r>
          </w:p>
        </w:tc>
        <w:tc>
          <w:tcPr>
            <w:tcW w:w="810" w:type="dxa"/>
          </w:tcPr>
          <w:p w14:paraId="7F99E635" w14:textId="77777777" w:rsidR="004970C8" w:rsidRPr="0062572F" w:rsidRDefault="004970C8" w:rsidP="0001606D">
            <w:pPr>
              <w:rPr>
                <w:rFonts w:ascii="Times New Roman" w:hAnsi="Times New Roman" w:cs="Times New Roman"/>
                <w:lang w:val="sq-AL"/>
              </w:rPr>
            </w:pPr>
          </w:p>
        </w:tc>
        <w:tc>
          <w:tcPr>
            <w:tcW w:w="2430" w:type="dxa"/>
          </w:tcPr>
          <w:p w14:paraId="4E218094"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I ulët</w:t>
            </w:r>
          </w:p>
        </w:tc>
        <w:tc>
          <w:tcPr>
            <w:tcW w:w="1620" w:type="dxa"/>
          </w:tcPr>
          <w:p w14:paraId="764E9B62"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E ulët</w:t>
            </w:r>
          </w:p>
        </w:tc>
        <w:tc>
          <w:tcPr>
            <w:tcW w:w="2610" w:type="dxa"/>
          </w:tcPr>
          <w:p w14:paraId="40ABF4D7"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 xml:space="preserve">Analizë përshkruese </w:t>
            </w:r>
          </w:p>
        </w:tc>
      </w:tr>
      <w:tr w:rsidR="004970C8" w:rsidRPr="0062572F" w14:paraId="12F34C6E" w14:textId="77777777" w:rsidTr="0001606D">
        <w:tc>
          <w:tcPr>
            <w:tcW w:w="1710" w:type="dxa"/>
            <w:vMerge/>
          </w:tcPr>
          <w:p w14:paraId="6F206EE6" w14:textId="77777777" w:rsidR="004970C8" w:rsidRPr="0062572F" w:rsidRDefault="004970C8" w:rsidP="0001606D">
            <w:pPr>
              <w:rPr>
                <w:rFonts w:ascii="Times New Roman" w:hAnsi="Times New Roman" w:cs="Times New Roman"/>
                <w:lang w:val="sq-AL"/>
              </w:rPr>
            </w:pPr>
          </w:p>
        </w:tc>
        <w:tc>
          <w:tcPr>
            <w:tcW w:w="4050" w:type="dxa"/>
          </w:tcPr>
          <w:p w14:paraId="4A4B4E70"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A ka gjasa që inovacioni dhe hulumtimi të pengohen?</w:t>
            </w:r>
          </w:p>
        </w:tc>
        <w:tc>
          <w:tcPr>
            <w:tcW w:w="810" w:type="dxa"/>
          </w:tcPr>
          <w:p w14:paraId="460CF348" w14:textId="77777777" w:rsidR="004970C8" w:rsidRPr="0062572F" w:rsidRDefault="004970C8" w:rsidP="0001606D">
            <w:pPr>
              <w:rPr>
                <w:rFonts w:ascii="Times New Roman" w:hAnsi="Times New Roman" w:cs="Times New Roman"/>
                <w:lang w:val="sq-AL"/>
              </w:rPr>
            </w:pPr>
          </w:p>
        </w:tc>
        <w:tc>
          <w:tcPr>
            <w:tcW w:w="810" w:type="dxa"/>
          </w:tcPr>
          <w:p w14:paraId="79DDEDC4"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X</w:t>
            </w:r>
          </w:p>
        </w:tc>
        <w:tc>
          <w:tcPr>
            <w:tcW w:w="2430" w:type="dxa"/>
          </w:tcPr>
          <w:p w14:paraId="51F76586"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I ulët</w:t>
            </w:r>
          </w:p>
        </w:tc>
        <w:tc>
          <w:tcPr>
            <w:tcW w:w="1620" w:type="dxa"/>
          </w:tcPr>
          <w:p w14:paraId="1AFEA01F"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E ulët</w:t>
            </w:r>
          </w:p>
        </w:tc>
        <w:tc>
          <w:tcPr>
            <w:tcW w:w="2610" w:type="dxa"/>
          </w:tcPr>
          <w:p w14:paraId="355181F4"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 xml:space="preserve">Analizë përshkruese </w:t>
            </w:r>
          </w:p>
        </w:tc>
      </w:tr>
      <w:tr w:rsidR="004970C8" w:rsidRPr="0062572F" w14:paraId="31526E2D" w14:textId="77777777" w:rsidTr="0001606D">
        <w:tc>
          <w:tcPr>
            <w:tcW w:w="1710" w:type="dxa"/>
          </w:tcPr>
          <w:p w14:paraId="1AC7C2D3"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Ndikimi në NVM</w:t>
            </w:r>
          </w:p>
        </w:tc>
        <w:tc>
          <w:tcPr>
            <w:tcW w:w="4050" w:type="dxa"/>
          </w:tcPr>
          <w:p w14:paraId="7C89C83A"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A janë kompanitë e prekura kryesisht NVM?</w:t>
            </w:r>
          </w:p>
        </w:tc>
        <w:tc>
          <w:tcPr>
            <w:tcW w:w="810" w:type="dxa"/>
          </w:tcPr>
          <w:p w14:paraId="4CD36662" w14:textId="77777777" w:rsidR="004970C8" w:rsidRPr="0062572F" w:rsidRDefault="004970C8" w:rsidP="0001606D">
            <w:pPr>
              <w:rPr>
                <w:rFonts w:ascii="Times New Roman" w:hAnsi="Times New Roman" w:cs="Times New Roman"/>
                <w:lang w:val="sq-AL"/>
              </w:rPr>
            </w:pPr>
          </w:p>
        </w:tc>
        <w:tc>
          <w:tcPr>
            <w:tcW w:w="810" w:type="dxa"/>
          </w:tcPr>
          <w:p w14:paraId="650BAD9E"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X</w:t>
            </w:r>
          </w:p>
        </w:tc>
        <w:tc>
          <w:tcPr>
            <w:tcW w:w="2430" w:type="dxa"/>
          </w:tcPr>
          <w:p w14:paraId="0C107572"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I ulët</w:t>
            </w:r>
          </w:p>
        </w:tc>
        <w:tc>
          <w:tcPr>
            <w:tcW w:w="1620" w:type="dxa"/>
          </w:tcPr>
          <w:p w14:paraId="6E76513B"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E ulët</w:t>
            </w:r>
          </w:p>
        </w:tc>
        <w:tc>
          <w:tcPr>
            <w:tcW w:w="2610" w:type="dxa"/>
          </w:tcPr>
          <w:p w14:paraId="4C1734D3"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 xml:space="preserve">Analizë përshkruese </w:t>
            </w:r>
          </w:p>
        </w:tc>
      </w:tr>
      <w:tr w:rsidR="004970C8" w:rsidRPr="0062572F" w14:paraId="505317F4" w14:textId="77777777" w:rsidTr="0001606D">
        <w:tc>
          <w:tcPr>
            <w:tcW w:w="1710" w:type="dxa"/>
            <w:vMerge w:val="restart"/>
          </w:tcPr>
          <w:p w14:paraId="425980ED"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Çmimet dhe konkurrenca</w:t>
            </w:r>
          </w:p>
        </w:tc>
        <w:tc>
          <w:tcPr>
            <w:tcW w:w="4050" w:type="dxa"/>
          </w:tcPr>
          <w:p w14:paraId="7EB3CFFF"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 xml:space="preserve">A do të rritet numri i mallrave dhe shërbimeve në dispozicion për biznesin apo konsumatorët? </w:t>
            </w:r>
          </w:p>
        </w:tc>
        <w:tc>
          <w:tcPr>
            <w:tcW w:w="810" w:type="dxa"/>
          </w:tcPr>
          <w:p w14:paraId="533F69EA" w14:textId="77777777" w:rsidR="004970C8" w:rsidRPr="0062572F" w:rsidRDefault="004970C8" w:rsidP="0001606D">
            <w:pPr>
              <w:rPr>
                <w:rFonts w:ascii="Times New Roman" w:hAnsi="Times New Roman" w:cs="Times New Roman"/>
                <w:lang w:val="sq-AL"/>
              </w:rPr>
            </w:pPr>
          </w:p>
        </w:tc>
        <w:tc>
          <w:tcPr>
            <w:tcW w:w="810" w:type="dxa"/>
          </w:tcPr>
          <w:p w14:paraId="42CF0EA6" w14:textId="77777777" w:rsidR="004970C8" w:rsidRPr="0062572F" w:rsidRDefault="004970C8" w:rsidP="0001606D">
            <w:pPr>
              <w:rPr>
                <w:rFonts w:ascii="Times New Roman" w:hAnsi="Times New Roman" w:cs="Times New Roman"/>
                <w:lang w:val="sq-AL"/>
              </w:rPr>
            </w:pPr>
          </w:p>
        </w:tc>
        <w:tc>
          <w:tcPr>
            <w:tcW w:w="2430" w:type="dxa"/>
          </w:tcPr>
          <w:p w14:paraId="1C71CB93"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I ulët</w:t>
            </w:r>
          </w:p>
        </w:tc>
        <w:tc>
          <w:tcPr>
            <w:tcW w:w="1620" w:type="dxa"/>
          </w:tcPr>
          <w:p w14:paraId="549B9500"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E ulët</w:t>
            </w:r>
          </w:p>
        </w:tc>
        <w:tc>
          <w:tcPr>
            <w:tcW w:w="2610" w:type="dxa"/>
          </w:tcPr>
          <w:p w14:paraId="6FB00F97"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 xml:space="preserve">Analizë përshkruese </w:t>
            </w:r>
          </w:p>
        </w:tc>
      </w:tr>
      <w:tr w:rsidR="004970C8" w:rsidRPr="0062572F" w14:paraId="01A2CE2A" w14:textId="77777777" w:rsidTr="0001606D">
        <w:tc>
          <w:tcPr>
            <w:tcW w:w="1710" w:type="dxa"/>
            <w:vMerge/>
          </w:tcPr>
          <w:p w14:paraId="1ECACE79" w14:textId="77777777" w:rsidR="004970C8" w:rsidRPr="0062572F" w:rsidRDefault="004970C8" w:rsidP="0001606D">
            <w:pPr>
              <w:rPr>
                <w:rFonts w:ascii="Times New Roman" w:hAnsi="Times New Roman" w:cs="Times New Roman"/>
                <w:lang w:val="sq-AL"/>
              </w:rPr>
            </w:pPr>
          </w:p>
        </w:tc>
        <w:tc>
          <w:tcPr>
            <w:tcW w:w="4050" w:type="dxa"/>
          </w:tcPr>
          <w:p w14:paraId="655FC1D6"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A do të zvogëlohet numri i mallrave dhe shërbimeve në dispozicion për biznesin apo konsumatorët?</w:t>
            </w:r>
          </w:p>
        </w:tc>
        <w:tc>
          <w:tcPr>
            <w:tcW w:w="810" w:type="dxa"/>
          </w:tcPr>
          <w:p w14:paraId="259C0C54" w14:textId="77777777" w:rsidR="004970C8" w:rsidRPr="0062572F" w:rsidRDefault="004970C8" w:rsidP="0001606D">
            <w:pPr>
              <w:rPr>
                <w:rFonts w:ascii="Times New Roman" w:hAnsi="Times New Roman" w:cs="Times New Roman"/>
                <w:lang w:val="sq-AL"/>
              </w:rPr>
            </w:pPr>
          </w:p>
        </w:tc>
        <w:tc>
          <w:tcPr>
            <w:tcW w:w="810" w:type="dxa"/>
          </w:tcPr>
          <w:p w14:paraId="6E91C755"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X</w:t>
            </w:r>
          </w:p>
        </w:tc>
        <w:tc>
          <w:tcPr>
            <w:tcW w:w="2430" w:type="dxa"/>
          </w:tcPr>
          <w:p w14:paraId="6998F965"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I ulët</w:t>
            </w:r>
          </w:p>
        </w:tc>
        <w:tc>
          <w:tcPr>
            <w:tcW w:w="1620" w:type="dxa"/>
          </w:tcPr>
          <w:p w14:paraId="2CA478BA"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E ulët</w:t>
            </w:r>
          </w:p>
        </w:tc>
        <w:tc>
          <w:tcPr>
            <w:tcW w:w="2610" w:type="dxa"/>
          </w:tcPr>
          <w:p w14:paraId="3CB833AA"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 xml:space="preserve">Analizë përshkruese </w:t>
            </w:r>
          </w:p>
        </w:tc>
      </w:tr>
      <w:tr w:rsidR="004970C8" w:rsidRPr="0062572F" w14:paraId="639A2843" w14:textId="77777777" w:rsidTr="0001606D">
        <w:tc>
          <w:tcPr>
            <w:tcW w:w="1710" w:type="dxa"/>
            <w:vMerge/>
          </w:tcPr>
          <w:p w14:paraId="5DCBC6B8" w14:textId="77777777" w:rsidR="004970C8" w:rsidRPr="0062572F" w:rsidRDefault="004970C8" w:rsidP="0001606D">
            <w:pPr>
              <w:rPr>
                <w:rFonts w:ascii="Times New Roman" w:hAnsi="Times New Roman" w:cs="Times New Roman"/>
                <w:lang w:val="sq-AL"/>
              </w:rPr>
            </w:pPr>
          </w:p>
        </w:tc>
        <w:tc>
          <w:tcPr>
            <w:tcW w:w="4050" w:type="dxa"/>
          </w:tcPr>
          <w:p w14:paraId="6D937A27"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A do të rriten çmimet e mallrave dhe shërbimeve ekzistuese?</w:t>
            </w:r>
          </w:p>
        </w:tc>
        <w:tc>
          <w:tcPr>
            <w:tcW w:w="810" w:type="dxa"/>
          </w:tcPr>
          <w:p w14:paraId="4DC21265" w14:textId="77777777" w:rsidR="004970C8" w:rsidRPr="0062572F" w:rsidRDefault="004970C8" w:rsidP="0001606D">
            <w:pPr>
              <w:rPr>
                <w:rFonts w:ascii="Times New Roman" w:hAnsi="Times New Roman" w:cs="Times New Roman"/>
                <w:lang w:val="sq-AL"/>
              </w:rPr>
            </w:pPr>
          </w:p>
        </w:tc>
        <w:tc>
          <w:tcPr>
            <w:tcW w:w="810" w:type="dxa"/>
          </w:tcPr>
          <w:p w14:paraId="294879A5"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X</w:t>
            </w:r>
          </w:p>
        </w:tc>
        <w:tc>
          <w:tcPr>
            <w:tcW w:w="2430" w:type="dxa"/>
          </w:tcPr>
          <w:p w14:paraId="5C6F7752"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I ulët</w:t>
            </w:r>
          </w:p>
        </w:tc>
        <w:tc>
          <w:tcPr>
            <w:tcW w:w="1620" w:type="dxa"/>
          </w:tcPr>
          <w:p w14:paraId="3B417076"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E ulët</w:t>
            </w:r>
          </w:p>
        </w:tc>
        <w:tc>
          <w:tcPr>
            <w:tcW w:w="2610" w:type="dxa"/>
          </w:tcPr>
          <w:p w14:paraId="58843961"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 xml:space="preserve">Analizë përshkruese </w:t>
            </w:r>
          </w:p>
        </w:tc>
      </w:tr>
      <w:tr w:rsidR="004970C8" w:rsidRPr="0062572F" w14:paraId="4C27811D" w14:textId="77777777" w:rsidTr="0001606D">
        <w:tc>
          <w:tcPr>
            <w:tcW w:w="1710" w:type="dxa"/>
            <w:vMerge/>
          </w:tcPr>
          <w:p w14:paraId="2C076D01" w14:textId="77777777" w:rsidR="004970C8" w:rsidRPr="0062572F" w:rsidRDefault="004970C8" w:rsidP="0001606D">
            <w:pPr>
              <w:rPr>
                <w:rFonts w:ascii="Times New Roman" w:hAnsi="Times New Roman" w:cs="Times New Roman"/>
                <w:lang w:val="sq-AL"/>
              </w:rPr>
            </w:pPr>
          </w:p>
        </w:tc>
        <w:tc>
          <w:tcPr>
            <w:tcW w:w="4050" w:type="dxa"/>
          </w:tcPr>
          <w:p w14:paraId="33ED90F6"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A do të ulen çmimet e mallrave dhe shërbimeve ekzistuese?</w:t>
            </w:r>
          </w:p>
        </w:tc>
        <w:tc>
          <w:tcPr>
            <w:tcW w:w="810" w:type="dxa"/>
          </w:tcPr>
          <w:p w14:paraId="3BDEFFCA" w14:textId="77777777" w:rsidR="004970C8" w:rsidRPr="0062572F" w:rsidRDefault="004970C8" w:rsidP="0001606D">
            <w:pPr>
              <w:rPr>
                <w:rFonts w:ascii="Times New Roman" w:hAnsi="Times New Roman" w:cs="Times New Roman"/>
                <w:lang w:val="sq-AL"/>
              </w:rPr>
            </w:pPr>
          </w:p>
        </w:tc>
        <w:tc>
          <w:tcPr>
            <w:tcW w:w="810" w:type="dxa"/>
          </w:tcPr>
          <w:p w14:paraId="7507BABA"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X</w:t>
            </w:r>
          </w:p>
        </w:tc>
        <w:tc>
          <w:tcPr>
            <w:tcW w:w="2430" w:type="dxa"/>
          </w:tcPr>
          <w:p w14:paraId="44936350"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I ulët</w:t>
            </w:r>
          </w:p>
        </w:tc>
        <w:tc>
          <w:tcPr>
            <w:tcW w:w="1620" w:type="dxa"/>
          </w:tcPr>
          <w:p w14:paraId="6555C3B6"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E ulët</w:t>
            </w:r>
          </w:p>
        </w:tc>
        <w:tc>
          <w:tcPr>
            <w:tcW w:w="2610" w:type="dxa"/>
          </w:tcPr>
          <w:p w14:paraId="2641FA2E"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 xml:space="preserve">Analizë përshkruese </w:t>
            </w:r>
          </w:p>
        </w:tc>
      </w:tr>
      <w:tr w:rsidR="004970C8" w:rsidRPr="0062572F" w14:paraId="6E27BABF" w14:textId="77777777" w:rsidTr="0001606D">
        <w:tc>
          <w:tcPr>
            <w:tcW w:w="1710" w:type="dxa"/>
            <w:vMerge w:val="restart"/>
          </w:tcPr>
          <w:p w14:paraId="22911D8A"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Ndikimet ekonomike rajonale</w:t>
            </w:r>
          </w:p>
        </w:tc>
        <w:tc>
          <w:tcPr>
            <w:tcW w:w="4050" w:type="dxa"/>
          </w:tcPr>
          <w:p w14:paraId="3426EF1B"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A do të ndikohet ndonjë sektor i veçantë i biznesit?</w:t>
            </w:r>
          </w:p>
        </w:tc>
        <w:tc>
          <w:tcPr>
            <w:tcW w:w="810" w:type="dxa"/>
          </w:tcPr>
          <w:p w14:paraId="54AFAC95" w14:textId="77777777" w:rsidR="004970C8" w:rsidRPr="0062572F" w:rsidRDefault="004970C8" w:rsidP="0001606D">
            <w:pPr>
              <w:rPr>
                <w:rFonts w:ascii="Times New Roman" w:hAnsi="Times New Roman" w:cs="Times New Roman"/>
                <w:lang w:val="sq-AL"/>
              </w:rPr>
            </w:pPr>
          </w:p>
        </w:tc>
        <w:tc>
          <w:tcPr>
            <w:tcW w:w="810" w:type="dxa"/>
          </w:tcPr>
          <w:p w14:paraId="727CBECC"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X</w:t>
            </w:r>
          </w:p>
        </w:tc>
        <w:tc>
          <w:tcPr>
            <w:tcW w:w="2430" w:type="dxa"/>
          </w:tcPr>
          <w:p w14:paraId="36B07CD0"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I ulët</w:t>
            </w:r>
          </w:p>
        </w:tc>
        <w:tc>
          <w:tcPr>
            <w:tcW w:w="1620" w:type="dxa"/>
          </w:tcPr>
          <w:p w14:paraId="2BB11633"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E ulët</w:t>
            </w:r>
          </w:p>
        </w:tc>
        <w:tc>
          <w:tcPr>
            <w:tcW w:w="2610" w:type="dxa"/>
          </w:tcPr>
          <w:p w14:paraId="43AD65D0"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 xml:space="preserve">Analizë përshkruese </w:t>
            </w:r>
          </w:p>
        </w:tc>
      </w:tr>
      <w:tr w:rsidR="004970C8" w:rsidRPr="0062572F" w14:paraId="2212C3C1" w14:textId="77777777" w:rsidTr="0001606D">
        <w:tc>
          <w:tcPr>
            <w:tcW w:w="1710" w:type="dxa"/>
            <w:vMerge/>
          </w:tcPr>
          <w:p w14:paraId="05341798" w14:textId="77777777" w:rsidR="004970C8" w:rsidRPr="0062572F" w:rsidRDefault="004970C8" w:rsidP="0001606D">
            <w:pPr>
              <w:rPr>
                <w:rFonts w:ascii="Times New Roman" w:hAnsi="Times New Roman" w:cs="Times New Roman"/>
                <w:lang w:val="sq-AL"/>
              </w:rPr>
            </w:pPr>
          </w:p>
        </w:tc>
        <w:tc>
          <w:tcPr>
            <w:tcW w:w="4050" w:type="dxa"/>
          </w:tcPr>
          <w:p w14:paraId="3A79CC67"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A është ky sektor i koncentruar në një rajon të caktuar?</w:t>
            </w:r>
          </w:p>
        </w:tc>
        <w:tc>
          <w:tcPr>
            <w:tcW w:w="810" w:type="dxa"/>
          </w:tcPr>
          <w:p w14:paraId="6DA36F5F" w14:textId="77777777" w:rsidR="004970C8" w:rsidRPr="0062572F" w:rsidRDefault="004970C8" w:rsidP="0001606D">
            <w:pPr>
              <w:rPr>
                <w:rFonts w:ascii="Times New Roman" w:hAnsi="Times New Roman" w:cs="Times New Roman"/>
                <w:lang w:val="sq-AL"/>
              </w:rPr>
            </w:pPr>
          </w:p>
        </w:tc>
        <w:tc>
          <w:tcPr>
            <w:tcW w:w="810" w:type="dxa"/>
          </w:tcPr>
          <w:p w14:paraId="31F47531"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X</w:t>
            </w:r>
          </w:p>
        </w:tc>
        <w:tc>
          <w:tcPr>
            <w:tcW w:w="2430" w:type="dxa"/>
          </w:tcPr>
          <w:p w14:paraId="0A409F03"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I ulët</w:t>
            </w:r>
          </w:p>
        </w:tc>
        <w:tc>
          <w:tcPr>
            <w:tcW w:w="1620" w:type="dxa"/>
          </w:tcPr>
          <w:p w14:paraId="6C20F122"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E ulët</w:t>
            </w:r>
          </w:p>
        </w:tc>
        <w:tc>
          <w:tcPr>
            <w:tcW w:w="2610" w:type="dxa"/>
          </w:tcPr>
          <w:p w14:paraId="46CF8449"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 xml:space="preserve">Analizë përshkruese </w:t>
            </w:r>
          </w:p>
        </w:tc>
      </w:tr>
      <w:tr w:rsidR="004970C8" w:rsidRPr="0062572F" w14:paraId="351B9182" w14:textId="77777777" w:rsidTr="0001606D">
        <w:tc>
          <w:tcPr>
            <w:tcW w:w="1710" w:type="dxa"/>
            <w:vMerge w:val="restart"/>
          </w:tcPr>
          <w:p w14:paraId="44EC97C8"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lastRenderedPageBreak/>
              <w:t>Zhvillimi i përgjithshëm ekonomik</w:t>
            </w:r>
          </w:p>
        </w:tc>
        <w:tc>
          <w:tcPr>
            <w:tcW w:w="4050" w:type="dxa"/>
          </w:tcPr>
          <w:p w14:paraId="4387B73C"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 xml:space="preserve">A do të ndikohet rritja e ardhshme ekonomike? </w:t>
            </w:r>
          </w:p>
        </w:tc>
        <w:tc>
          <w:tcPr>
            <w:tcW w:w="810" w:type="dxa"/>
          </w:tcPr>
          <w:p w14:paraId="488D61FF"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X</w:t>
            </w:r>
          </w:p>
        </w:tc>
        <w:tc>
          <w:tcPr>
            <w:tcW w:w="810" w:type="dxa"/>
          </w:tcPr>
          <w:p w14:paraId="72F54E5F" w14:textId="77777777" w:rsidR="004970C8" w:rsidRPr="0062572F" w:rsidRDefault="004970C8" w:rsidP="0001606D">
            <w:pPr>
              <w:rPr>
                <w:rFonts w:ascii="Times New Roman" w:hAnsi="Times New Roman" w:cs="Times New Roman"/>
                <w:lang w:val="sq-AL"/>
              </w:rPr>
            </w:pPr>
          </w:p>
        </w:tc>
        <w:tc>
          <w:tcPr>
            <w:tcW w:w="2430" w:type="dxa"/>
          </w:tcPr>
          <w:p w14:paraId="47CC9171"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I ulët</w:t>
            </w:r>
          </w:p>
        </w:tc>
        <w:tc>
          <w:tcPr>
            <w:tcW w:w="1620" w:type="dxa"/>
          </w:tcPr>
          <w:p w14:paraId="0DF46A81"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E ulët</w:t>
            </w:r>
          </w:p>
        </w:tc>
        <w:tc>
          <w:tcPr>
            <w:tcW w:w="2610" w:type="dxa"/>
          </w:tcPr>
          <w:p w14:paraId="74A69128"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 xml:space="preserve">Analizë përshkruese </w:t>
            </w:r>
          </w:p>
        </w:tc>
      </w:tr>
      <w:tr w:rsidR="004970C8" w:rsidRPr="0062572F" w14:paraId="2862BCB6" w14:textId="77777777" w:rsidTr="0001606D">
        <w:tc>
          <w:tcPr>
            <w:tcW w:w="1710" w:type="dxa"/>
            <w:vMerge/>
          </w:tcPr>
          <w:p w14:paraId="7DAA0A4E" w14:textId="77777777" w:rsidR="004970C8" w:rsidRPr="0062572F" w:rsidRDefault="004970C8" w:rsidP="0001606D">
            <w:pPr>
              <w:rPr>
                <w:rFonts w:ascii="Times New Roman" w:hAnsi="Times New Roman" w:cs="Times New Roman"/>
                <w:lang w:val="sq-AL"/>
              </w:rPr>
            </w:pPr>
          </w:p>
        </w:tc>
        <w:tc>
          <w:tcPr>
            <w:tcW w:w="4050" w:type="dxa"/>
          </w:tcPr>
          <w:p w14:paraId="7F5A499E"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A mund të ketë ndonjë efekt në normën e inflacionit?</w:t>
            </w:r>
          </w:p>
        </w:tc>
        <w:tc>
          <w:tcPr>
            <w:tcW w:w="810" w:type="dxa"/>
          </w:tcPr>
          <w:p w14:paraId="45C73932" w14:textId="77777777" w:rsidR="004970C8" w:rsidRPr="0062572F" w:rsidRDefault="004970C8" w:rsidP="0001606D">
            <w:pPr>
              <w:rPr>
                <w:rFonts w:ascii="Times New Roman" w:hAnsi="Times New Roman" w:cs="Times New Roman"/>
                <w:lang w:val="sq-AL"/>
              </w:rPr>
            </w:pPr>
          </w:p>
        </w:tc>
        <w:tc>
          <w:tcPr>
            <w:tcW w:w="810" w:type="dxa"/>
          </w:tcPr>
          <w:p w14:paraId="06EA0451"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X</w:t>
            </w:r>
          </w:p>
        </w:tc>
        <w:tc>
          <w:tcPr>
            <w:tcW w:w="2430" w:type="dxa"/>
          </w:tcPr>
          <w:p w14:paraId="5AB44009"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I ulët</w:t>
            </w:r>
          </w:p>
        </w:tc>
        <w:tc>
          <w:tcPr>
            <w:tcW w:w="1620" w:type="dxa"/>
          </w:tcPr>
          <w:p w14:paraId="50098457"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E ulët</w:t>
            </w:r>
          </w:p>
        </w:tc>
        <w:tc>
          <w:tcPr>
            <w:tcW w:w="2610" w:type="dxa"/>
          </w:tcPr>
          <w:p w14:paraId="1826ED1A"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 xml:space="preserve">Analizë përshkruese </w:t>
            </w:r>
          </w:p>
        </w:tc>
      </w:tr>
    </w:tbl>
    <w:p w14:paraId="6EEE69C8" w14:textId="77777777" w:rsidR="004970C8" w:rsidRPr="0062572F" w:rsidRDefault="004970C8" w:rsidP="004970C8">
      <w:pPr>
        <w:rPr>
          <w:rFonts w:ascii="Times New Roman" w:hAnsi="Times New Roman" w:cs="Times New Roman"/>
          <w:lang w:val="sq-AL"/>
        </w:rPr>
      </w:pPr>
    </w:p>
    <w:p w14:paraId="4B5D0B6D" w14:textId="77777777" w:rsidR="004970C8" w:rsidRPr="0062572F" w:rsidRDefault="004970C8" w:rsidP="004970C8">
      <w:pPr>
        <w:rPr>
          <w:rFonts w:ascii="Times New Roman" w:hAnsi="Times New Roman" w:cs="Times New Roman"/>
          <w:lang w:val="sq-AL"/>
        </w:rPr>
      </w:pPr>
      <w:r w:rsidRPr="0062572F">
        <w:rPr>
          <w:rFonts w:ascii="Times New Roman" w:hAnsi="Times New Roman" w:cs="Times New Roman"/>
          <w:lang w:val="sq-AL"/>
        </w:rPr>
        <w:br w:type="page"/>
      </w:r>
    </w:p>
    <w:p w14:paraId="4B8C327C" w14:textId="77777777" w:rsidR="004970C8" w:rsidRPr="0062572F" w:rsidRDefault="004970C8" w:rsidP="004970C8">
      <w:pPr>
        <w:pStyle w:val="Heading1"/>
        <w:rPr>
          <w:rFonts w:ascii="Times New Roman" w:hAnsi="Times New Roman" w:cs="Times New Roman"/>
          <w:sz w:val="22"/>
          <w:szCs w:val="22"/>
          <w:lang w:val="sq-AL"/>
        </w:rPr>
      </w:pPr>
      <w:bookmarkStart w:id="23" w:name="_Toc158026862"/>
      <w:r w:rsidRPr="0062572F">
        <w:rPr>
          <w:rFonts w:ascii="Times New Roman" w:hAnsi="Times New Roman" w:cs="Times New Roman"/>
          <w:sz w:val="22"/>
          <w:szCs w:val="22"/>
          <w:lang w:val="sq-AL"/>
        </w:rPr>
        <w:lastRenderedPageBreak/>
        <w:t>Shtojca 2: Forma e vlerësimit për ndikimet shoqërore</w:t>
      </w:r>
      <w:bookmarkEnd w:id="23"/>
    </w:p>
    <w:tbl>
      <w:tblPr>
        <w:tblStyle w:val="TableGrid"/>
        <w:tblW w:w="14040" w:type="dxa"/>
        <w:tblInd w:w="-635" w:type="dxa"/>
        <w:tblLayout w:type="fixed"/>
        <w:tblLook w:val="04A0" w:firstRow="1" w:lastRow="0" w:firstColumn="1" w:lastColumn="0" w:noHBand="0" w:noVBand="1"/>
      </w:tblPr>
      <w:tblGrid>
        <w:gridCol w:w="1710"/>
        <w:gridCol w:w="4163"/>
        <w:gridCol w:w="810"/>
        <w:gridCol w:w="787"/>
        <w:gridCol w:w="2340"/>
        <w:gridCol w:w="1620"/>
        <w:gridCol w:w="2610"/>
      </w:tblGrid>
      <w:tr w:rsidR="004970C8" w:rsidRPr="0062572F" w14:paraId="4C130671" w14:textId="77777777" w:rsidTr="0001606D">
        <w:tc>
          <w:tcPr>
            <w:tcW w:w="1710" w:type="dxa"/>
            <w:vMerge w:val="restart"/>
          </w:tcPr>
          <w:p w14:paraId="5C798960" w14:textId="77777777" w:rsidR="004970C8" w:rsidRPr="0062572F" w:rsidRDefault="004970C8" w:rsidP="0001606D">
            <w:pPr>
              <w:rPr>
                <w:rFonts w:ascii="Times New Roman" w:hAnsi="Times New Roman" w:cs="Times New Roman"/>
                <w:b/>
                <w:lang w:val="sq-AL"/>
              </w:rPr>
            </w:pPr>
            <w:r w:rsidRPr="0062572F">
              <w:rPr>
                <w:rFonts w:ascii="Times New Roman" w:hAnsi="Times New Roman" w:cs="Times New Roman"/>
                <w:b/>
                <w:lang w:val="sq-AL"/>
              </w:rPr>
              <w:t>Kategoria e ndikimeve shoqërore</w:t>
            </w:r>
          </w:p>
        </w:tc>
        <w:tc>
          <w:tcPr>
            <w:tcW w:w="4163" w:type="dxa"/>
            <w:vMerge w:val="restart"/>
          </w:tcPr>
          <w:p w14:paraId="3D9808E8" w14:textId="77777777" w:rsidR="004970C8" w:rsidRPr="0062572F" w:rsidRDefault="004970C8" w:rsidP="0001606D">
            <w:pPr>
              <w:rPr>
                <w:rFonts w:ascii="Times New Roman" w:hAnsi="Times New Roman" w:cs="Times New Roman"/>
                <w:b/>
                <w:lang w:val="sq-AL"/>
              </w:rPr>
            </w:pPr>
            <w:r w:rsidRPr="0062572F">
              <w:rPr>
                <w:rFonts w:ascii="Times New Roman" w:hAnsi="Times New Roman" w:cs="Times New Roman"/>
                <w:b/>
                <w:lang w:val="sq-AL"/>
              </w:rPr>
              <w:t>Ndikimi kryesor</w:t>
            </w:r>
          </w:p>
        </w:tc>
        <w:tc>
          <w:tcPr>
            <w:tcW w:w="1597" w:type="dxa"/>
            <w:gridSpan w:val="2"/>
          </w:tcPr>
          <w:p w14:paraId="0C9A8EBE" w14:textId="77777777" w:rsidR="004970C8" w:rsidRPr="0062572F" w:rsidRDefault="004970C8" w:rsidP="0001606D">
            <w:pPr>
              <w:rPr>
                <w:rFonts w:ascii="Times New Roman" w:hAnsi="Times New Roman" w:cs="Times New Roman"/>
                <w:b/>
                <w:lang w:val="sq-AL"/>
              </w:rPr>
            </w:pPr>
            <w:r w:rsidRPr="0062572F">
              <w:rPr>
                <w:rFonts w:ascii="Times New Roman" w:hAnsi="Times New Roman" w:cs="Times New Roman"/>
                <w:b/>
                <w:lang w:val="sq-AL"/>
              </w:rPr>
              <w:t>A pritet të ndodhë ky ndikim?</w:t>
            </w:r>
          </w:p>
        </w:tc>
        <w:tc>
          <w:tcPr>
            <w:tcW w:w="2340" w:type="dxa"/>
          </w:tcPr>
          <w:p w14:paraId="2062B610" w14:textId="77777777" w:rsidR="004970C8" w:rsidRPr="0062572F" w:rsidRDefault="004970C8" w:rsidP="0001606D">
            <w:pPr>
              <w:rPr>
                <w:rFonts w:ascii="Times New Roman" w:hAnsi="Times New Roman" w:cs="Times New Roman"/>
                <w:b/>
                <w:lang w:val="sq-AL"/>
              </w:rPr>
            </w:pPr>
            <w:r w:rsidRPr="0062572F">
              <w:rPr>
                <w:rFonts w:ascii="Times New Roman" w:hAnsi="Times New Roman" w:cs="Times New Roman"/>
                <w:b/>
                <w:lang w:val="sq-AL"/>
              </w:rPr>
              <w:t>Numri i organizatave, kompanive dhe/ose individëve të prekur</w:t>
            </w:r>
          </w:p>
        </w:tc>
        <w:tc>
          <w:tcPr>
            <w:tcW w:w="1620" w:type="dxa"/>
          </w:tcPr>
          <w:p w14:paraId="05EF4FA5" w14:textId="77777777" w:rsidR="004970C8" w:rsidRPr="0062572F" w:rsidRDefault="004970C8" w:rsidP="0001606D">
            <w:pPr>
              <w:rPr>
                <w:rFonts w:ascii="Times New Roman" w:hAnsi="Times New Roman" w:cs="Times New Roman"/>
                <w:b/>
                <w:lang w:val="sq-AL"/>
              </w:rPr>
            </w:pPr>
            <w:r w:rsidRPr="0062572F">
              <w:rPr>
                <w:rFonts w:ascii="Times New Roman" w:hAnsi="Times New Roman" w:cs="Times New Roman"/>
                <w:b/>
                <w:lang w:val="sq-AL"/>
              </w:rPr>
              <w:t>Përfitimi i pritshëm ose kostoja e ndikimit</w:t>
            </w:r>
          </w:p>
        </w:tc>
        <w:tc>
          <w:tcPr>
            <w:tcW w:w="2610" w:type="dxa"/>
          </w:tcPr>
          <w:p w14:paraId="48CF1986" w14:textId="77777777" w:rsidR="004970C8" w:rsidRPr="0062572F" w:rsidRDefault="004970C8" w:rsidP="0001606D">
            <w:pPr>
              <w:rPr>
                <w:rFonts w:ascii="Times New Roman" w:hAnsi="Times New Roman" w:cs="Times New Roman"/>
                <w:b/>
                <w:lang w:val="sq-AL"/>
              </w:rPr>
            </w:pPr>
            <w:r w:rsidRPr="0062572F">
              <w:rPr>
                <w:rFonts w:ascii="Times New Roman" w:hAnsi="Times New Roman" w:cs="Times New Roman"/>
                <w:b/>
                <w:lang w:val="sq-AL"/>
              </w:rPr>
              <w:t>Niveli i preferuar i analizës</w:t>
            </w:r>
          </w:p>
        </w:tc>
      </w:tr>
      <w:tr w:rsidR="004970C8" w:rsidRPr="0062572F" w14:paraId="5B5C352F" w14:textId="77777777" w:rsidTr="0001606D">
        <w:tc>
          <w:tcPr>
            <w:tcW w:w="1710" w:type="dxa"/>
            <w:vMerge/>
          </w:tcPr>
          <w:p w14:paraId="10EAF1F3" w14:textId="77777777" w:rsidR="004970C8" w:rsidRPr="0062572F" w:rsidRDefault="004970C8" w:rsidP="0001606D">
            <w:pPr>
              <w:rPr>
                <w:rFonts w:ascii="Times New Roman" w:hAnsi="Times New Roman" w:cs="Times New Roman"/>
                <w:b/>
                <w:lang w:val="sq-AL"/>
              </w:rPr>
            </w:pPr>
          </w:p>
        </w:tc>
        <w:tc>
          <w:tcPr>
            <w:tcW w:w="4163" w:type="dxa"/>
            <w:vMerge/>
          </w:tcPr>
          <w:p w14:paraId="2050A30A" w14:textId="77777777" w:rsidR="004970C8" w:rsidRPr="0062572F" w:rsidRDefault="004970C8" w:rsidP="0001606D">
            <w:pPr>
              <w:rPr>
                <w:rFonts w:ascii="Times New Roman" w:hAnsi="Times New Roman" w:cs="Times New Roman"/>
                <w:b/>
                <w:lang w:val="sq-AL"/>
              </w:rPr>
            </w:pPr>
          </w:p>
        </w:tc>
        <w:tc>
          <w:tcPr>
            <w:tcW w:w="810" w:type="dxa"/>
          </w:tcPr>
          <w:p w14:paraId="508B6D1B" w14:textId="77777777" w:rsidR="004970C8" w:rsidRPr="0062572F" w:rsidRDefault="004970C8" w:rsidP="0001606D">
            <w:pPr>
              <w:rPr>
                <w:rFonts w:ascii="Times New Roman" w:hAnsi="Times New Roman" w:cs="Times New Roman"/>
                <w:b/>
                <w:lang w:val="sq-AL"/>
              </w:rPr>
            </w:pPr>
            <w:r w:rsidRPr="0062572F">
              <w:rPr>
                <w:rFonts w:ascii="Times New Roman" w:hAnsi="Times New Roman" w:cs="Times New Roman"/>
                <w:b/>
                <w:lang w:val="sq-AL"/>
              </w:rPr>
              <w:t>Po</w:t>
            </w:r>
          </w:p>
        </w:tc>
        <w:tc>
          <w:tcPr>
            <w:tcW w:w="787" w:type="dxa"/>
          </w:tcPr>
          <w:p w14:paraId="0FE580AD" w14:textId="77777777" w:rsidR="004970C8" w:rsidRPr="0062572F" w:rsidRDefault="004970C8" w:rsidP="0001606D">
            <w:pPr>
              <w:rPr>
                <w:rFonts w:ascii="Times New Roman" w:hAnsi="Times New Roman" w:cs="Times New Roman"/>
                <w:b/>
                <w:lang w:val="sq-AL"/>
              </w:rPr>
            </w:pPr>
            <w:r w:rsidRPr="0062572F">
              <w:rPr>
                <w:rFonts w:ascii="Times New Roman" w:hAnsi="Times New Roman" w:cs="Times New Roman"/>
                <w:b/>
                <w:lang w:val="sq-AL"/>
              </w:rPr>
              <w:t>Jo</w:t>
            </w:r>
          </w:p>
        </w:tc>
        <w:tc>
          <w:tcPr>
            <w:tcW w:w="2340" w:type="dxa"/>
          </w:tcPr>
          <w:p w14:paraId="7286147B" w14:textId="77777777" w:rsidR="004970C8" w:rsidRPr="0062572F" w:rsidRDefault="004970C8" w:rsidP="0001606D">
            <w:pPr>
              <w:rPr>
                <w:rFonts w:ascii="Times New Roman" w:hAnsi="Times New Roman" w:cs="Times New Roman"/>
                <w:b/>
                <w:lang w:val="sq-AL"/>
              </w:rPr>
            </w:pPr>
            <w:r w:rsidRPr="0062572F">
              <w:rPr>
                <w:rFonts w:ascii="Times New Roman" w:hAnsi="Times New Roman" w:cs="Times New Roman"/>
                <w:b/>
                <w:lang w:val="sq-AL"/>
              </w:rPr>
              <w:t>I lartë/i ulët</w:t>
            </w:r>
          </w:p>
        </w:tc>
        <w:tc>
          <w:tcPr>
            <w:tcW w:w="1620" w:type="dxa"/>
          </w:tcPr>
          <w:p w14:paraId="1CCCB643" w14:textId="77777777" w:rsidR="004970C8" w:rsidRPr="0062572F" w:rsidRDefault="004970C8" w:rsidP="0001606D">
            <w:pPr>
              <w:rPr>
                <w:rFonts w:ascii="Times New Roman" w:hAnsi="Times New Roman" w:cs="Times New Roman"/>
                <w:b/>
                <w:lang w:val="sq-AL"/>
              </w:rPr>
            </w:pPr>
            <w:r w:rsidRPr="0062572F">
              <w:rPr>
                <w:rFonts w:ascii="Times New Roman" w:hAnsi="Times New Roman" w:cs="Times New Roman"/>
                <w:b/>
                <w:lang w:val="sq-AL"/>
              </w:rPr>
              <w:t>I lartë/i ulët</w:t>
            </w:r>
          </w:p>
        </w:tc>
        <w:tc>
          <w:tcPr>
            <w:tcW w:w="2610" w:type="dxa"/>
          </w:tcPr>
          <w:p w14:paraId="7478DA50" w14:textId="77777777" w:rsidR="004970C8" w:rsidRPr="0062572F" w:rsidRDefault="004970C8" w:rsidP="0001606D">
            <w:pPr>
              <w:rPr>
                <w:rFonts w:ascii="Times New Roman" w:hAnsi="Times New Roman" w:cs="Times New Roman"/>
                <w:b/>
                <w:lang w:val="sq-AL"/>
              </w:rPr>
            </w:pPr>
          </w:p>
        </w:tc>
      </w:tr>
      <w:tr w:rsidR="004970C8" w:rsidRPr="0062572F" w14:paraId="0120A7E2" w14:textId="77777777" w:rsidTr="0001606D">
        <w:tc>
          <w:tcPr>
            <w:tcW w:w="1710" w:type="dxa"/>
            <w:vMerge w:val="restart"/>
          </w:tcPr>
          <w:p w14:paraId="7B712B4E"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Vendet e punës</w:t>
            </w:r>
            <w:r w:rsidRPr="0062572F">
              <w:rPr>
                <w:rStyle w:val="FootnoteReference"/>
                <w:rFonts w:ascii="Times New Roman" w:hAnsi="Times New Roman" w:cs="Times New Roman"/>
                <w:lang w:val="sq-AL"/>
              </w:rPr>
              <w:t xml:space="preserve"> </w:t>
            </w:r>
            <w:r w:rsidRPr="0062572F">
              <w:rPr>
                <w:rStyle w:val="FootnoteReference"/>
                <w:rFonts w:ascii="Times New Roman" w:hAnsi="Times New Roman" w:cs="Times New Roman"/>
                <w:lang w:val="sq-AL"/>
              </w:rPr>
              <w:footnoteReference w:id="4"/>
            </w:r>
          </w:p>
        </w:tc>
        <w:tc>
          <w:tcPr>
            <w:tcW w:w="4163" w:type="dxa"/>
          </w:tcPr>
          <w:p w14:paraId="3F974A5E" w14:textId="77777777" w:rsidR="004970C8" w:rsidRPr="0062572F" w:rsidRDefault="004970C8" w:rsidP="0001606D">
            <w:pPr>
              <w:jc w:val="both"/>
              <w:rPr>
                <w:rFonts w:ascii="Times New Roman" w:hAnsi="Times New Roman" w:cs="Times New Roman"/>
                <w:lang w:val="sq-AL"/>
              </w:rPr>
            </w:pPr>
            <w:r w:rsidRPr="0062572F">
              <w:rPr>
                <w:rFonts w:ascii="Times New Roman" w:hAnsi="Times New Roman" w:cs="Times New Roman"/>
                <w:lang w:val="sq-AL"/>
              </w:rPr>
              <w:t>A do të rritet numri aktual i vendeve të punës?</w:t>
            </w:r>
          </w:p>
        </w:tc>
        <w:tc>
          <w:tcPr>
            <w:tcW w:w="810" w:type="dxa"/>
          </w:tcPr>
          <w:p w14:paraId="2A0CDBE1" w14:textId="77777777" w:rsidR="004970C8" w:rsidRPr="0062572F" w:rsidRDefault="004970C8" w:rsidP="0001606D">
            <w:pPr>
              <w:rPr>
                <w:rFonts w:ascii="Times New Roman" w:hAnsi="Times New Roman" w:cs="Times New Roman"/>
                <w:lang w:val="sq-AL"/>
              </w:rPr>
            </w:pPr>
          </w:p>
        </w:tc>
        <w:tc>
          <w:tcPr>
            <w:tcW w:w="787" w:type="dxa"/>
          </w:tcPr>
          <w:p w14:paraId="4A5C1783"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X</w:t>
            </w:r>
          </w:p>
        </w:tc>
        <w:tc>
          <w:tcPr>
            <w:tcW w:w="2340" w:type="dxa"/>
          </w:tcPr>
          <w:p w14:paraId="49FECF16"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I ulët</w:t>
            </w:r>
          </w:p>
        </w:tc>
        <w:tc>
          <w:tcPr>
            <w:tcW w:w="1620" w:type="dxa"/>
          </w:tcPr>
          <w:p w14:paraId="4F5B584E"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E ulët</w:t>
            </w:r>
          </w:p>
        </w:tc>
        <w:tc>
          <w:tcPr>
            <w:tcW w:w="2610" w:type="dxa"/>
          </w:tcPr>
          <w:p w14:paraId="7E5795F4"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 xml:space="preserve">Analizë përshkruese </w:t>
            </w:r>
          </w:p>
        </w:tc>
      </w:tr>
      <w:tr w:rsidR="004970C8" w:rsidRPr="0062572F" w14:paraId="75FF5F4B" w14:textId="77777777" w:rsidTr="0001606D">
        <w:tc>
          <w:tcPr>
            <w:tcW w:w="1710" w:type="dxa"/>
            <w:vMerge/>
          </w:tcPr>
          <w:p w14:paraId="5CD52E7D" w14:textId="77777777" w:rsidR="004970C8" w:rsidRPr="0062572F" w:rsidRDefault="004970C8" w:rsidP="0001606D">
            <w:pPr>
              <w:rPr>
                <w:rFonts w:ascii="Times New Roman" w:hAnsi="Times New Roman" w:cs="Times New Roman"/>
                <w:lang w:val="sq-AL"/>
              </w:rPr>
            </w:pPr>
          </w:p>
        </w:tc>
        <w:tc>
          <w:tcPr>
            <w:tcW w:w="4163" w:type="dxa"/>
          </w:tcPr>
          <w:p w14:paraId="796563C0" w14:textId="77777777" w:rsidR="004970C8" w:rsidRPr="0062572F" w:rsidRDefault="004970C8" w:rsidP="0001606D">
            <w:pPr>
              <w:jc w:val="both"/>
              <w:rPr>
                <w:rFonts w:ascii="Times New Roman" w:hAnsi="Times New Roman" w:cs="Times New Roman"/>
                <w:lang w:val="sq-AL"/>
              </w:rPr>
            </w:pPr>
            <w:r w:rsidRPr="0062572F">
              <w:rPr>
                <w:rFonts w:ascii="Times New Roman" w:hAnsi="Times New Roman" w:cs="Times New Roman"/>
                <w:lang w:val="sq-AL"/>
              </w:rPr>
              <w:t>A do të zvogëlohet numri aktual i vendeve të punës?</w:t>
            </w:r>
          </w:p>
        </w:tc>
        <w:tc>
          <w:tcPr>
            <w:tcW w:w="810" w:type="dxa"/>
          </w:tcPr>
          <w:p w14:paraId="41B0A919" w14:textId="77777777" w:rsidR="004970C8" w:rsidRPr="0062572F" w:rsidRDefault="004970C8" w:rsidP="0001606D">
            <w:pPr>
              <w:rPr>
                <w:rFonts w:ascii="Times New Roman" w:hAnsi="Times New Roman" w:cs="Times New Roman"/>
                <w:lang w:val="sq-AL"/>
              </w:rPr>
            </w:pPr>
          </w:p>
        </w:tc>
        <w:tc>
          <w:tcPr>
            <w:tcW w:w="787" w:type="dxa"/>
          </w:tcPr>
          <w:p w14:paraId="3153F0BC"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X</w:t>
            </w:r>
          </w:p>
        </w:tc>
        <w:tc>
          <w:tcPr>
            <w:tcW w:w="2340" w:type="dxa"/>
          </w:tcPr>
          <w:p w14:paraId="7C472F2A"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I ulët</w:t>
            </w:r>
          </w:p>
        </w:tc>
        <w:tc>
          <w:tcPr>
            <w:tcW w:w="1620" w:type="dxa"/>
          </w:tcPr>
          <w:p w14:paraId="51E95A6A"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E ulët</w:t>
            </w:r>
          </w:p>
        </w:tc>
        <w:tc>
          <w:tcPr>
            <w:tcW w:w="2610" w:type="dxa"/>
          </w:tcPr>
          <w:p w14:paraId="003E6D9A"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 xml:space="preserve">Analizë përshkruese </w:t>
            </w:r>
          </w:p>
        </w:tc>
      </w:tr>
      <w:tr w:rsidR="004970C8" w:rsidRPr="0062572F" w14:paraId="7BD63875" w14:textId="77777777" w:rsidTr="0001606D">
        <w:tc>
          <w:tcPr>
            <w:tcW w:w="1710" w:type="dxa"/>
            <w:vMerge/>
          </w:tcPr>
          <w:p w14:paraId="60F7C2D9" w14:textId="77777777" w:rsidR="004970C8" w:rsidRPr="0062572F" w:rsidRDefault="004970C8" w:rsidP="0001606D">
            <w:pPr>
              <w:rPr>
                <w:rFonts w:ascii="Times New Roman" w:hAnsi="Times New Roman" w:cs="Times New Roman"/>
                <w:lang w:val="sq-AL"/>
              </w:rPr>
            </w:pPr>
          </w:p>
        </w:tc>
        <w:tc>
          <w:tcPr>
            <w:tcW w:w="4163" w:type="dxa"/>
          </w:tcPr>
          <w:p w14:paraId="1BFAD7C6" w14:textId="77777777" w:rsidR="004970C8" w:rsidRPr="0062572F" w:rsidRDefault="004970C8" w:rsidP="0001606D">
            <w:pPr>
              <w:jc w:val="both"/>
              <w:rPr>
                <w:rFonts w:ascii="Times New Roman" w:hAnsi="Times New Roman" w:cs="Times New Roman"/>
                <w:lang w:val="sq-AL"/>
              </w:rPr>
            </w:pPr>
            <w:r w:rsidRPr="0062572F">
              <w:rPr>
                <w:rFonts w:ascii="Times New Roman" w:hAnsi="Times New Roman" w:cs="Times New Roman"/>
                <w:lang w:val="sq-AL"/>
              </w:rPr>
              <w:t>A ndikohen vendet e punës në një sektor të caktuar të biznesit?</w:t>
            </w:r>
          </w:p>
        </w:tc>
        <w:tc>
          <w:tcPr>
            <w:tcW w:w="810" w:type="dxa"/>
          </w:tcPr>
          <w:p w14:paraId="013491B6" w14:textId="77777777" w:rsidR="004970C8" w:rsidRPr="0062572F" w:rsidRDefault="004970C8" w:rsidP="0001606D">
            <w:pPr>
              <w:rPr>
                <w:rFonts w:ascii="Times New Roman" w:hAnsi="Times New Roman" w:cs="Times New Roman"/>
                <w:lang w:val="sq-AL"/>
              </w:rPr>
            </w:pPr>
          </w:p>
        </w:tc>
        <w:tc>
          <w:tcPr>
            <w:tcW w:w="787" w:type="dxa"/>
          </w:tcPr>
          <w:p w14:paraId="58C6B13B"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X</w:t>
            </w:r>
          </w:p>
        </w:tc>
        <w:tc>
          <w:tcPr>
            <w:tcW w:w="2340" w:type="dxa"/>
          </w:tcPr>
          <w:p w14:paraId="598A1487"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I ulët</w:t>
            </w:r>
          </w:p>
        </w:tc>
        <w:tc>
          <w:tcPr>
            <w:tcW w:w="1620" w:type="dxa"/>
          </w:tcPr>
          <w:p w14:paraId="21425A28"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E ulët</w:t>
            </w:r>
          </w:p>
        </w:tc>
        <w:tc>
          <w:tcPr>
            <w:tcW w:w="2610" w:type="dxa"/>
          </w:tcPr>
          <w:p w14:paraId="09898594"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 xml:space="preserve">Analizë përshkruese </w:t>
            </w:r>
          </w:p>
        </w:tc>
      </w:tr>
      <w:tr w:rsidR="004970C8" w:rsidRPr="0062572F" w14:paraId="68323EFE" w14:textId="77777777" w:rsidTr="0001606D">
        <w:tc>
          <w:tcPr>
            <w:tcW w:w="1710" w:type="dxa"/>
            <w:vMerge/>
          </w:tcPr>
          <w:p w14:paraId="6440DB76" w14:textId="77777777" w:rsidR="004970C8" w:rsidRPr="0062572F" w:rsidRDefault="004970C8" w:rsidP="0001606D">
            <w:pPr>
              <w:rPr>
                <w:rFonts w:ascii="Times New Roman" w:hAnsi="Times New Roman" w:cs="Times New Roman"/>
                <w:lang w:val="sq-AL"/>
              </w:rPr>
            </w:pPr>
          </w:p>
        </w:tc>
        <w:tc>
          <w:tcPr>
            <w:tcW w:w="4163" w:type="dxa"/>
          </w:tcPr>
          <w:p w14:paraId="27301A8E" w14:textId="77777777" w:rsidR="004970C8" w:rsidRPr="0062572F" w:rsidRDefault="004970C8" w:rsidP="0001606D">
            <w:pPr>
              <w:jc w:val="both"/>
              <w:rPr>
                <w:rFonts w:ascii="Times New Roman" w:hAnsi="Times New Roman" w:cs="Times New Roman"/>
                <w:lang w:val="sq-AL"/>
              </w:rPr>
            </w:pPr>
            <w:r w:rsidRPr="0062572F">
              <w:rPr>
                <w:rFonts w:ascii="Times New Roman" w:hAnsi="Times New Roman" w:cs="Times New Roman"/>
                <w:lang w:val="sq-AL"/>
              </w:rPr>
              <w:t>A do të ketë ndonjë ndikim në nivelin e pagesës?</w:t>
            </w:r>
          </w:p>
        </w:tc>
        <w:tc>
          <w:tcPr>
            <w:tcW w:w="810" w:type="dxa"/>
          </w:tcPr>
          <w:p w14:paraId="7B778782" w14:textId="77777777" w:rsidR="004970C8" w:rsidRPr="0062572F" w:rsidRDefault="004970C8" w:rsidP="0001606D">
            <w:pPr>
              <w:rPr>
                <w:rFonts w:ascii="Times New Roman" w:hAnsi="Times New Roman" w:cs="Times New Roman"/>
                <w:lang w:val="sq-AL"/>
              </w:rPr>
            </w:pPr>
          </w:p>
        </w:tc>
        <w:tc>
          <w:tcPr>
            <w:tcW w:w="787" w:type="dxa"/>
          </w:tcPr>
          <w:p w14:paraId="339682D5"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X</w:t>
            </w:r>
          </w:p>
        </w:tc>
        <w:tc>
          <w:tcPr>
            <w:tcW w:w="2340" w:type="dxa"/>
          </w:tcPr>
          <w:p w14:paraId="302601EB"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I ulët</w:t>
            </w:r>
          </w:p>
        </w:tc>
        <w:tc>
          <w:tcPr>
            <w:tcW w:w="1620" w:type="dxa"/>
          </w:tcPr>
          <w:p w14:paraId="3D24545C"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E ulët</w:t>
            </w:r>
          </w:p>
        </w:tc>
        <w:tc>
          <w:tcPr>
            <w:tcW w:w="2610" w:type="dxa"/>
          </w:tcPr>
          <w:p w14:paraId="35C52BE8"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 xml:space="preserve">Analizë përshkruese </w:t>
            </w:r>
          </w:p>
        </w:tc>
      </w:tr>
      <w:tr w:rsidR="004970C8" w:rsidRPr="0062572F" w14:paraId="3B0ECDDE" w14:textId="77777777" w:rsidTr="0001606D">
        <w:tc>
          <w:tcPr>
            <w:tcW w:w="1710" w:type="dxa"/>
            <w:vMerge/>
          </w:tcPr>
          <w:p w14:paraId="6AA77CB3" w14:textId="77777777" w:rsidR="004970C8" w:rsidRPr="0062572F" w:rsidRDefault="004970C8" w:rsidP="0001606D">
            <w:pPr>
              <w:rPr>
                <w:rFonts w:ascii="Times New Roman" w:hAnsi="Times New Roman" w:cs="Times New Roman"/>
                <w:lang w:val="sq-AL"/>
              </w:rPr>
            </w:pPr>
          </w:p>
        </w:tc>
        <w:tc>
          <w:tcPr>
            <w:tcW w:w="4163" w:type="dxa"/>
          </w:tcPr>
          <w:p w14:paraId="3667C47B" w14:textId="77777777" w:rsidR="004970C8" w:rsidRPr="0062572F" w:rsidRDefault="004970C8" w:rsidP="0001606D">
            <w:pPr>
              <w:jc w:val="both"/>
              <w:rPr>
                <w:rFonts w:ascii="Times New Roman" w:hAnsi="Times New Roman" w:cs="Times New Roman"/>
                <w:lang w:val="sq-AL"/>
              </w:rPr>
            </w:pPr>
            <w:r w:rsidRPr="0062572F">
              <w:rPr>
                <w:rFonts w:ascii="Times New Roman" w:hAnsi="Times New Roman" w:cs="Times New Roman"/>
                <w:lang w:val="sq-AL"/>
              </w:rPr>
              <w:t>A do të ketë ndikim në lehtësimin e gjetjes së një vendi të punës?</w:t>
            </w:r>
          </w:p>
        </w:tc>
        <w:tc>
          <w:tcPr>
            <w:tcW w:w="810" w:type="dxa"/>
          </w:tcPr>
          <w:p w14:paraId="45E97A46"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X</w:t>
            </w:r>
          </w:p>
        </w:tc>
        <w:tc>
          <w:tcPr>
            <w:tcW w:w="787" w:type="dxa"/>
          </w:tcPr>
          <w:p w14:paraId="2904B63C" w14:textId="77777777" w:rsidR="004970C8" w:rsidRPr="0062572F" w:rsidRDefault="004970C8" w:rsidP="0001606D">
            <w:pPr>
              <w:rPr>
                <w:rFonts w:ascii="Times New Roman" w:hAnsi="Times New Roman" w:cs="Times New Roman"/>
                <w:lang w:val="sq-AL"/>
              </w:rPr>
            </w:pPr>
          </w:p>
        </w:tc>
        <w:tc>
          <w:tcPr>
            <w:tcW w:w="2340" w:type="dxa"/>
          </w:tcPr>
          <w:p w14:paraId="34CFD75E"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I ulët</w:t>
            </w:r>
          </w:p>
        </w:tc>
        <w:tc>
          <w:tcPr>
            <w:tcW w:w="1620" w:type="dxa"/>
          </w:tcPr>
          <w:p w14:paraId="2485F423"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E ulët</w:t>
            </w:r>
          </w:p>
        </w:tc>
        <w:tc>
          <w:tcPr>
            <w:tcW w:w="2610" w:type="dxa"/>
          </w:tcPr>
          <w:p w14:paraId="41F3A507"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 xml:space="preserve">Analizë përshkruese </w:t>
            </w:r>
          </w:p>
        </w:tc>
      </w:tr>
      <w:tr w:rsidR="004970C8" w:rsidRPr="0062572F" w14:paraId="4116E8CF" w14:textId="77777777" w:rsidTr="0001606D">
        <w:tc>
          <w:tcPr>
            <w:tcW w:w="1710" w:type="dxa"/>
          </w:tcPr>
          <w:p w14:paraId="41FC8CB3"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Ndikimet shoqërore rajonale</w:t>
            </w:r>
          </w:p>
        </w:tc>
        <w:tc>
          <w:tcPr>
            <w:tcW w:w="4163" w:type="dxa"/>
          </w:tcPr>
          <w:p w14:paraId="10AE7AB5"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A janë ndikimet shoqërore të përqendruara në një rajon apo qytete të veçanta?</w:t>
            </w:r>
          </w:p>
        </w:tc>
        <w:tc>
          <w:tcPr>
            <w:tcW w:w="810" w:type="dxa"/>
          </w:tcPr>
          <w:p w14:paraId="10A636C4" w14:textId="77777777" w:rsidR="004970C8" w:rsidRPr="0062572F" w:rsidRDefault="004970C8" w:rsidP="0001606D">
            <w:pPr>
              <w:rPr>
                <w:rFonts w:ascii="Times New Roman" w:hAnsi="Times New Roman" w:cs="Times New Roman"/>
                <w:lang w:val="sq-AL"/>
              </w:rPr>
            </w:pPr>
          </w:p>
        </w:tc>
        <w:tc>
          <w:tcPr>
            <w:tcW w:w="787" w:type="dxa"/>
          </w:tcPr>
          <w:p w14:paraId="538FBBD8"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X</w:t>
            </w:r>
          </w:p>
        </w:tc>
        <w:tc>
          <w:tcPr>
            <w:tcW w:w="2340" w:type="dxa"/>
          </w:tcPr>
          <w:p w14:paraId="4C26219D"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I ulët</w:t>
            </w:r>
          </w:p>
        </w:tc>
        <w:tc>
          <w:tcPr>
            <w:tcW w:w="1620" w:type="dxa"/>
          </w:tcPr>
          <w:p w14:paraId="6DE45D33"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E ulët</w:t>
            </w:r>
          </w:p>
        </w:tc>
        <w:tc>
          <w:tcPr>
            <w:tcW w:w="2610" w:type="dxa"/>
          </w:tcPr>
          <w:p w14:paraId="6CD84D35"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 xml:space="preserve">Analizë përshkruese </w:t>
            </w:r>
          </w:p>
        </w:tc>
      </w:tr>
      <w:tr w:rsidR="004970C8" w:rsidRPr="0062572F" w14:paraId="024E4746" w14:textId="77777777" w:rsidTr="0001606D">
        <w:tc>
          <w:tcPr>
            <w:tcW w:w="1710" w:type="dxa"/>
            <w:vMerge w:val="restart"/>
          </w:tcPr>
          <w:p w14:paraId="26EE1F19"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Kushtet e punës</w:t>
            </w:r>
          </w:p>
        </w:tc>
        <w:tc>
          <w:tcPr>
            <w:tcW w:w="4163" w:type="dxa"/>
          </w:tcPr>
          <w:p w14:paraId="182BCA04"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A ndikohen të drejtat e punëtorëve?</w:t>
            </w:r>
          </w:p>
        </w:tc>
        <w:tc>
          <w:tcPr>
            <w:tcW w:w="810" w:type="dxa"/>
          </w:tcPr>
          <w:p w14:paraId="62F1BD50" w14:textId="77777777" w:rsidR="004970C8" w:rsidRPr="0062572F" w:rsidRDefault="004970C8" w:rsidP="0001606D">
            <w:pPr>
              <w:rPr>
                <w:rFonts w:ascii="Times New Roman" w:hAnsi="Times New Roman" w:cs="Times New Roman"/>
                <w:lang w:val="sq-AL"/>
              </w:rPr>
            </w:pPr>
          </w:p>
        </w:tc>
        <w:tc>
          <w:tcPr>
            <w:tcW w:w="787" w:type="dxa"/>
          </w:tcPr>
          <w:p w14:paraId="6EF8994D"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X</w:t>
            </w:r>
          </w:p>
        </w:tc>
        <w:tc>
          <w:tcPr>
            <w:tcW w:w="2340" w:type="dxa"/>
          </w:tcPr>
          <w:p w14:paraId="521E06BF"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I ulët</w:t>
            </w:r>
          </w:p>
        </w:tc>
        <w:tc>
          <w:tcPr>
            <w:tcW w:w="1620" w:type="dxa"/>
          </w:tcPr>
          <w:p w14:paraId="64F5BD41"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E ulët</w:t>
            </w:r>
          </w:p>
        </w:tc>
        <w:tc>
          <w:tcPr>
            <w:tcW w:w="2610" w:type="dxa"/>
          </w:tcPr>
          <w:p w14:paraId="426A47B8"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 xml:space="preserve">Analizë përshkruese </w:t>
            </w:r>
          </w:p>
        </w:tc>
      </w:tr>
      <w:tr w:rsidR="004970C8" w:rsidRPr="0062572F" w14:paraId="11CC3B15" w14:textId="77777777" w:rsidTr="0001606D">
        <w:tc>
          <w:tcPr>
            <w:tcW w:w="1710" w:type="dxa"/>
            <w:vMerge/>
          </w:tcPr>
          <w:p w14:paraId="1010EB59" w14:textId="77777777" w:rsidR="004970C8" w:rsidRPr="0062572F" w:rsidRDefault="004970C8" w:rsidP="0001606D">
            <w:pPr>
              <w:rPr>
                <w:rFonts w:ascii="Times New Roman" w:hAnsi="Times New Roman" w:cs="Times New Roman"/>
                <w:lang w:val="sq-AL"/>
              </w:rPr>
            </w:pPr>
          </w:p>
        </w:tc>
        <w:tc>
          <w:tcPr>
            <w:tcW w:w="4163" w:type="dxa"/>
          </w:tcPr>
          <w:p w14:paraId="74218189"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A parashihen apo shfuqizohen standardet për punën në kushte të rrezikshme?</w:t>
            </w:r>
          </w:p>
        </w:tc>
        <w:tc>
          <w:tcPr>
            <w:tcW w:w="810" w:type="dxa"/>
          </w:tcPr>
          <w:p w14:paraId="44734B32" w14:textId="77777777" w:rsidR="004970C8" w:rsidRPr="0062572F" w:rsidRDefault="004970C8" w:rsidP="0001606D">
            <w:pPr>
              <w:rPr>
                <w:rFonts w:ascii="Times New Roman" w:hAnsi="Times New Roman" w:cs="Times New Roman"/>
                <w:lang w:val="sq-AL"/>
              </w:rPr>
            </w:pPr>
          </w:p>
        </w:tc>
        <w:tc>
          <w:tcPr>
            <w:tcW w:w="787" w:type="dxa"/>
          </w:tcPr>
          <w:p w14:paraId="1618A2B2"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X</w:t>
            </w:r>
          </w:p>
        </w:tc>
        <w:tc>
          <w:tcPr>
            <w:tcW w:w="2340" w:type="dxa"/>
          </w:tcPr>
          <w:p w14:paraId="4A263EDC"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I ulët</w:t>
            </w:r>
          </w:p>
        </w:tc>
        <w:tc>
          <w:tcPr>
            <w:tcW w:w="1620" w:type="dxa"/>
          </w:tcPr>
          <w:p w14:paraId="3846609A"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E ulët</w:t>
            </w:r>
          </w:p>
        </w:tc>
        <w:tc>
          <w:tcPr>
            <w:tcW w:w="2610" w:type="dxa"/>
          </w:tcPr>
          <w:p w14:paraId="7EF4D63F"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 xml:space="preserve">Analizë përshkruese </w:t>
            </w:r>
          </w:p>
        </w:tc>
      </w:tr>
      <w:tr w:rsidR="004970C8" w:rsidRPr="0062572F" w14:paraId="144E1678" w14:textId="77777777" w:rsidTr="0001606D">
        <w:tc>
          <w:tcPr>
            <w:tcW w:w="1710" w:type="dxa"/>
            <w:vMerge/>
          </w:tcPr>
          <w:p w14:paraId="63034269" w14:textId="77777777" w:rsidR="004970C8" w:rsidRPr="0062572F" w:rsidRDefault="004970C8" w:rsidP="0001606D">
            <w:pPr>
              <w:rPr>
                <w:rFonts w:ascii="Times New Roman" w:hAnsi="Times New Roman" w:cs="Times New Roman"/>
                <w:lang w:val="sq-AL"/>
              </w:rPr>
            </w:pPr>
          </w:p>
        </w:tc>
        <w:tc>
          <w:tcPr>
            <w:tcW w:w="4163" w:type="dxa"/>
          </w:tcPr>
          <w:p w14:paraId="0F178F50"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A do të ketë ndikim mbi mënyrën e  zhvillimit të dialogut social ndërmjet punonjësve dhe punëdhënësve?</w:t>
            </w:r>
          </w:p>
        </w:tc>
        <w:tc>
          <w:tcPr>
            <w:tcW w:w="810" w:type="dxa"/>
          </w:tcPr>
          <w:p w14:paraId="15E1A963"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X</w:t>
            </w:r>
          </w:p>
        </w:tc>
        <w:tc>
          <w:tcPr>
            <w:tcW w:w="787" w:type="dxa"/>
          </w:tcPr>
          <w:p w14:paraId="0D2BECB8" w14:textId="77777777" w:rsidR="004970C8" w:rsidRPr="0062572F" w:rsidRDefault="004970C8" w:rsidP="0001606D">
            <w:pPr>
              <w:rPr>
                <w:rFonts w:ascii="Times New Roman" w:hAnsi="Times New Roman" w:cs="Times New Roman"/>
                <w:lang w:val="sq-AL"/>
              </w:rPr>
            </w:pPr>
          </w:p>
        </w:tc>
        <w:tc>
          <w:tcPr>
            <w:tcW w:w="2340" w:type="dxa"/>
          </w:tcPr>
          <w:p w14:paraId="692519B2"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I ulët</w:t>
            </w:r>
          </w:p>
        </w:tc>
        <w:tc>
          <w:tcPr>
            <w:tcW w:w="1620" w:type="dxa"/>
          </w:tcPr>
          <w:p w14:paraId="4F57AD1C"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E ulët</w:t>
            </w:r>
          </w:p>
        </w:tc>
        <w:tc>
          <w:tcPr>
            <w:tcW w:w="2610" w:type="dxa"/>
          </w:tcPr>
          <w:p w14:paraId="7198F724"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 xml:space="preserve">Analizë përshkruese </w:t>
            </w:r>
          </w:p>
        </w:tc>
      </w:tr>
      <w:tr w:rsidR="004970C8" w:rsidRPr="0062572F" w14:paraId="17E83A31" w14:textId="77777777" w:rsidTr="0001606D">
        <w:tc>
          <w:tcPr>
            <w:tcW w:w="1710" w:type="dxa"/>
            <w:vMerge w:val="restart"/>
          </w:tcPr>
          <w:p w14:paraId="12C0ACC6"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Përfshirja sociale</w:t>
            </w:r>
          </w:p>
        </w:tc>
        <w:tc>
          <w:tcPr>
            <w:tcW w:w="4163" w:type="dxa"/>
          </w:tcPr>
          <w:p w14:paraId="04B0DDBB"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A do të ketë ndikim mbi varfërinë?</w:t>
            </w:r>
          </w:p>
        </w:tc>
        <w:tc>
          <w:tcPr>
            <w:tcW w:w="810" w:type="dxa"/>
          </w:tcPr>
          <w:p w14:paraId="10371272"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X</w:t>
            </w:r>
          </w:p>
        </w:tc>
        <w:tc>
          <w:tcPr>
            <w:tcW w:w="787" w:type="dxa"/>
          </w:tcPr>
          <w:p w14:paraId="2BCB6C24" w14:textId="77777777" w:rsidR="004970C8" w:rsidRPr="0062572F" w:rsidRDefault="004970C8" w:rsidP="0001606D">
            <w:pPr>
              <w:rPr>
                <w:rFonts w:ascii="Times New Roman" w:hAnsi="Times New Roman" w:cs="Times New Roman"/>
                <w:lang w:val="sq-AL"/>
              </w:rPr>
            </w:pPr>
          </w:p>
        </w:tc>
        <w:tc>
          <w:tcPr>
            <w:tcW w:w="2340" w:type="dxa"/>
          </w:tcPr>
          <w:p w14:paraId="36007AEB"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I ulët</w:t>
            </w:r>
          </w:p>
        </w:tc>
        <w:tc>
          <w:tcPr>
            <w:tcW w:w="1620" w:type="dxa"/>
          </w:tcPr>
          <w:p w14:paraId="4B785B0B"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E ulët</w:t>
            </w:r>
          </w:p>
        </w:tc>
        <w:tc>
          <w:tcPr>
            <w:tcW w:w="2610" w:type="dxa"/>
          </w:tcPr>
          <w:p w14:paraId="63498E62"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 xml:space="preserve">Analizë përshkruese </w:t>
            </w:r>
          </w:p>
        </w:tc>
      </w:tr>
      <w:tr w:rsidR="004970C8" w:rsidRPr="0062572F" w14:paraId="72507FE2" w14:textId="77777777" w:rsidTr="0001606D">
        <w:tc>
          <w:tcPr>
            <w:tcW w:w="1710" w:type="dxa"/>
            <w:vMerge/>
          </w:tcPr>
          <w:p w14:paraId="430D358E" w14:textId="77777777" w:rsidR="004970C8" w:rsidRPr="0062572F" w:rsidRDefault="004970C8" w:rsidP="0001606D">
            <w:pPr>
              <w:rPr>
                <w:rFonts w:ascii="Times New Roman" w:hAnsi="Times New Roman" w:cs="Times New Roman"/>
                <w:lang w:val="sq-AL"/>
              </w:rPr>
            </w:pPr>
          </w:p>
        </w:tc>
        <w:tc>
          <w:tcPr>
            <w:tcW w:w="4163" w:type="dxa"/>
          </w:tcPr>
          <w:p w14:paraId="6CCC5490"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A ndikohet qasja në skemat e mbrojtjes sociale?</w:t>
            </w:r>
          </w:p>
        </w:tc>
        <w:tc>
          <w:tcPr>
            <w:tcW w:w="810" w:type="dxa"/>
          </w:tcPr>
          <w:p w14:paraId="75D4F931" w14:textId="77777777" w:rsidR="004970C8" w:rsidRPr="0062572F" w:rsidRDefault="004970C8" w:rsidP="0001606D">
            <w:pPr>
              <w:rPr>
                <w:rFonts w:ascii="Times New Roman" w:hAnsi="Times New Roman" w:cs="Times New Roman"/>
                <w:lang w:val="sq-AL"/>
              </w:rPr>
            </w:pPr>
          </w:p>
        </w:tc>
        <w:tc>
          <w:tcPr>
            <w:tcW w:w="787" w:type="dxa"/>
          </w:tcPr>
          <w:p w14:paraId="0668C7C3"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X</w:t>
            </w:r>
          </w:p>
        </w:tc>
        <w:tc>
          <w:tcPr>
            <w:tcW w:w="2340" w:type="dxa"/>
          </w:tcPr>
          <w:p w14:paraId="7CC43A29"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I ulët</w:t>
            </w:r>
          </w:p>
        </w:tc>
        <w:tc>
          <w:tcPr>
            <w:tcW w:w="1620" w:type="dxa"/>
          </w:tcPr>
          <w:p w14:paraId="0EF82B30"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E ulët</w:t>
            </w:r>
          </w:p>
        </w:tc>
        <w:tc>
          <w:tcPr>
            <w:tcW w:w="2610" w:type="dxa"/>
          </w:tcPr>
          <w:p w14:paraId="619D8051"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 xml:space="preserve">Analizë përshkruese </w:t>
            </w:r>
          </w:p>
        </w:tc>
      </w:tr>
      <w:tr w:rsidR="004970C8" w:rsidRPr="0062572F" w14:paraId="54C71744" w14:textId="77777777" w:rsidTr="0001606D">
        <w:tc>
          <w:tcPr>
            <w:tcW w:w="1710" w:type="dxa"/>
            <w:vMerge/>
          </w:tcPr>
          <w:p w14:paraId="154706DA" w14:textId="77777777" w:rsidR="004970C8" w:rsidRPr="0062572F" w:rsidRDefault="004970C8" w:rsidP="0001606D">
            <w:pPr>
              <w:rPr>
                <w:rFonts w:ascii="Times New Roman" w:hAnsi="Times New Roman" w:cs="Times New Roman"/>
                <w:lang w:val="sq-AL"/>
              </w:rPr>
            </w:pPr>
          </w:p>
        </w:tc>
        <w:tc>
          <w:tcPr>
            <w:tcW w:w="4163" w:type="dxa"/>
          </w:tcPr>
          <w:p w14:paraId="60DE9583"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A do të ndryshojë çmimi i mallrave dhe shërbimeve themelore?</w:t>
            </w:r>
          </w:p>
        </w:tc>
        <w:tc>
          <w:tcPr>
            <w:tcW w:w="810" w:type="dxa"/>
          </w:tcPr>
          <w:p w14:paraId="561AA4E5" w14:textId="77777777" w:rsidR="004970C8" w:rsidRPr="0062572F" w:rsidRDefault="004970C8" w:rsidP="0001606D">
            <w:pPr>
              <w:rPr>
                <w:rFonts w:ascii="Times New Roman" w:hAnsi="Times New Roman" w:cs="Times New Roman"/>
                <w:lang w:val="sq-AL"/>
              </w:rPr>
            </w:pPr>
          </w:p>
        </w:tc>
        <w:tc>
          <w:tcPr>
            <w:tcW w:w="787" w:type="dxa"/>
          </w:tcPr>
          <w:p w14:paraId="5734CB05"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X</w:t>
            </w:r>
          </w:p>
        </w:tc>
        <w:tc>
          <w:tcPr>
            <w:tcW w:w="2340" w:type="dxa"/>
          </w:tcPr>
          <w:p w14:paraId="1F5D52E3"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I ulët</w:t>
            </w:r>
          </w:p>
        </w:tc>
        <w:tc>
          <w:tcPr>
            <w:tcW w:w="1620" w:type="dxa"/>
          </w:tcPr>
          <w:p w14:paraId="5A41A0A9"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E ulët</w:t>
            </w:r>
          </w:p>
        </w:tc>
        <w:tc>
          <w:tcPr>
            <w:tcW w:w="2610" w:type="dxa"/>
          </w:tcPr>
          <w:p w14:paraId="22BD5733"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 xml:space="preserve">Analizë përshkruese </w:t>
            </w:r>
          </w:p>
        </w:tc>
      </w:tr>
      <w:tr w:rsidR="004970C8" w:rsidRPr="0062572F" w14:paraId="0E94291D" w14:textId="77777777" w:rsidTr="0001606D">
        <w:tc>
          <w:tcPr>
            <w:tcW w:w="1710" w:type="dxa"/>
            <w:vMerge/>
          </w:tcPr>
          <w:p w14:paraId="74D48070" w14:textId="77777777" w:rsidR="004970C8" w:rsidRPr="0062572F" w:rsidRDefault="004970C8" w:rsidP="0001606D">
            <w:pPr>
              <w:rPr>
                <w:rFonts w:ascii="Times New Roman" w:hAnsi="Times New Roman" w:cs="Times New Roman"/>
                <w:lang w:val="sq-AL"/>
              </w:rPr>
            </w:pPr>
          </w:p>
        </w:tc>
        <w:tc>
          <w:tcPr>
            <w:tcW w:w="4163" w:type="dxa"/>
          </w:tcPr>
          <w:p w14:paraId="175048BE"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A do të ketë ndikim në financimin apo organizimin e skemave të mbrojtjes sociale?</w:t>
            </w:r>
          </w:p>
        </w:tc>
        <w:tc>
          <w:tcPr>
            <w:tcW w:w="810" w:type="dxa"/>
          </w:tcPr>
          <w:p w14:paraId="7E0364D5" w14:textId="77777777" w:rsidR="004970C8" w:rsidRPr="0062572F" w:rsidRDefault="004970C8" w:rsidP="0001606D">
            <w:pPr>
              <w:rPr>
                <w:rFonts w:ascii="Times New Roman" w:hAnsi="Times New Roman" w:cs="Times New Roman"/>
                <w:lang w:val="sq-AL"/>
              </w:rPr>
            </w:pPr>
          </w:p>
        </w:tc>
        <w:tc>
          <w:tcPr>
            <w:tcW w:w="787" w:type="dxa"/>
          </w:tcPr>
          <w:p w14:paraId="634027FA"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X</w:t>
            </w:r>
          </w:p>
        </w:tc>
        <w:tc>
          <w:tcPr>
            <w:tcW w:w="2340" w:type="dxa"/>
          </w:tcPr>
          <w:p w14:paraId="2F4A918A"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I ulët</w:t>
            </w:r>
          </w:p>
        </w:tc>
        <w:tc>
          <w:tcPr>
            <w:tcW w:w="1620" w:type="dxa"/>
          </w:tcPr>
          <w:p w14:paraId="5ABE2E4D"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E ulët</w:t>
            </w:r>
          </w:p>
        </w:tc>
        <w:tc>
          <w:tcPr>
            <w:tcW w:w="2610" w:type="dxa"/>
          </w:tcPr>
          <w:p w14:paraId="4D0331A3"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 xml:space="preserve">Analizë përshkruese </w:t>
            </w:r>
          </w:p>
        </w:tc>
      </w:tr>
      <w:tr w:rsidR="004970C8" w:rsidRPr="0062572F" w14:paraId="72ED6E6B" w14:textId="77777777" w:rsidTr="0001606D">
        <w:tc>
          <w:tcPr>
            <w:tcW w:w="1710" w:type="dxa"/>
            <w:vMerge w:val="restart"/>
          </w:tcPr>
          <w:p w14:paraId="64F9EA6A"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Arsimi</w:t>
            </w:r>
          </w:p>
        </w:tc>
        <w:tc>
          <w:tcPr>
            <w:tcW w:w="4163" w:type="dxa"/>
          </w:tcPr>
          <w:p w14:paraId="62A2DD24"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A do të ketë ndikim në arsimin fillor?</w:t>
            </w:r>
          </w:p>
        </w:tc>
        <w:tc>
          <w:tcPr>
            <w:tcW w:w="810" w:type="dxa"/>
          </w:tcPr>
          <w:p w14:paraId="1D0A98DA"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X</w:t>
            </w:r>
          </w:p>
        </w:tc>
        <w:tc>
          <w:tcPr>
            <w:tcW w:w="787" w:type="dxa"/>
          </w:tcPr>
          <w:p w14:paraId="3A96B6D1" w14:textId="77777777" w:rsidR="004970C8" w:rsidRPr="0062572F" w:rsidRDefault="004970C8" w:rsidP="0001606D">
            <w:pPr>
              <w:rPr>
                <w:rFonts w:ascii="Times New Roman" w:hAnsi="Times New Roman" w:cs="Times New Roman"/>
                <w:lang w:val="sq-AL"/>
              </w:rPr>
            </w:pPr>
          </w:p>
        </w:tc>
        <w:tc>
          <w:tcPr>
            <w:tcW w:w="2340" w:type="dxa"/>
          </w:tcPr>
          <w:p w14:paraId="42F03EAD"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I ulët</w:t>
            </w:r>
          </w:p>
        </w:tc>
        <w:tc>
          <w:tcPr>
            <w:tcW w:w="1620" w:type="dxa"/>
          </w:tcPr>
          <w:p w14:paraId="15A14905"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E ulët</w:t>
            </w:r>
          </w:p>
        </w:tc>
        <w:tc>
          <w:tcPr>
            <w:tcW w:w="2610" w:type="dxa"/>
          </w:tcPr>
          <w:p w14:paraId="677AF3F2"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 xml:space="preserve">Analizë përshkruese </w:t>
            </w:r>
          </w:p>
        </w:tc>
      </w:tr>
      <w:tr w:rsidR="004970C8" w:rsidRPr="0062572F" w14:paraId="2A578607" w14:textId="77777777" w:rsidTr="0001606D">
        <w:tc>
          <w:tcPr>
            <w:tcW w:w="1710" w:type="dxa"/>
            <w:vMerge/>
          </w:tcPr>
          <w:p w14:paraId="19B1E11B" w14:textId="77777777" w:rsidR="004970C8" w:rsidRPr="0062572F" w:rsidRDefault="004970C8" w:rsidP="0001606D">
            <w:pPr>
              <w:rPr>
                <w:rFonts w:ascii="Times New Roman" w:hAnsi="Times New Roman" w:cs="Times New Roman"/>
                <w:lang w:val="sq-AL"/>
              </w:rPr>
            </w:pPr>
          </w:p>
        </w:tc>
        <w:tc>
          <w:tcPr>
            <w:tcW w:w="4163" w:type="dxa"/>
          </w:tcPr>
          <w:p w14:paraId="58158161"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A do të ketë ndikim në arsimin e mesëm?</w:t>
            </w:r>
          </w:p>
        </w:tc>
        <w:tc>
          <w:tcPr>
            <w:tcW w:w="810" w:type="dxa"/>
          </w:tcPr>
          <w:p w14:paraId="4C114566"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X</w:t>
            </w:r>
          </w:p>
        </w:tc>
        <w:tc>
          <w:tcPr>
            <w:tcW w:w="787" w:type="dxa"/>
          </w:tcPr>
          <w:p w14:paraId="4DA027C1" w14:textId="77777777" w:rsidR="004970C8" w:rsidRPr="0062572F" w:rsidRDefault="004970C8" w:rsidP="0001606D">
            <w:pPr>
              <w:rPr>
                <w:rFonts w:ascii="Times New Roman" w:hAnsi="Times New Roman" w:cs="Times New Roman"/>
                <w:lang w:val="sq-AL"/>
              </w:rPr>
            </w:pPr>
          </w:p>
        </w:tc>
        <w:tc>
          <w:tcPr>
            <w:tcW w:w="2340" w:type="dxa"/>
          </w:tcPr>
          <w:p w14:paraId="1421FED1"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E lartë</w:t>
            </w:r>
          </w:p>
        </w:tc>
        <w:tc>
          <w:tcPr>
            <w:tcW w:w="1620" w:type="dxa"/>
          </w:tcPr>
          <w:p w14:paraId="77395A62"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E lartë</w:t>
            </w:r>
          </w:p>
        </w:tc>
        <w:tc>
          <w:tcPr>
            <w:tcW w:w="2610" w:type="dxa"/>
          </w:tcPr>
          <w:p w14:paraId="6E4D6639"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 xml:space="preserve">Analizë përshkruese </w:t>
            </w:r>
          </w:p>
        </w:tc>
      </w:tr>
      <w:tr w:rsidR="004970C8" w:rsidRPr="0062572F" w14:paraId="389184A5" w14:textId="77777777" w:rsidTr="0001606D">
        <w:tc>
          <w:tcPr>
            <w:tcW w:w="1710" w:type="dxa"/>
            <w:vMerge/>
          </w:tcPr>
          <w:p w14:paraId="7ABD94FA" w14:textId="77777777" w:rsidR="004970C8" w:rsidRPr="0062572F" w:rsidRDefault="004970C8" w:rsidP="0001606D">
            <w:pPr>
              <w:rPr>
                <w:rFonts w:ascii="Times New Roman" w:hAnsi="Times New Roman" w:cs="Times New Roman"/>
                <w:lang w:val="sq-AL"/>
              </w:rPr>
            </w:pPr>
          </w:p>
        </w:tc>
        <w:tc>
          <w:tcPr>
            <w:tcW w:w="4163" w:type="dxa"/>
          </w:tcPr>
          <w:p w14:paraId="5609443D"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A do të ketë ndikim në arsimin e lartë?</w:t>
            </w:r>
          </w:p>
        </w:tc>
        <w:tc>
          <w:tcPr>
            <w:tcW w:w="810" w:type="dxa"/>
          </w:tcPr>
          <w:p w14:paraId="3C8BB718"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X</w:t>
            </w:r>
          </w:p>
        </w:tc>
        <w:tc>
          <w:tcPr>
            <w:tcW w:w="787" w:type="dxa"/>
          </w:tcPr>
          <w:p w14:paraId="56FBF2E0" w14:textId="77777777" w:rsidR="004970C8" w:rsidRPr="0062572F" w:rsidRDefault="004970C8" w:rsidP="0001606D">
            <w:pPr>
              <w:rPr>
                <w:rFonts w:ascii="Times New Roman" w:hAnsi="Times New Roman" w:cs="Times New Roman"/>
                <w:lang w:val="sq-AL"/>
              </w:rPr>
            </w:pPr>
          </w:p>
        </w:tc>
        <w:tc>
          <w:tcPr>
            <w:tcW w:w="2340" w:type="dxa"/>
          </w:tcPr>
          <w:p w14:paraId="1AA16F71"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E lartë</w:t>
            </w:r>
          </w:p>
        </w:tc>
        <w:tc>
          <w:tcPr>
            <w:tcW w:w="1620" w:type="dxa"/>
          </w:tcPr>
          <w:p w14:paraId="3E3D0364"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E lartë</w:t>
            </w:r>
          </w:p>
        </w:tc>
        <w:tc>
          <w:tcPr>
            <w:tcW w:w="2610" w:type="dxa"/>
          </w:tcPr>
          <w:p w14:paraId="45B7D5CA"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 xml:space="preserve">Analizë përshkruese </w:t>
            </w:r>
          </w:p>
        </w:tc>
      </w:tr>
      <w:tr w:rsidR="004970C8" w:rsidRPr="0062572F" w14:paraId="5DF67658" w14:textId="77777777" w:rsidTr="0001606D">
        <w:tc>
          <w:tcPr>
            <w:tcW w:w="1710" w:type="dxa"/>
            <w:vMerge/>
          </w:tcPr>
          <w:p w14:paraId="419A74C0" w14:textId="77777777" w:rsidR="004970C8" w:rsidRPr="0062572F" w:rsidRDefault="004970C8" w:rsidP="0001606D">
            <w:pPr>
              <w:rPr>
                <w:rFonts w:ascii="Times New Roman" w:hAnsi="Times New Roman" w:cs="Times New Roman"/>
                <w:lang w:val="sq-AL"/>
              </w:rPr>
            </w:pPr>
          </w:p>
        </w:tc>
        <w:tc>
          <w:tcPr>
            <w:tcW w:w="4163" w:type="dxa"/>
          </w:tcPr>
          <w:p w14:paraId="5D7DB62D"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A do të ketë ndikim në aftësimin profesional?</w:t>
            </w:r>
          </w:p>
        </w:tc>
        <w:tc>
          <w:tcPr>
            <w:tcW w:w="810" w:type="dxa"/>
          </w:tcPr>
          <w:p w14:paraId="3AC2C0AD"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X</w:t>
            </w:r>
          </w:p>
        </w:tc>
        <w:tc>
          <w:tcPr>
            <w:tcW w:w="787" w:type="dxa"/>
          </w:tcPr>
          <w:p w14:paraId="5C668F01" w14:textId="77777777" w:rsidR="004970C8" w:rsidRPr="0062572F" w:rsidRDefault="004970C8" w:rsidP="0001606D">
            <w:pPr>
              <w:rPr>
                <w:rFonts w:ascii="Times New Roman" w:hAnsi="Times New Roman" w:cs="Times New Roman"/>
                <w:lang w:val="sq-AL"/>
              </w:rPr>
            </w:pPr>
          </w:p>
        </w:tc>
        <w:tc>
          <w:tcPr>
            <w:tcW w:w="2340" w:type="dxa"/>
          </w:tcPr>
          <w:p w14:paraId="6588F141"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E lartë</w:t>
            </w:r>
          </w:p>
        </w:tc>
        <w:tc>
          <w:tcPr>
            <w:tcW w:w="1620" w:type="dxa"/>
          </w:tcPr>
          <w:p w14:paraId="519C26ED"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E lartë</w:t>
            </w:r>
          </w:p>
        </w:tc>
        <w:tc>
          <w:tcPr>
            <w:tcW w:w="2610" w:type="dxa"/>
          </w:tcPr>
          <w:p w14:paraId="6E8E238B"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 xml:space="preserve">Analizë përshkruese </w:t>
            </w:r>
          </w:p>
        </w:tc>
      </w:tr>
      <w:tr w:rsidR="004970C8" w:rsidRPr="0062572F" w14:paraId="7F5729E5" w14:textId="77777777" w:rsidTr="0001606D">
        <w:tc>
          <w:tcPr>
            <w:tcW w:w="1710" w:type="dxa"/>
            <w:vMerge/>
          </w:tcPr>
          <w:p w14:paraId="5326E8B5" w14:textId="77777777" w:rsidR="004970C8" w:rsidRPr="0062572F" w:rsidRDefault="004970C8" w:rsidP="0001606D">
            <w:pPr>
              <w:rPr>
                <w:rFonts w:ascii="Times New Roman" w:hAnsi="Times New Roman" w:cs="Times New Roman"/>
                <w:lang w:val="sq-AL"/>
              </w:rPr>
            </w:pPr>
          </w:p>
        </w:tc>
        <w:tc>
          <w:tcPr>
            <w:tcW w:w="4163" w:type="dxa"/>
          </w:tcPr>
          <w:p w14:paraId="16BA4052"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A do të ketë ndikim në arsimimin e punëtorëve dhe të mësuarit gjatë gjithë jetës?</w:t>
            </w:r>
          </w:p>
        </w:tc>
        <w:tc>
          <w:tcPr>
            <w:tcW w:w="810" w:type="dxa"/>
          </w:tcPr>
          <w:p w14:paraId="02425818"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X</w:t>
            </w:r>
          </w:p>
        </w:tc>
        <w:tc>
          <w:tcPr>
            <w:tcW w:w="787" w:type="dxa"/>
          </w:tcPr>
          <w:p w14:paraId="463A3D14" w14:textId="77777777" w:rsidR="004970C8" w:rsidRPr="0062572F" w:rsidRDefault="004970C8" w:rsidP="0001606D">
            <w:pPr>
              <w:rPr>
                <w:rFonts w:ascii="Times New Roman" w:hAnsi="Times New Roman" w:cs="Times New Roman"/>
                <w:lang w:val="sq-AL"/>
              </w:rPr>
            </w:pPr>
          </w:p>
        </w:tc>
        <w:tc>
          <w:tcPr>
            <w:tcW w:w="2340" w:type="dxa"/>
          </w:tcPr>
          <w:p w14:paraId="4345F020"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E lartë</w:t>
            </w:r>
          </w:p>
        </w:tc>
        <w:tc>
          <w:tcPr>
            <w:tcW w:w="1620" w:type="dxa"/>
          </w:tcPr>
          <w:p w14:paraId="6D19CD85"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E lartë</w:t>
            </w:r>
          </w:p>
        </w:tc>
        <w:tc>
          <w:tcPr>
            <w:tcW w:w="2610" w:type="dxa"/>
          </w:tcPr>
          <w:p w14:paraId="11EE559D"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 xml:space="preserve">Analizë përshkruese </w:t>
            </w:r>
          </w:p>
        </w:tc>
      </w:tr>
      <w:tr w:rsidR="004970C8" w:rsidRPr="0062572F" w14:paraId="16390CD4" w14:textId="77777777" w:rsidTr="0001606D">
        <w:tc>
          <w:tcPr>
            <w:tcW w:w="1710" w:type="dxa"/>
            <w:vMerge/>
          </w:tcPr>
          <w:p w14:paraId="4DEF296E" w14:textId="77777777" w:rsidR="004970C8" w:rsidRPr="0062572F" w:rsidRDefault="004970C8" w:rsidP="0001606D">
            <w:pPr>
              <w:rPr>
                <w:rFonts w:ascii="Times New Roman" w:hAnsi="Times New Roman" w:cs="Times New Roman"/>
                <w:lang w:val="sq-AL"/>
              </w:rPr>
            </w:pPr>
          </w:p>
        </w:tc>
        <w:tc>
          <w:tcPr>
            <w:tcW w:w="4163" w:type="dxa"/>
          </w:tcPr>
          <w:p w14:paraId="6B1548E2"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A do të ketë ndikim në organizimin apo strukturën e sistemit arsimor?</w:t>
            </w:r>
          </w:p>
        </w:tc>
        <w:tc>
          <w:tcPr>
            <w:tcW w:w="810" w:type="dxa"/>
          </w:tcPr>
          <w:p w14:paraId="2A9A03D5"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X</w:t>
            </w:r>
          </w:p>
        </w:tc>
        <w:tc>
          <w:tcPr>
            <w:tcW w:w="787" w:type="dxa"/>
          </w:tcPr>
          <w:p w14:paraId="7191D46C" w14:textId="77777777" w:rsidR="004970C8" w:rsidRPr="0062572F" w:rsidRDefault="004970C8" w:rsidP="0001606D">
            <w:pPr>
              <w:rPr>
                <w:rFonts w:ascii="Times New Roman" w:hAnsi="Times New Roman" w:cs="Times New Roman"/>
                <w:lang w:val="sq-AL"/>
              </w:rPr>
            </w:pPr>
          </w:p>
        </w:tc>
        <w:tc>
          <w:tcPr>
            <w:tcW w:w="2340" w:type="dxa"/>
          </w:tcPr>
          <w:p w14:paraId="028F2F78"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E lartë</w:t>
            </w:r>
          </w:p>
        </w:tc>
        <w:tc>
          <w:tcPr>
            <w:tcW w:w="1620" w:type="dxa"/>
          </w:tcPr>
          <w:p w14:paraId="4A1CC85D"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E lartë</w:t>
            </w:r>
          </w:p>
        </w:tc>
        <w:tc>
          <w:tcPr>
            <w:tcW w:w="2610" w:type="dxa"/>
          </w:tcPr>
          <w:p w14:paraId="4D3F7359"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 xml:space="preserve">Analizë përshkruese </w:t>
            </w:r>
          </w:p>
        </w:tc>
      </w:tr>
      <w:tr w:rsidR="004970C8" w:rsidRPr="0062572F" w14:paraId="3B96C2AB" w14:textId="77777777" w:rsidTr="0001606D">
        <w:tc>
          <w:tcPr>
            <w:tcW w:w="1710" w:type="dxa"/>
            <w:vMerge/>
          </w:tcPr>
          <w:p w14:paraId="25ADDF48" w14:textId="77777777" w:rsidR="004970C8" w:rsidRPr="0062572F" w:rsidRDefault="004970C8" w:rsidP="0001606D">
            <w:pPr>
              <w:rPr>
                <w:rFonts w:ascii="Times New Roman" w:hAnsi="Times New Roman" w:cs="Times New Roman"/>
                <w:lang w:val="sq-AL"/>
              </w:rPr>
            </w:pPr>
          </w:p>
        </w:tc>
        <w:tc>
          <w:tcPr>
            <w:tcW w:w="4163" w:type="dxa"/>
          </w:tcPr>
          <w:p w14:paraId="1A5BA4D3"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A do të ketë ndikim në lirinë akademike dhe vetëqeverisjen?</w:t>
            </w:r>
          </w:p>
        </w:tc>
        <w:tc>
          <w:tcPr>
            <w:tcW w:w="810" w:type="dxa"/>
          </w:tcPr>
          <w:p w14:paraId="48CEFA0F"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X</w:t>
            </w:r>
          </w:p>
        </w:tc>
        <w:tc>
          <w:tcPr>
            <w:tcW w:w="787" w:type="dxa"/>
          </w:tcPr>
          <w:p w14:paraId="475BEF42" w14:textId="77777777" w:rsidR="004970C8" w:rsidRPr="0062572F" w:rsidRDefault="004970C8" w:rsidP="0001606D">
            <w:pPr>
              <w:rPr>
                <w:rFonts w:ascii="Times New Roman" w:hAnsi="Times New Roman" w:cs="Times New Roman"/>
                <w:lang w:val="sq-AL"/>
              </w:rPr>
            </w:pPr>
          </w:p>
        </w:tc>
        <w:tc>
          <w:tcPr>
            <w:tcW w:w="2340" w:type="dxa"/>
          </w:tcPr>
          <w:p w14:paraId="2CF6A0B4"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I ulët</w:t>
            </w:r>
          </w:p>
        </w:tc>
        <w:tc>
          <w:tcPr>
            <w:tcW w:w="1620" w:type="dxa"/>
          </w:tcPr>
          <w:p w14:paraId="0C7FD82F"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E ulët</w:t>
            </w:r>
          </w:p>
        </w:tc>
        <w:tc>
          <w:tcPr>
            <w:tcW w:w="2610" w:type="dxa"/>
          </w:tcPr>
          <w:p w14:paraId="1F953ECB"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 xml:space="preserve">Analizë përshkruese </w:t>
            </w:r>
          </w:p>
        </w:tc>
      </w:tr>
      <w:tr w:rsidR="004970C8" w:rsidRPr="0062572F" w14:paraId="419E8BD2" w14:textId="77777777" w:rsidTr="0001606D">
        <w:tc>
          <w:tcPr>
            <w:tcW w:w="1710" w:type="dxa"/>
            <w:vMerge w:val="restart"/>
          </w:tcPr>
          <w:p w14:paraId="21B6FA8E"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Kultura</w:t>
            </w:r>
          </w:p>
        </w:tc>
        <w:tc>
          <w:tcPr>
            <w:tcW w:w="4163" w:type="dxa"/>
          </w:tcPr>
          <w:p w14:paraId="03B6EAAA"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A ndikon opsioni në diversitetin kulturor?</w:t>
            </w:r>
          </w:p>
        </w:tc>
        <w:tc>
          <w:tcPr>
            <w:tcW w:w="810" w:type="dxa"/>
          </w:tcPr>
          <w:p w14:paraId="1B551D67" w14:textId="77777777" w:rsidR="004970C8" w:rsidRPr="0062572F" w:rsidRDefault="004970C8" w:rsidP="0001606D">
            <w:pPr>
              <w:rPr>
                <w:rFonts w:ascii="Times New Roman" w:hAnsi="Times New Roman" w:cs="Times New Roman"/>
                <w:lang w:val="sq-AL"/>
              </w:rPr>
            </w:pPr>
          </w:p>
        </w:tc>
        <w:tc>
          <w:tcPr>
            <w:tcW w:w="787" w:type="dxa"/>
          </w:tcPr>
          <w:p w14:paraId="2B55C140"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X</w:t>
            </w:r>
          </w:p>
        </w:tc>
        <w:tc>
          <w:tcPr>
            <w:tcW w:w="2340" w:type="dxa"/>
          </w:tcPr>
          <w:p w14:paraId="13E37D02"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I ulët</w:t>
            </w:r>
          </w:p>
        </w:tc>
        <w:tc>
          <w:tcPr>
            <w:tcW w:w="1620" w:type="dxa"/>
          </w:tcPr>
          <w:p w14:paraId="193F7784"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E ulët</w:t>
            </w:r>
          </w:p>
        </w:tc>
        <w:tc>
          <w:tcPr>
            <w:tcW w:w="2610" w:type="dxa"/>
          </w:tcPr>
          <w:p w14:paraId="32D8C8DD"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 xml:space="preserve">Analizë përshkruese </w:t>
            </w:r>
          </w:p>
        </w:tc>
      </w:tr>
      <w:tr w:rsidR="004970C8" w:rsidRPr="0062572F" w14:paraId="5B7DBB26" w14:textId="77777777" w:rsidTr="0001606D">
        <w:tc>
          <w:tcPr>
            <w:tcW w:w="1710" w:type="dxa"/>
            <w:vMerge/>
          </w:tcPr>
          <w:p w14:paraId="7A66C057" w14:textId="77777777" w:rsidR="004970C8" w:rsidRPr="0062572F" w:rsidRDefault="004970C8" w:rsidP="0001606D">
            <w:pPr>
              <w:rPr>
                <w:rFonts w:ascii="Times New Roman" w:hAnsi="Times New Roman" w:cs="Times New Roman"/>
                <w:lang w:val="sq-AL"/>
              </w:rPr>
            </w:pPr>
          </w:p>
        </w:tc>
        <w:tc>
          <w:tcPr>
            <w:tcW w:w="4163" w:type="dxa"/>
          </w:tcPr>
          <w:p w14:paraId="52EDCDA1"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 xml:space="preserve">A ndikon opsioni në financimin e organizatave kulturore? </w:t>
            </w:r>
          </w:p>
        </w:tc>
        <w:tc>
          <w:tcPr>
            <w:tcW w:w="810" w:type="dxa"/>
          </w:tcPr>
          <w:p w14:paraId="07F6756E" w14:textId="77777777" w:rsidR="004970C8" w:rsidRPr="0062572F" w:rsidRDefault="004970C8" w:rsidP="0001606D">
            <w:pPr>
              <w:rPr>
                <w:rFonts w:ascii="Times New Roman" w:hAnsi="Times New Roman" w:cs="Times New Roman"/>
                <w:lang w:val="sq-AL"/>
              </w:rPr>
            </w:pPr>
          </w:p>
        </w:tc>
        <w:tc>
          <w:tcPr>
            <w:tcW w:w="787" w:type="dxa"/>
          </w:tcPr>
          <w:p w14:paraId="1503AB92"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X</w:t>
            </w:r>
          </w:p>
        </w:tc>
        <w:tc>
          <w:tcPr>
            <w:tcW w:w="2340" w:type="dxa"/>
          </w:tcPr>
          <w:p w14:paraId="48D9B2C4"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I ulët</w:t>
            </w:r>
          </w:p>
        </w:tc>
        <w:tc>
          <w:tcPr>
            <w:tcW w:w="1620" w:type="dxa"/>
          </w:tcPr>
          <w:p w14:paraId="62ABE1EB"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E ulët</w:t>
            </w:r>
          </w:p>
        </w:tc>
        <w:tc>
          <w:tcPr>
            <w:tcW w:w="2610" w:type="dxa"/>
          </w:tcPr>
          <w:p w14:paraId="7706D09B"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 xml:space="preserve">Analizë përshkruese </w:t>
            </w:r>
          </w:p>
        </w:tc>
      </w:tr>
      <w:tr w:rsidR="004970C8" w:rsidRPr="0062572F" w14:paraId="6B977C99" w14:textId="77777777" w:rsidTr="0001606D">
        <w:tc>
          <w:tcPr>
            <w:tcW w:w="1710" w:type="dxa"/>
            <w:vMerge/>
          </w:tcPr>
          <w:p w14:paraId="01818FED" w14:textId="77777777" w:rsidR="004970C8" w:rsidRPr="0062572F" w:rsidRDefault="004970C8" w:rsidP="0001606D">
            <w:pPr>
              <w:rPr>
                <w:rFonts w:ascii="Times New Roman" w:hAnsi="Times New Roman" w:cs="Times New Roman"/>
                <w:lang w:val="sq-AL"/>
              </w:rPr>
            </w:pPr>
          </w:p>
        </w:tc>
        <w:tc>
          <w:tcPr>
            <w:tcW w:w="4163" w:type="dxa"/>
          </w:tcPr>
          <w:p w14:paraId="627B38E2"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 xml:space="preserve">A ndikon opsioni në mundësitë për personat që të përfitojnë nga aktivitetet kulturore ose të marrin pjesë në to? </w:t>
            </w:r>
          </w:p>
        </w:tc>
        <w:tc>
          <w:tcPr>
            <w:tcW w:w="810" w:type="dxa"/>
          </w:tcPr>
          <w:p w14:paraId="2C422260" w14:textId="77777777" w:rsidR="004970C8" w:rsidRPr="0062572F" w:rsidRDefault="004970C8" w:rsidP="0001606D">
            <w:pPr>
              <w:rPr>
                <w:rFonts w:ascii="Times New Roman" w:hAnsi="Times New Roman" w:cs="Times New Roman"/>
                <w:lang w:val="sq-AL"/>
              </w:rPr>
            </w:pPr>
          </w:p>
        </w:tc>
        <w:tc>
          <w:tcPr>
            <w:tcW w:w="787" w:type="dxa"/>
          </w:tcPr>
          <w:p w14:paraId="002D8DE0"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X</w:t>
            </w:r>
          </w:p>
        </w:tc>
        <w:tc>
          <w:tcPr>
            <w:tcW w:w="2340" w:type="dxa"/>
          </w:tcPr>
          <w:p w14:paraId="6EA88B69"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I ulët</w:t>
            </w:r>
          </w:p>
        </w:tc>
        <w:tc>
          <w:tcPr>
            <w:tcW w:w="1620" w:type="dxa"/>
          </w:tcPr>
          <w:p w14:paraId="52F92E76"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E ulët</w:t>
            </w:r>
          </w:p>
        </w:tc>
        <w:tc>
          <w:tcPr>
            <w:tcW w:w="2610" w:type="dxa"/>
          </w:tcPr>
          <w:p w14:paraId="3C783BB6"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 xml:space="preserve">Analizë përshkruese </w:t>
            </w:r>
          </w:p>
        </w:tc>
      </w:tr>
      <w:tr w:rsidR="004970C8" w:rsidRPr="0062572F" w14:paraId="04A08866" w14:textId="77777777" w:rsidTr="0001606D">
        <w:tc>
          <w:tcPr>
            <w:tcW w:w="1710" w:type="dxa"/>
            <w:vMerge/>
          </w:tcPr>
          <w:p w14:paraId="2D93DE5D" w14:textId="77777777" w:rsidR="004970C8" w:rsidRPr="0062572F" w:rsidRDefault="004970C8" w:rsidP="0001606D">
            <w:pPr>
              <w:rPr>
                <w:rFonts w:ascii="Times New Roman" w:hAnsi="Times New Roman" w:cs="Times New Roman"/>
                <w:lang w:val="sq-AL"/>
              </w:rPr>
            </w:pPr>
          </w:p>
        </w:tc>
        <w:tc>
          <w:tcPr>
            <w:tcW w:w="4163" w:type="dxa"/>
          </w:tcPr>
          <w:p w14:paraId="1CC6551A"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 xml:space="preserve">A ndikon opsioni në ruajtjen e trashëgimisë kulturore? </w:t>
            </w:r>
          </w:p>
        </w:tc>
        <w:tc>
          <w:tcPr>
            <w:tcW w:w="810" w:type="dxa"/>
          </w:tcPr>
          <w:p w14:paraId="7FBB8C93" w14:textId="77777777" w:rsidR="004970C8" w:rsidRPr="0062572F" w:rsidRDefault="004970C8" w:rsidP="0001606D">
            <w:pPr>
              <w:rPr>
                <w:rFonts w:ascii="Times New Roman" w:hAnsi="Times New Roman" w:cs="Times New Roman"/>
                <w:lang w:val="sq-AL"/>
              </w:rPr>
            </w:pPr>
          </w:p>
        </w:tc>
        <w:tc>
          <w:tcPr>
            <w:tcW w:w="787" w:type="dxa"/>
          </w:tcPr>
          <w:p w14:paraId="590CE434"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X</w:t>
            </w:r>
          </w:p>
        </w:tc>
        <w:tc>
          <w:tcPr>
            <w:tcW w:w="2340" w:type="dxa"/>
          </w:tcPr>
          <w:p w14:paraId="5E9B8205"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I ulët</w:t>
            </w:r>
          </w:p>
        </w:tc>
        <w:tc>
          <w:tcPr>
            <w:tcW w:w="1620" w:type="dxa"/>
          </w:tcPr>
          <w:p w14:paraId="0ED7DF93"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E ulët</w:t>
            </w:r>
          </w:p>
        </w:tc>
        <w:tc>
          <w:tcPr>
            <w:tcW w:w="2610" w:type="dxa"/>
          </w:tcPr>
          <w:p w14:paraId="0AA8B125"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 xml:space="preserve">Analizë përshkruese </w:t>
            </w:r>
          </w:p>
        </w:tc>
      </w:tr>
      <w:tr w:rsidR="004970C8" w:rsidRPr="0062572F" w14:paraId="6DB5DACB" w14:textId="77777777" w:rsidTr="0001606D">
        <w:tc>
          <w:tcPr>
            <w:tcW w:w="1710" w:type="dxa"/>
            <w:vMerge w:val="restart"/>
          </w:tcPr>
          <w:p w14:paraId="1D9D6E20"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Qeverisja</w:t>
            </w:r>
          </w:p>
        </w:tc>
        <w:tc>
          <w:tcPr>
            <w:tcW w:w="4163" w:type="dxa"/>
          </w:tcPr>
          <w:p w14:paraId="3B967686"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A ndikon opsioni në aftësitë e qytetarëve të marrin pjesë në procesin demokratik?</w:t>
            </w:r>
          </w:p>
        </w:tc>
        <w:tc>
          <w:tcPr>
            <w:tcW w:w="810" w:type="dxa"/>
          </w:tcPr>
          <w:p w14:paraId="164DD5AA"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X</w:t>
            </w:r>
          </w:p>
        </w:tc>
        <w:tc>
          <w:tcPr>
            <w:tcW w:w="787" w:type="dxa"/>
          </w:tcPr>
          <w:p w14:paraId="430A8C36" w14:textId="77777777" w:rsidR="004970C8" w:rsidRPr="0062572F" w:rsidRDefault="004970C8" w:rsidP="0001606D">
            <w:pPr>
              <w:rPr>
                <w:rFonts w:ascii="Times New Roman" w:hAnsi="Times New Roman" w:cs="Times New Roman"/>
                <w:lang w:val="sq-AL"/>
              </w:rPr>
            </w:pPr>
          </w:p>
        </w:tc>
        <w:tc>
          <w:tcPr>
            <w:tcW w:w="2340" w:type="dxa"/>
          </w:tcPr>
          <w:p w14:paraId="06B1C8F7"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I ulët</w:t>
            </w:r>
          </w:p>
        </w:tc>
        <w:tc>
          <w:tcPr>
            <w:tcW w:w="1620" w:type="dxa"/>
          </w:tcPr>
          <w:p w14:paraId="6D775AEF"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E ulët</w:t>
            </w:r>
          </w:p>
        </w:tc>
        <w:tc>
          <w:tcPr>
            <w:tcW w:w="2610" w:type="dxa"/>
          </w:tcPr>
          <w:p w14:paraId="16E86D4D"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 xml:space="preserve">Analizë përshkruese </w:t>
            </w:r>
          </w:p>
        </w:tc>
      </w:tr>
      <w:tr w:rsidR="004970C8" w:rsidRPr="0062572F" w14:paraId="2CB22581" w14:textId="77777777" w:rsidTr="0001606D">
        <w:tc>
          <w:tcPr>
            <w:tcW w:w="1710" w:type="dxa"/>
            <w:vMerge/>
          </w:tcPr>
          <w:p w14:paraId="749783F2" w14:textId="77777777" w:rsidR="004970C8" w:rsidRPr="0062572F" w:rsidRDefault="004970C8" w:rsidP="0001606D">
            <w:pPr>
              <w:rPr>
                <w:rFonts w:ascii="Times New Roman" w:hAnsi="Times New Roman" w:cs="Times New Roman"/>
                <w:lang w:val="sq-AL"/>
              </w:rPr>
            </w:pPr>
          </w:p>
        </w:tc>
        <w:tc>
          <w:tcPr>
            <w:tcW w:w="4163" w:type="dxa"/>
          </w:tcPr>
          <w:p w14:paraId="73ADD1D3"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A trajtohet çdo person në mënyrë të barabartë?</w:t>
            </w:r>
          </w:p>
        </w:tc>
        <w:tc>
          <w:tcPr>
            <w:tcW w:w="810" w:type="dxa"/>
          </w:tcPr>
          <w:p w14:paraId="6E576FAE"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X</w:t>
            </w:r>
          </w:p>
        </w:tc>
        <w:tc>
          <w:tcPr>
            <w:tcW w:w="787" w:type="dxa"/>
          </w:tcPr>
          <w:p w14:paraId="2B6452EF" w14:textId="77777777" w:rsidR="004970C8" w:rsidRPr="0062572F" w:rsidRDefault="004970C8" w:rsidP="0001606D">
            <w:pPr>
              <w:rPr>
                <w:rFonts w:ascii="Times New Roman" w:hAnsi="Times New Roman" w:cs="Times New Roman"/>
                <w:lang w:val="sq-AL"/>
              </w:rPr>
            </w:pPr>
          </w:p>
        </w:tc>
        <w:tc>
          <w:tcPr>
            <w:tcW w:w="2340" w:type="dxa"/>
          </w:tcPr>
          <w:p w14:paraId="42CE63E1"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I ulët</w:t>
            </w:r>
          </w:p>
        </w:tc>
        <w:tc>
          <w:tcPr>
            <w:tcW w:w="1620" w:type="dxa"/>
          </w:tcPr>
          <w:p w14:paraId="02DA8C67"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E ulët</w:t>
            </w:r>
          </w:p>
        </w:tc>
        <w:tc>
          <w:tcPr>
            <w:tcW w:w="2610" w:type="dxa"/>
          </w:tcPr>
          <w:p w14:paraId="154900D8"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 xml:space="preserve">Analizë përshkruese </w:t>
            </w:r>
          </w:p>
        </w:tc>
      </w:tr>
      <w:tr w:rsidR="004970C8" w:rsidRPr="0062572F" w14:paraId="2ED3C61E" w14:textId="77777777" w:rsidTr="0001606D">
        <w:tc>
          <w:tcPr>
            <w:tcW w:w="1710" w:type="dxa"/>
            <w:vMerge/>
          </w:tcPr>
          <w:p w14:paraId="495597D6" w14:textId="77777777" w:rsidR="004970C8" w:rsidRPr="0062572F" w:rsidRDefault="004970C8" w:rsidP="0001606D">
            <w:pPr>
              <w:rPr>
                <w:rFonts w:ascii="Times New Roman" w:hAnsi="Times New Roman" w:cs="Times New Roman"/>
                <w:lang w:val="sq-AL"/>
              </w:rPr>
            </w:pPr>
          </w:p>
        </w:tc>
        <w:tc>
          <w:tcPr>
            <w:tcW w:w="4163" w:type="dxa"/>
          </w:tcPr>
          <w:p w14:paraId="73AEBBA4"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A do të informohet më mirë publiku në lidhje me çështje të caktuara?</w:t>
            </w:r>
          </w:p>
        </w:tc>
        <w:tc>
          <w:tcPr>
            <w:tcW w:w="810" w:type="dxa"/>
          </w:tcPr>
          <w:p w14:paraId="116166AF"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X</w:t>
            </w:r>
          </w:p>
        </w:tc>
        <w:tc>
          <w:tcPr>
            <w:tcW w:w="787" w:type="dxa"/>
          </w:tcPr>
          <w:p w14:paraId="60AD14D3" w14:textId="77777777" w:rsidR="004970C8" w:rsidRPr="0062572F" w:rsidRDefault="004970C8" w:rsidP="0001606D">
            <w:pPr>
              <w:rPr>
                <w:rFonts w:ascii="Times New Roman" w:hAnsi="Times New Roman" w:cs="Times New Roman"/>
                <w:lang w:val="sq-AL"/>
              </w:rPr>
            </w:pPr>
          </w:p>
        </w:tc>
        <w:tc>
          <w:tcPr>
            <w:tcW w:w="2340" w:type="dxa"/>
          </w:tcPr>
          <w:p w14:paraId="6B04C6E7"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I ulët</w:t>
            </w:r>
          </w:p>
        </w:tc>
        <w:tc>
          <w:tcPr>
            <w:tcW w:w="1620" w:type="dxa"/>
          </w:tcPr>
          <w:p w14:paraId="314F8D78"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E ulët</w:t>
            </w:r>
          </w:p>
        </w:tc>
        <w:tc>
          <w:tcPr>
            <w:tcW w:w="2610" w:type="dxa"/>
          </w:tcPr>
          <w:p w14:paraId="53F310AE"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 xml:space="preserve">Analizë përshkruese </w:t>
            </w:r>
          </w:p>
        </w:tc>
      </w:tr>
      <w:tr w:rsidR="004970C8" w:rsidRPr="0062572F" w14:paraId="59253F23" w14:textId="77777777" w:rsidTr="0001606D">
        <w:tc>
          <w:tcPr>
            <w:tcW w:w="1710" w:type="dxa"/>
            <w:vMerge/>
          </w:tcPr>
          <w:p w14:paraId="0D643DC0" w14:textId="77777777" w:rsidR="004970C8" w:rsidRPr="0062572F" w:rsidRDefault="004970C8" w:rsidP="0001606D">
            <w:pPr>
              <w:rPr>
                <w:rFonts w:ascii="Times New Roman" w:hAnsi="Times New Roman" w:cs="Times New Roman"/>
                <w:lang w:val="sq-AL"/>
              </w:rPr>
            </w:pPr>
          </w:p>
        </w:tc>
        <w:tc>
          <w:tcPr>
            <w:tcW w:w="4163" w:type="dxa"/>
          </w:tcPr>
          <w:p w14:paraId="59A1A1DA"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A ndikon opsioni në mënyrën se si funksionojnë partitë politike?</w:t>
            </w:r>
          </w:p>
        </w:tc>
        <w:tc>
          <w:tcPr>
            <w:tcW w:w="810" w:type="dxa"/>
          </w:tcPr>
          <w:p w14:paraId="28CAFD64" w14:textId="77777777" w:rsidR="004970C8" w:rsidRPr="0062572F" w:rsidRDefault="004970C8" w:rsidP="0001606D">
            <w:pPr>
              <w:rPr>
                <w:rFonts w:ascii="Times New Roman" w:hAnsi="Times New Roman" w:cs="Times New Roman"/>
                <w:lang w:val="sq-AL"/>
              </w:rPr>
            </w:pPr>
          </w:p>
        </w:tc>
        <w:tc>
          <w:tcPr>
            <w:tcW w:w="787" w:type="dxa"/>
          </w:tcPr>
          <w:p w14:paraId="0E67ACF7"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X</w:t>
            </w:r>
          </w:p>
        </w:tc>
        <w:tc>
          <w:tcPr>
            <w:tcW w:w="2340" w:type="dxa"/>
          </w:tcPr>
          <w:p w14:paraId="3A6325B8"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I ulët</w:t>
            </w:r>
          </w:p>
        </w:tc>
        <w:tc>
          <w:tcPr>
            <w:tcW w:w="1620" w:type="dxa"/>
          </w:tcPr>
          <w:p w14:paraId="08AAE135"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E ulët</w:t>
            </w:r>
          </w:p>
        </w:tc>
        <w:tc>
          <w:tcPr>
            <w:tcW w:w="2610" w:type="dxa"/>
          </w:tcPr>
          <w:p w14:paraId="1E8E6E2C"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 xml:space="preserve">Analizë përshkruese </w:t>
            </w:r>
          </w:p>
        </w:tc>
      </w:tr>
      <w:tr w:rsidR="004970C8" w:rsidRPr="0062572F" w14:paraId="06806BA6" w14:textId="77777777" w:rsidTr="0001606D">
        <w:tc>
          <w:tcPr>
            <w:tcW w:w="1710" w:type="dxa"/>
            <w:vMerge/>
          </w:tcPr>
          <w:p w14:paraId="04F4018D" w14:textId="77777777" w:rsidR="004970C8" w:rsidRPr="0062572F" w:rsidRDefault="004970C8" w:rsidP="0001606D">
            <w:pPr>
              <w:rPr>
                <w:rFonts w:ascii="Times New Roman" w:hAnsi="Times New Roman" w:cs="Times New Roman"/>
                <w:lang w:val="sq-AL"/>
              </w:rPr>
            </w:pPr>
          </w:p>
        </w:tc>
        <w:tc>
          <w:tcPr>
            <w:tcW w:w="4163" w:type="dxa"/>
          </w:tcPr>
          <w:p w14:paraId="1FEC3DEA"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A do të ketë ndonjë ndikim në shoqërinë civile?</w:t>
            </w:r>
          </w:p>
        </w:tc>
        <w:tc>
          <w:tcPr>
            <w:tcW w:w="810" w:type="dxa"/>
          </w:tcPr>
          <w:p w14:paraId="450FFC9E" w14:textId="77777777" w:rsidR="004970C8" w:rsidRPr="0062572F" w:rsidRDefault="004970C8" w:rsidP="0001606D">
            <w:pPr>
              <w:rPr>
                <w:rFonts w:ascii="Times New Roman" w:hAnsi="Times New Roman" w:cs="Times New Roman"/>
                <w:lang w:val="sq-AL"/>
              </w:rPr>
            </w:pPr>
          </w:p>
        </w:tc>
        <w:tc>
          <w:tcPr>
            <w:tcW w:w="787" w:type="dxa"/>
          </w:tcPr>
          <w:p w14:paraId="115B2599"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X</w:t>
            </w:r>
          </w:p>
        </w:tc>
        <w:tc>
          <w:tcPr>
            <w:tcW w:w="2340" w:type="dxa"/>
          </w:tcPr>
          <w:p w14:paraId="70BE1D25"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I ulët</w:t>
            </w:r>
          </w:p>
        </w:tc>
        <w:tc>
          <w:tcPr>
            <w:tcW w:w="1620" w:type="dxa"/>
          </w:tcPr>
          <w:p w14:paraId="487107FB"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E ulët</w:t>
            </w:r>
          </w:p>
        </w:tc>
        <w:tc>
          <w:tcPr>
            <w:tcW w:w="2610" w:type="dxa"/>
          </w:tcPr>
          <w:p w14:paraId="334C059F"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 xml:space="preserve">Analizë përshkruese </w:t>
            </w:r>
          </w:p>
        </w:tc>
      </w:tr>
      <w:tr w:rsidR="004970C8" w:rsidRPr="0062572F" w14:paraId="0567386E" w14:textId="77777777" w:rsidTr="0001606D">
        <w:tc>
          <w:tcPr>
            <w:tcW w:w="1710" w:type="dxa"/>
            <w:vMerge w:val="restart"/>
          </w:tcPr>
          <w:p w14:paraId="07AE6C57"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Shëndeti dhe siguria publike</w:t>
            </w:r>
            <w:r w:rsidRPr="0062572F">
              <w:rPr>
                <w:rStyle w:val="FootnoteReference"/>
                <w:rFonts w:ascii="Times New Roman" w:hAnsi="Times New Roman" w:cs="Times New Roman"/>
                <w:lang w:val="sq-AL"/>
              </w:rPr>
              <w:footnoteReference w:id="5"/>
            </w:r>
          </w:p>
        </w:tc>
        <w:tc>
          <w:tcPr>
            <w:tcW w:w="4163" w:type="dxa"/>
          </w:tcPr>
          <w:p w14:paraId="497EFF73"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A do të ketë ndonjë ndikim në jetën e njerëzve, siç është jetëgjatësia apo shkalla e vdekshmërisë?</w:t>
            </w:r>
          </w:p>
        </w:tc>
        <w:tc>
          <w:tcPr>
            <w:tcW w:w="810" w:type="dxa"/>
          </w:tcPr>
          <w:p w14:paraId="281AC14F" w14:textId="77777777" w:rsidR="004970C8" w:rsidRPr="0062572F" w:rsidRDefault="004970C8" w:rsidP="0001606D">
            <w:pPr>
              <w:rPr>
                <w:rFonts w:ascii="Times New Roman" w:hAnsi="Times New Roman" w:cs="Times New Roman"/>
                <w:lang w:val="sq-AL"/>
              </w:rPr>
            </w:pPr>
          </w:p>
        </w:tc>
        <w:tc>
          <w:tcPr>
            <w:tcW w:w="787" w:type="dxa"/>
          </w:tcPr>
          <w:p w14:paraId="2576C812"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X</w:t>
            </w:r>
          </w:p>
        </w:tc>
        <w:tc>
          <w:tcPr>
            <w:tcW w:w="2340" w:type="dxa"/>
          </w:tcPr>
          <w:p w14:paraId="58E6223F"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I ulët</w:t>
            </w:r>
          </w:p>
        </w:tc>
        <w:tc>
          <w:tcPr>
            <w:tcW w:w="1620" w:type="dxa"/>
          </w:tcPr>
          <w:p w14:paraId="0FBC9E36"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E ulët</w:t>
            </w:r>
          </w:p>
        </w:tc>
        <w:tc>
          <w:tcPr>
            <w:tcW w:w="2610" w:type="dxa"/>
          </w:tcPr>
          <w:p w14:paraId="520E307E"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 xml:space="preserve">Analizë përshkruese </w:t>
            </w:r>
          </w:p>
        </w:tc>
      </w:tr>
      <w:tr w:rsidR="004970C8" w:rsidRPr="0062572F" w14:paraId="47E337B6" w14:textId="77777777" w:rsidTr="0001606D">
        <w:tc>
          <w:tcPr>
            <w:tcW w:w="1710" w:type="dxa"/>
            <w:vMerge/>
          </w:tcPr>
          <w:p w14:paraId="63EC8197" w14:textId="77777777" w:rsidR="004970C8" w:rsidRPr="0062572F" w:rsidRDefault="004970C8" w:rsidP="0001606D">
            <w:pPr>
              <w:rPr>
                <w:rFonts w:ascii="Times New Roman" w:hAnsi="Times New Roman" w:cs="Times New Roman"/>
                <w:lang w:val="sq-AL"/>
              </w:rPr>
            </w:pPr>
          </w:p>
        </w:tc>
        <w:tc>
          <w:tcPr>
            <w:tcW w:w="4163" w:type="dxa"/>
          </w:tcPr>
          <w:p w14:paraId="03346F73"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A do të ketë ndikim në cilësinë e ushqimit?</w:t>
            </w:r>
          </w:p>
        </w:tc>
        <w:tc>
          <w:tcPr>
            <w:tcW w:w="810" w:type="dxa"/>
          </w:tcPr>
          <w:p w14:paraId="0DA45058" w14:textId="77777777" w:rsidR="004970C8" w:rsidRPr="0062572F" w:rsidRDefault="004970C8" w:rsidP="0001606D">
            <w:pPr>
              <w:rPr>
                <w:rFonts w:ascii="Times New Roman" w:hAnsi="Times New Roman" w:cs="Times New Roman"/>
                <w:lang w:val="sq-AL"/>
              </w:rPr>
            </w:pPr>
          </w:p>
        </w:tc>
        <w:tc>
          <w:tcPr>
            <w:tcW w:w="787" w:type="dxa"/>
          </w:tcPr>
          <w:p w14:paraId="73AAF0F9"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X</w:t>
            </w:r>
          </w:p>
        </w:tc>
        <w:tc>
          <w:tcPr>
            <w:tcW w:w="2340" w:type="dxa"/>
          </w:tcPr>
          <w:p w14:paraId="7FEB695A"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I ulët</w:t>
            </w:r>
          </w:p>
        </w:tc>
        <w:tc>
          <w:tcPr>
            <w:tcW w:w="1620" w:type="dxa"/>
          </w:tcPr>
          <w:p w14:paraId="0535AD4A"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E ulët</w:t>
            </w:r>
          </w:p>
        </w:tc>
        <w:tc>
          <w:tcPr>
            <w:tcW w:w="2610" w:type="dxa"/>
          </w:tcPr>
          <w:p w14:paraId="7745B2A4"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 xml:space="preserve">Analizë përshkruese </w:t>
            </w:r>
          </w:p>
        </w:tc>
      </w:tr>
      <w:tr w:rsidR="004970C8" w:rsidRPr="0062572F" w14:paraId="04248952" w14:textId="77777777" w:rsidTr="0001606D">
        <w:tc>
          <w:tcPr>
            <w:tcW w:w="1710" w:type="dxa"/>
            <w:vMerge/>
          </w:tcPr>
          <w:p w14:paraId="72DD1DF3" w14:textId="77777777" w:rsidR="004970C8" w:rsidRPr="0062572F" w:rsidRDefault="004970C8" w:rsidP="0001606D">
            <w:pPr>
              <w:rPr>
                <w:rFonts w:ascii="Times New Roman" w:hAnsi="Times New Roman" w:cs="Times New Roman"/>
                <w:lang w:val="sq-AL"/>
              </w:rPr>
            </w:pPr>
          </w:p>
        </w:tc>
        <w:tc>
          <w:tcPr>
            <w:tcW w:w="4163" w:type="dxa"/>
          </w:tcPr>
          <w:p w14:paraId="27D2F581"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 xml:space="preserve">A do të rritet apo zvogëlohet rreziku shëndetësor për shkak të substancave të dëmshme? </w:t>
            </w:r>
          </w:p>
        </w:tc>
        <w:tc>
          <w:tcPr>
            <w:tcW w:w="810" w:type="dxa"/>
          </w:tcPr>
          <w:p w14:paraId="63212403" w14:textId="77777777" w:rsidR="004970C8" w:rsidRPr="0062572F" w:rsidRDefault="004970C8" w:rsidP="0001606D">
            <w:pPr>
              <w:rPr>
                <w:rFonts w:ascii="Times New Roman" w:hAnsi="Times New Roman" w:cs="Times New Roman"/>
                <w:lang w:val="sq-AL"/>
              </w:rPr>
            </w:pPr>
          </w:p>
        </w:tc>
        <w:tc>
          <w:tcPr>
            <w:tcW w:w="787" w:type="dxa"/>
          </w:tcPr>
          <w:p w14:paraId="096F723E"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X</w:t>
            </w:r>
          </w:p>
        </w:tc>
        <w:tc>
          <w:tcPr>
            <w:tcW w:w="2340" w:type="dxa"/>
          </w:tcPr>
          <w:p w14:paraId="137E5E43"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I ulët</w:t>
            </w:r>
          </w:p>
        </w:tc>
        <w:tc>
          <w:tcPr>
            <w:tcW w:w="1620" w:type="dxa"/>
          </w:tcPr>
          <w:p w14:paraId="71F2EA7B"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E ulët</w:t>
            </w:r>
          </w:p>
        </w:tc>
        <w:tc>
          <w:tcPr>
            <w:tcW w:w="2610" w:type="dxa"/>
          </w:tcPr>
          <w:p w14:paraId="0F1A6F17"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 xml:space="preserve">Analizë përshkruese </w:t>
            </w:r>
          </w:p>
        </w:tc>
      </w:tr>
      <w:tr w:rsidR="004970C8" w:rsidRPr="0062572F" w14:paraId="0BD0F5E8" w14:textId="77777777" w:rsidTr="0001606D">
        <w:tc>
          <w:tcPr>
            <w:tcW w:w="1710" w:type="dxa"/>
            <w:vMerge/>
          </w:tcPr>
          <w:p w14:paraId="08B4B89A" w14:textId="77777777" w:rsidR="004970C8" w:rsidRPr="0062572F" w:rsidRDefault="004970C8" w:rsidP="0001606D">
            <w:pPr>
              <w:rPr>
                <w:rFonts w:ascii="Times New Roman" w:hAnsi="Times New Roman" w:cs="Times New Roman"/>
                <w:lang w:val="sq-AL"/>
              </w:rPr>
            </w:pPr>
          </w:p>
        </w:tc>
        <w:tc>
          <w:tcPr>
            <w:tcW w:w="4163" w:type="dxa"/>
          </w:tcPr>
          <w:p w14:paraId="181AAD10"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A do të ketë efekte shëndetësore për shkak të ndryshimeve në nivelet e zhurmës apo cilësinë e ajrit, ujit dhe/ose tokës?</w:t>
            </w:r>
          </w:p>
        </w:tc>
        <w:tc>
          <w:tcPr>
            <w:tcW w:w="810" w:type="dxa"/>
          </w:tcPr>
          <w:p w14:paraId="526DEC5E" w14:textId="77777777" w:rsidR="004970C8" w:rsidRPr="0062572F" w:rsidRDefault="004970C8" w:rsidP="0001606D">
            <w:pPr>
              <w:rPr>
                <w:rFonts w:ascii="Times New Roman" w:hAnsi="Times New Roman" w:cs="Times New Roman"/>
                <w:lang w:val="sq-AL"/>
              </w:rPr>
            </w:pPr>
          </w:p>
        </w:tc>
        <w:tc>
          <w:tcPr>
            <w:tcW w:w="787" w:type="dxa"/>
          </w:tcPr>
          <w:p w14:paraId="5E11BCC5"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X</w:t>
            </w:r>
          </w:p>
        </w:tc>
        <w:tc>
          <w:tcPr>
            <w:tcW w:w="2340" w:type="dxa"/>
          </w:tcPr>
          <w:p w14:paraId="6983BD9C"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I ulët</w:t>
            </w:r>
          </w:p>
        </w:tc>
        <w:tc>
          <w:tcPr>
            <w:tcW w:w="1620" w:type="dxa"/>
          </w:tcPr>
          <w:p w14:paraId="7E0E0706"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E ulët</w:t>
            </w:r>
          </w:p>
        </w:tc>
        <w:tc>
          <w:tcPr>
            <w:tcW w:w="2610" w:type="dxa"/>
          </w:tcPr>
          <w:p w14:paraId="7B306CF5"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 xml:space="preserve">Analizë përshkruese </w:t>
            </w:r>
          </w:p>
        </w:tc>
      </w:tr>
      <w:tr w:rsidR="004970C8" w:rsidRPr="0062572F" w14:paraId="5A356E66" w14:textId="77777777" w:rsidTr="0001606D">
        <w:tc>
          <w:tcPr>
            <w:tcW w:w="1710" w:type="dxa"/>
            <w:vMerge/>
          </w:tcPr>
          <w:p w14:paraId="6A768558" w14:textId="77777777" w:rsidR="004970C8" w:rsidRPr="0062572F" w:rsidRDefault="004970C8" w:rsidP="0001606D">
            <w:pPr>
              <w:rPr>
                <w:rFonts w:ascii="Times New Roman" w:hAnsi="Times New Roman" w:cs="Times New Roman"/>
                <w:lang w:val="sq-AL"/>
              </w:rPr>
            </w:pPr>
          </w:p>
        </w:tc>
        <w:tc>
          <w:tcPr>
            <w:tcW w:w="4163" w:type="dxa"/>
          </w:tcPr>
          <w:p w14:paraId="5FE6666C"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A do të ketë efekte shëndetësore për shkak të ndryshimeve në përdorimin e energjisë?</w:t>
            </w:r>
          </w:p>
        </w:tc>
        <w:tc>
          <w:tcPr>
            <w:tcW w:w="810" w:type="dxa"/>
          </w:tcPr>
          <w:p w14:paraId="24F414D4" w14:textId="77777777" w:rsidR="004970C8" w:rsidRPr="0062572F" w:rsidRDefault="004970C8" w:rsidP="0001606D">
            <w:pPr>
              <w:rPr>
                <w:rFonts w:ascii="Times New Roman" w:hAnsi="Times New Roman" w:cs="Times New Roman"/>
                <w:lang w:val="sq-AL"/>
              </w:rPr>
            </w:pPr>
          </w:p>
        </w:tc>
        <w:tc>
          <w:tcPr>
            <w:tcW w:w="787" w:type="dxa"/>
          </w:tcPr>
          <w:p w14:paraId="42CFC974"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X</w:t>
            </w:r>
          </w:p>
        </w:tc>
        <w:tc>
          <w:tcPr>
            <w:tcW w:w="2340" w:type="dxa"/>
          </w:tcPr>
          <w:p w14:paraId="38704913"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I ulët</w:t>
            </w:r>
          </w:p>
        </w:tc>
        <w:tc>
          <w:tcPr>
            <w:tcW w:w="1620" w:type="dxa"/>
          </w:tcPr>
          <w:p w14:paraId="46B020E3"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E ulët</w:t>
            </w:r>
          </w:p>
        </w:tc>
        <w:tc>
          <w:tcPr>
            <w:tcW w:w="2610" w:type="dxa"/>
          </w:tcPr>
          <w:p w14:paraId="6DEA8D23"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 xml:space="preserve">Analizë përshkruese </w:t>
            </w:r>
          </w:p>
        </w:tc>
      </w:tr>
      <w:tr w:rsidR="004970C8" w:rsidRPr="0062572F" w14:paraId="5D174E43" w14:textId="77777777" w:rsidTr="0001606D">
        <w:tc>
          <w:tcPr>
            <w:tcW w:w="1710" w:type="dxa"/>
            <w:vMerge/>
          </w:tcPr>
          <w:p w14:paraId="4ED93477" w14:textId="77777777" w:rsidR="004970C8" w:rsidRPr="0062572F" w:rsidRDefault="004970C8" w:rsidP="0001606D">
            <w:pPr>
              <w:rPr>
                <w:rFonts w:ascii="Times New Roman" w:hAnsi="Times New Roman" w:cs="Times New Roman"/>
                <w:lang w:val="sq-AL"/>
              </w:rPr>
            </w:pPr>
          </w:p>
        </w:tc>
        <w:tc>
          <w:tcPr>
            <w:tcW w:w="4163" w:type="dxa"/>
          </w:tcPr>
          <w:p w14:paraId="7DBEAB45"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A do të ketë efekte shëndetësore për shkak të ndryshimeve në deponimin e mbeturinave?</w:t>
            </w:r>
          </w:p>
        </w:tc>
        <w:tc>
          <w:tcPr>
            <w:tcW w:w="810" w:type="dxa"/>
          </w:tcPr>
          <w:p w14:paraId="16BD6171" w14:textId="77777777" w:rsidR="004970C8" w:rsidRPr="0062572F" w:rsidRDefault="004970C8" w:rsidP="0001606D">
            <w:pPr>
              <w:rPr>
                <w:rFonts w:ascii="Times New Roman" w:hAnsi="Times New Roman" w:cs="Times New Roman"/>
                <w:lang w:val="sq-AL"/>
              </w:rPr>
            </w:pPr>
          </w:p>
        </w:tc>
        <w:tc>
          <w:tcPr>
            <w:tcW w:w="787" w:type="dxa"/>
          </w:tcPr>
          <w:p w14:paraId="7A4FEAC3"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X</w:t>
            </w:r>
          </w:p>
        </w:tc>
        <w:tc>
          <w:tcPr>
            <w:tcW w:w="2340" w:type="dxa"/>
          </w:tcPr>
          <w:p w14:paraId="66EE3C50"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I ulët</w:t>
            </w:r>
          </w:p>
        </w:tc>
        <w:tc>
          <w:tcPr>
            <w:tcW w:w="1620" w:type="dxa"/>
          </w:tcPr>
          <w:p w14:paraId="5C8CC478"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E ulët</w:t>
            </w:r>
          </w:p>
        </w:tc>
        <w:tc>
          <w:tcPr>
            <w:tcW w:w="2610" w:type="dxa"/>
          </w:tcPr>
          <w:p w14:paraId="1F5A0FA7"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 xml:space="preserve">Analizë përshkruese </w:t>
            </w:r>
          </w:p>
        </w:tc>
      </w:tr>
      <w:tr w:rsidR="004970C8" w:rsidRPr="0062572F" w14:paraId="44F72356" w14:textId="77777777" w:rsidTr="0001606D">
        <w:tc>
          <w:tcPr>
            <w:tcW w:w="1710" w:type="dxa"/>
            <w:vMerge/>
          </w:tcPr>
          <w:p w14:paraId="62223CF3" w14:textId="77777777" w:rsidR="004970C8" w:rsidRPr="0062572F" w:rsidRDefault="004970C8" w:rsidP="0001606D">
            <w:pPr>
              <w:rPr>
                <w:rFonts w:ascii="Times New Roman" w:hAnsi="Times New Roman" w:cs="Times New Roman"/>
                <w:lang w:val="sq-AL"/>
              </w:rPr>
            </w:pPr>
          </w:p>
        </w:tc>
        <w:tc>
          <w:tcPr>
            <w:tcW w:w="4163" w:type="dxa"/>
          </w:tcPr>
          <w:p w14:paraId="56892399"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A do të ketë ndikim në mënyrën e jetesës së njerëzve, siç janë nivelet e interesimit për sport, ndryshimet në ushqyeshmëri, ose ndryshimet në përdorimin e duhanit ose alkoolit?</w:t>
            </w:r>
          </w:p>
        </w:tc>
        <w:tc>
          <w:tcPr>
            <w:tcW w:w="810" w:type="dxa"/>
          </w:tcPr>
          <w:p w14:paraId="66277EF2" w14:textId="77777777" w:rsidR="004970C8" w:rsidRPr="0062572F" w:rsidRDefault="004970C8" w:rsidP="0001606D">
            <w:pPr>
              <w:rPr>
                <w:rFonts w:ascii="Times New Roman" w:hAnsi="Times New Roman" w:cs="Times New Roman"/>
                <w:lang w:val="sq-AL"/>
              </w:rPr>
            </w:pPr>
          </w:p>
        </w:tc>
        <w:tc>
          <w:tcPr>
            <w:tcW w:w="787" w:type="dxa"/>
          </w:tcPr>
          <w:p w14:paraId="143DE601"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X</w:t>
            </w:r>
          </w:p>
        </w:tc>
        <w:tc>
          <w:tcPr>
            <w:tcW w:w="2340" w:type="dxa"/>
          </w:tcPr>
          <w:p w14:paraId="25AD70E8"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I ulët</w:t>
            </w:r>
          </w:p>
        </w:tc>
        <w:tc>
          <w:tcPr>
            <w:tcW w:w="1620" w:type="dxa"/>
          </w:tcPr>
          <w:p w14:paraId="09D14522"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E ulët</w:t>
            </w:r>
          </w:p>
        </w:tc>
        <w:tc>
          <w:tcPr>
            <w:tcW w:w="2610" w:type="dxa"/>
          </w:tcPr>
          <w:p w14:paraId="3C55DC74"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 xml:space="preserve">Analizë përshkruese </w:t>
            </w:r>
          </w:p>
        </w:tc>
      </w:tr>
      <w:tr w:rsidR="004970C8" w:rsidRPr="0062572F" w14:paraId="493BB88D" w14:textId="77777777" w:rsidTr="0001606D">
        <w:tc>
          <w:tcPr>
            <w:tcW w:w="1710" w:type="dxa"/>
            <w:vMerge/>
          </w:tcPr>
          <w:p w14:paraId="581361DF" w14:textId="77777777" w:rsidR="004970C8" w:rsidRPr="0062572F" w:rsidRDefault="004970C8" w:rsidP="0001606D">
            <w:pPr>
              <w:rPr>
                <w:rFonts w:ascii="Times New Roman" w:hAnsi="Times New Roman" w:cs="Times New Roman"/>
                <w:lang w:val="sq-AL"/>
              </w:rPr>
            </w:pPr>
          </w:p>
        </w:tc>
        <w:tc>
          <w:tcPr>
            <w:tcW w:w="4163" w:type="dxa"/>
          </w:tcPr>
          <w:p w14:paraId="7A9E9AB9"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 xml:space="preserve">A ka grupe të veçanta që përballen me rreziqe shumë më të larta se të tjerat (të përcaktuar sipas faktorëve, të tillë si mosha, gjinia, aftësia e kufizuar, grup shoqëror apo rajoni)? </w:t>
            </w:r>
          </w:p>
        </w:tc>
        <w:tc>
          <w:tcPr>
            <w:tcW w:w="810" w:type="dxa"/>
          </w:tcPr>
          <w:p w14:paraId="31A2AEEF" w14:textId="77777777" w:rsidR="004970C8" w:rsidRPr="0062572F" w:rsidRDefault="004970C8" w:rsidP="0001606D">
            <w:pPr>
              <w:rPr>
                <w:rFonts w:ascii="Times New Roman" w:hAnsi="Times New Roman" w:cs="Times New Roman"/>
                <w:lang w:val="sq-AL"/>
              </w:rPr>
            </w:pPr>
          </w:p>
        </w:tc>
        <w:tc>
          <w:tcPr>
            <w:tcW w:w="787" w:type="dxa"/>
          </w:tcPr>
          <w:p w14:paraId="491DC6E3"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X</w:t>
            </w:r>
          </w:p>
        </w:tc>
        <w:tc>
          <w:tcPr>
            <w:tcW w:w="2340" w:type="dxa"/>
          </w:tcPr>
          <w:p w14:paraId="1663D7EC"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I ulët</w:t>
            </w:r>
          </w:p>
        </w:tc>
        <w:tc>
          <w:tcPr>
            <w:tcW w:w="1620" w:type="dxa"/>
          </w:tcPr>
          <w:p w14:paraId="0F5F29F7"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E ulët</w:t>
            </w:r>
          </w:p>
        </w:tc>
        <w:tc>
          <w:tcPr>
            <w:tcW w:w="2610" w:type="dxa"/>
          </w:tcPr>
          <w:p w14:paraId="50D9A92B"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 xml:space="preserve">Analizë përshkruese </w:t>
            </w:r>
          </w:p>
        </w:tc>
      </w:tr>
      <w:tr w:rsidR="004970C8" w:rsidRPr="0062572F" w14:paraId="43B220BF" w14:textId="77777777" w:rsidTr="0001606D">
        <w:tc>
          <w:tcPr>
            <w:tcW w:w="1710" w:type="dxa"/>
            <w:vMerge w:val="restart"/>
          </w:tcPr>
          <w:p w14:paraId="1323E293"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Krimi dhe siguria</w:t>
            </w:r>
          </w:p>
        </w:tc>
        <w:tc>
          <w:tcPr>
            <w:tcW w:w="4163" w:type="dxa"/>
          </w:tcPr>
          <w:p w14:paraId="62B7E3B6"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A ndikohen gjasat që të kapen kriminelët?</w:t>
            </w:r>
          </w:p>
        </w:tc>
        <w:tc>
          <w:tcPr>
            <w:tcW w:w="810" w:type="dxa"/>
          </w:tcPr>
          <w:p w14:paraId="43A7B3CE" w14:textId="77777777" w:rsidR="004970C8" w:rsidRPr="0062572F" w:rsidRDefault="004970C8" w:rsidP="0001606D">
            <w:pPr>
              <w:rPr>
                <w:rFonts w:ascii="Times New Roman" w:hAnsi="Times New Roman" w:cs="Times New Roman"/>
                <w:lang w:val="sq-AL"/>
              </w:rPr>
            </w:pPr>
          </w:p>
        </w:tc>
        <w:tc>
          <w:tcPr>
            <w:tcW w:w="787" w:type="dxa"/>
          </w:tcPr>
          <w:p w14:paraId="13A9B4E3"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X</w:t>
            </w:r>
          </w:p>
        </w:tc>
        <w:tc>
          <w:tcPr>
            <w:tcW w:w="2340" w:type="dxa"/>
          </w:tcPr>
          <w:p w14:paraId="708D3424"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I ulët</w:t>
            </w:r>
          </w:p>
        </w:tc>
        <w:tc>
          <w:tcPr>
            <w:tcW w:w="1620" w:type="dxa"/>
          </w:tcPr>
          <w:p w14:paraId="74163473"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E ulët</w:t>
            </w:r>
          </w:p>
        </w:tc>
        <w:tc>
          <w:tcPr>
            <w:tcW w:w="2610" w:type="dxa"/>
          </w:tcPr>
          <w:p w14:paraId="12E704DC"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 xml:space="preserve">Analizë përshkruese </w:t>
            </w:r>
          </w:p>
        </w:tc>
      </w:tr>
      <w:tr w:rsidR="004970C8" w:rsidRPr="0062572F" w14:paraId="468CBBEF" w14:textId="77777777" w:rsidTr="0001606D">
        <w:tc>
          <w:tcPr>
            <w:tcW w:w="1710" w:type="dxa"/>
            <w:vMerge/>
          </w:tcPr>
          <w:p w14:paraId="239F1B67" w14:textId="77777777" w:rsidR="004970C8" w:rsidRPr="0062572F" w:rsidRDefault="004970C8" w:rsidP="0001606D">
            <w:pPr>
              <w:rPr>
                <w:rFonts w:ascii="Times New Roman" w:hAnsi="Times New Roman" w:cs="Times New Roman"/>
                <w:lang w:val="sq-AL"/>
              </w:rPr>
            </w:pPr>
          </w:p>
        </w:tc>
        <w:tc>
          <w:tcPr>
            <w:tcW w:w="4163" w:type="dxa"/>
          </w:tcPr>
          <w:p w14:paraId="29EAF3FE"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A ndikohet fitimi i mundshëm nga krimi?</w:t>
            </w:r>
          </w:p>
        </w:tc>
        <w:tc>
          <w:tcPr>
            <w:tcW w:w="810" w:type="dxa"/>
          </w:tcPr>
          <w:p w14:paraId="359F2C3E" w14:textId="77777777" w:rsidR="004970C8" w:rsidRPr="0062572F" w:rsidRDefault="004970C8" w:rsidP="0001606D">
            <w:pPr>
              <w:rPr>
                <w:rFonts w:ascii="Times New Roman" w:hAnsi="Times New Roman" w:cs="Times New Roman"/>
                <w:lang w:val="sq-AL"/>
              </w:rPr>
            </w:pPr>
          </w:p>
        </w:tc>
        <w:tc>
          <w:tcPr>
            <w:tcW w:w="787" w:type="dxa"/>
          </w:tcPr>
          <w:p w14:paraId="36711F9D"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X</w:t>
            </w:r>
          </w:p>
        </w:tc>
        <w:tc>
          <w:tcPr>
            <w:tcW w:w="2340" w:type="dxa"/>
          </w:tcPr>
          <w:p w14:paraId="2CD6A2C0"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I ulët</w:t>
            </w:r>
          </w:p>
        </w:tc>
        <w:tc>
          <w:tcPr>
            <w:tcW w:w="1620" w:type="dxa"/>
          </w:tcPr>
          <w:p w14:paraId="412E7BFD"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E ulët</w:t>
            </w:r>
          </w:p>
        </w:tc>
        <w:tc>
          <w:tcPr>
            <w:tcW w:w="2610" w:type="dxa"/>
          </w:tcPr>
          <w:p w14:paraId="2F576364"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 xml:space="preserve">Analizë përshkruese </w:t>
            </w:r>
          </w:p>
        </w:tc>
      </w:tr>
      <w:tr w:rsidR="004970C8" w:rsidRPr="0062572F" w14:paraId="3F309EF8" w14:textId="77777777" w:rsidTr="0001606D">
        <w:tc>
          <w:tcPr>
            <w:tcW w:w="1710" w:type="dxa"/>
            <w:vMerge/>
          </w:tcPr>
          <w:p w14:paraId="20129A0A" w14:textId="77777777" w:rsidR="004970C8" w:rsidRPr="0062572F" w:rsidRDefault="004970C8" w:rsidP="0001606D">
            <w:pPr>
              <w:rPr>
                <w:rFonts w:ascii="Times New Roman" w:hAnsi="Times New Roman" w:cs="Times New Roman"/>
                <w:lang w:val="sq-AL"/>
              </w:rPr>
            </w:pPr>
          </w:p>
        </w:tc>
        <w:tc>
          <w:tcPr>
            <w:tcW w:w="4163" w:type="dxa"/>
          </w:tcPr>
          <w:p w14:paraId="04AC3FC9"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A ndikon në nivelet e korrupsionit?</w:t>
            </w:r>
          </w:p>
        </w:tc>
        <w:tc>
          <w:tcPr>
            <w:tcW w:w="810" w:type="dxa"/>
          </w:tcPr>
          <w:p w14:paraId="5F17C6CD" w14:textId="77777777" w:rsidR="004970C8" w:rsidRPr="0062572F" w:rsidRDefault="004970C8" w:rsidP="0001606D">
            <w:pPr>
              <w:rPr>
                <w:rFonts w:ascii="Times New Roman" w:hAnsi="Times New Roman" w:cs="Times New Roman"/>
                <w:lang w:val="sq-AL"/>
              </w:rPr>
            </w:pPr>
          </w:p>
        </w:tc>
        <w:tc>
          <w:tcPr>
            <w:tcW w:w="787" w:type="dxa"/>
          </w:tcPr>
          <w:p w14:paraId="2E329CF0"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X</w:t>
            </w:r>
          </w:p>
        </w:tc>
        <w:tc>
          <w:tcPr>
            <w:tcW w:w="2340" w:type="dxa"/>
          </w:tcPr>
          <w:p w14:paraId="66BB5D54"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I ulët</w:t>
            </w:r>
          </w:p>
        </w:tc>
        <w:tc>
          <w:tcPr>
            <w:tcW w:w="1620" w:type="dxa"/>
          </w:tcPr>
          <w:p w14:paraId="3CF85DEC"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E ulët</w:t>
            </w:r>
          </w:p>
        </w:tc>
        <w:tc>
          <w:tcPr>
            <w:tcW w:w="2610" w:type="dxa"/>
          </w:tcPr>
          <w:p w14:paraId="1F37EA9F"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 xml:space="preserve">Analizë përshkruese </w:t>
            </w:r>
          </w:p>
        </w:tc>
      </w:tr>
      <w:tr w:rsidR="004970C8" w:rsidRPr="0062572F" w14:paraId="51CDDD28" w14:textId="77777777" w:rsidTr="0001606D">
        <w:tc>
          <w:tcPr>
            <w:tcW w:w="1710" w:type="dxa"/>
            <w:vMerge/>
          </w:tcPr>
          <w:p w14:paraId="474F5554" w14:textId="77777777" w:rsidR="004970C8" w:rsidRPr="0062572F" w:rsidRDefault="004970C8" w:rsidP="0001606D">
            <w:pPr>
              <w:rPr>
                <w:rFonts w:ascii="Times New Roman" w:hAnsi="Times New Roman" w:cs="Times New Roman"/>
                <w:lang w:val="sq-AL"/>
              </w:rPr>
            </w:pPr>
          </w:p>
        </w:tc>
        <w:tc>
          <w:tcPr>
            <w:tcW w:w="4163" w:type="dxa"/>
          </w:tcPr>
          <w:p w14:paraId="49894B0F"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A ndikohet kapaciteti i zbatimit të ligjit?</w:t>
            </w:r>
          </w:p>
        </w:tc>
        <w:tc>
          <w:tcPr>
            <w:tcW w:w="810" w:type="dxa"/>
          </w:tcPr>
          <w:p w14:paraId="33116C98" w14:textId="77777777" w:rsidR="004970C8" w:rsidRPr="0062572F" w:rsidRDefault="004970C8" w:rsidP="0001606D">
            <w:pPr>
              <w:rPr>
                <w:rFonts w:ascii="Times New Roman" w:hAnsi="Times New Roman" w:cs="Times New Roman"/>
                <w:lang w:val="sq-AL"/>
              </w:rPr>
            </w:pPr>
          </w:p>
        </w:tc>
        <w:tc>
          <w:tcPr>
            <w:tcW w:w="787" w:type="dxa"/>
          </w:tcPr>
          <w:p w14:paraId="3E7FDD82"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X</w:t>
            </w:r>
          </w:p>
        </w:tc>
        <w:tc>
          <w:tcPr>
            <w:tcW w:w="2340" w:type="dxa"/>
          </w:tcPr>
          <w:p w14:paraId="4A619958"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I ulët</w:t>
            </w:r>
          </w:p>
        </w:tc>
        <w:tc>
          <w:tcPr>
            <w:tcW w:w="1620" w:type="dxa"/>
          </w:tcPr>
          <w:p w14:paraId="1D44ABFF"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E ulët</w:t>
            </w:r>
          </w:p>
        </w:tc>
        <w:tc>
          <w:tcPr>
            <w:tcW w:w="2610" w:type="dxa"/>
          </w:tcPr>
          <w:p w14:paraId="6E87261B"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 xml:space="preserve">Analizë përshkruese </w:t>
            </w:r>
          </w:p>
        </w:tc>
      </w:tr>
      <w:tr w:rsidR="004970C8" w:rsidRPr="0062572F" w14:paraId="02CBC8BF" w14:textId="77777777" w:rsidTr="0001606D">
        <w:tc>
          <w:tcPr>
            <w:tcW w:w="1710" w:type="dxa"/>
            <w:vMerge/>
          </w:tcPr>
          <w:p w14:paraId="61AA3167" w14:textId="77777777" w:rsidR="004970C8" w:rsidRPr="0062572F" w:rsidRDefault="004970C8" w:rsidP="0001606D">
            <w:pPr>
              <w:rPr>
                <w:rFonts w:ascii="Times New Roman" w:hAnsi="Times New Roman" w:cs="Times New Roman"/>
                <w:lang w:val="sq-AL"/>
              </w:rPr>
            </w:pPr>
          </w:p>
        </w:tc>
        <w:tc>
          <w:tcPr>
            <w:tcW w:w="4163" w:type="dxa"/>
          </w:tcPr>
          <w:p w14:paraId="59362F82"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A ka ndonjë efekt në të drejtat dhe sigurinë e viktimave të krimit?</w:t>
            </w:r>
          </w:p>
        </w:tc>
        <w:tc>
          <w:tcPr>
            <w:tcW w:w="810" w:type="dxa"/>
          </w:tcPr>
          <w:p w14:paraId="0EC96812" w14:textId="77777777" w:rsidR="004970C8" w:rsidRPr="0062572F" w:rsidRDefault="004970C8" w:rsidP="0001606D">
            <w:pPr>
              <w:rPr>
                <w:rFonts w:ascii="Times New Roman" w:hAnsi="Times New Roman" w:cs="Times New Roman"/>
                <w:lang w:val="sq-AL"/>
              </w:rPr>
            </w:pPr>
          </w:p>
        </w:tc>
        <w:tc>
          <w:tcPr>
            <w:tcW w:w="787" w:type="dxa"/>
          </w:tcPr>
          <w:p w14:paraId="5FAA25D9"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X</w:t>
            </w:r>
          </w:p>
        </w:tc>
        <w:tc>
          <w:tcPr>
            <w:tcW w:w="2340" w:type="dxa"/>
          </w:tcPr>
          <w:p w14:paraId="1D7ACF39"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I ulët</w:t>
            </w:r>
          </w:p>
        </w:tc>
        <w:tc>
          <w:tcPr>
            <w:tcW w:w="1620" w:type="dxa"/>
          </w:tcPr>
          <w:p w14:paraId="0B6C8BF0"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E ulët</w:t>
            </w:r>
          </w:p>
        </w:tc>
        <w:tc>
          <w:tcPr>
            <w:tcW w:w="2610" w:type="dxa"/>
          </w:tcPr>
          <w:p w14:paraId="5E411B93"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 xml:space="preserve">Analizë përshkruese </w:t>
            </w:r>
          </w:p>
        </w:tc>
      </w:tr>
    </w:tbl>
    <w:p w14:paraId="5EE101E7" w14:textId="77777777" w:rsidR="004970C8" w:rsidRPr="0062572F" w:rsidRDefault="004970C8" w:rsidP="004970C8">
      <w:pPr>
        <w:rPr>
          <w:rFonts w:ascii="Times New Roman" w:hAnsi="Times New Roman" w:cs="Times New Roman"/>
          <w:lang w:val="sq-AL"/>
        </w:rPr>
      </w:pPr>
      <w:r w:rsidRPr="0062572F">
        <w:rPr>
          <w:rFonts w:ascii="Times New Roman" w:hAnsi="Times New Roman" w:cs="Times New Roman"/>
          <w:lang w:val="sq-AL"/>
        </w:rPr>
        <w:br w:type="page"/>
      </w:r>
    </w:p>
    <w:p w14:paraId="7912F5CD" w14:textId="77777777" w:rsidR="004970C8" w:rsidRPr="0062572F" w:rsidRDefault="004970C8" w:rsidP="004970C8">
      <w:pPr>
        <w:pStyle w:val="Heading1"/>
        <w:rPr>
          <w:rFonts w:ascii="Times New Roman" w:hAnsi="Times New Roman" w:cs="Times New Roman"/>
          <w:sz w:val="22"/>
          <w:szCs w:val="22"/>
          <w:lang w:val="sq-AL"/>
        </w:rPr>
      </w:pPr>
      <w:bookmarkStart w:id="24" w:name="_Toc158026863"/>
      <w:r w:rsidRPr="0062572F">
        <w:rPr>
          <w:rFonts w:ascii="Times New Roman" w:hAnsi="Times New Roman" w:cs="Times New Roman"/>
          <w:sz w:val="22"/>
          <w:szCs w:val="22"/>
          <w:lang w:val="sq-AL"/>
        </w:rPr>
        <w:lastRenderedPageBreak/>
        <w:t>Shtojca 3: Forma e vlerësimit për ndikimet mjedisore</w:t>
      </w:r>
      <w:bookmarkEnd w:id="24"/>
    </w:p>
    <w:tbl>
      <w:tblPr>
        <w:tblStyle w:val="TableGrid"/>
        <w:tblW w:w="14040" w:type="dxa"/>
        <w:tblInd w:w="-635" w:type="dxa"/>
        <w:tblLayout w:type="fixed"/>
        <w:tblLook w:val="04A0" w:firstRow="1" w:lastRow="0" w:firstColumn="1" w:lastColumn="0" w:noHBand="0" w:noVBand="1"/>
      </w:tblPr>
      <w:tblGrid>
        <w:gridCol w:w="1710"/>
        <w:gridCol w:w="4050"/>
        <w:gridCol w:w="810"/>
        <w:gridCol w:w="900"/>
        <w:gridCol w:w="2430"/>
        <w:gridCol w:w="1530"/>
        <w:gridCol w:w="2610"/>
      </w:tblGrid>
      <w:tr w:rsidR="004970C8" w:rsidRPr="0062572F" w14:paraId="03D357A5" w14:textId="77777777" w:rsidTr="0001606D">
        <w:tc>
          <w:tcPr>
            <w:tcW w:w="1710" w:type="dxa"/>
            <w:vMerge w:val="restart"/>
          </w:tcPr>
          <w:p w14:paraId="676CA61E" w14:textId="77777777" w:rsidR="004970C8" w:rsidRPr="0062572F" w:rsidRDefault="004970C8" w:rsidP="0001606D">
            <w:pPr>
              <w:rPr>
                <w:rFonts w:ascii="Times New Roman" w:hAnsi="Times New Roman" w:cs="Times New Roman"/>
                <w:b/>
                <w:lang w:val="sq-AL"/>
              </w:rPr>
            </w:pPr>
            <w:r w:rsidRPr="0062572F">
              <w:rPr>
                <w:rFonts w:ascii="Times New Roman" w:hAnsi="Times New Roman" w:cs="Times New Roman"/>
                <w:b/>
                <w:lang w:val="sq-AL"/>
              </w:rPr>
              <w:t>Kategoria e ndikimeve mjedisore</w:t>
            </w:r>
          </w:p>
        </w:tc>
        <w:tc>
          <w:tcPr>
            <w:tcW w:w="4050" w:type="dxa"/>
            <w:vMerge w:val="restart"/>
          </w:tcPr>
          <w:p w14:paraId="4E2DB56C" w14:textId="77777777" w:rsidR="004970C8" w:rsidRPr="0062572F" w:rsidRDefault="004970C8" w:rsidP="0001606D">
            <w:pPr>
              <w:rPr>
                <w:rFonts w:ascii="Times New Roman" w:hAnsi="Times New Roman" w:cs="Times New Roman"/>
                <w:b/>
                <w:lang w:val="sq-AL"/>
              </w:rPr>
            </w:pPr>
            <w:r w:rsidRPr="0062572F">
              <w:rPr>
                <w:rFonts w:ascii="Times New Roman" w:hAnsi="Times New Roman" w:cs="Times New Roman"/>
                <w:b/>
                <w:lang w:val="sq-AL"/>
              </w:rPr>
              <w:t>Ndikimi kryesor</w:t>
            </w:r>
          </w:p>
        </w:tc>
        <w:tc>
          <w:tcPr>
            <w:tcW w:w="1710" w:type="dxa"/>
            <w:gridSpan w:val="2"/>
          </w:tcPr>
          <w:p w14:paraId="4A95D8FC" w14:textId="77777777" w:rsidR="004970C8" w:rsidRPr="0062572F" w:rsidRDefault="004970C8" w:rsidP="0001606D">
            <w:pPr>
              <w:rPr>
                <w:rFonts w:ascii="Times New Roman" w:hAnsi="Times New Roman" w:cs="Times New Roman"/>
                <w:b/>
                <w:lang w:val="sq-AL"/>
              </w:rPr>
            </w:pPr>
            <w:r w:rsidRPr="0062572F">
              <w:rPr>
                <w:rFonts w:ascii="Times New Roman" w:hAnsi="Times New Roman" w:cs="Times New Roman"/>
                <w:b/>
                <w:lang w:val="sq-AL"/>
              </w:rPr>
              <w:t>A pritet të ndodhë ky ndikim?</w:t>
            </w:r>
          </w:p>
        </w:tc>
        <w:tc>
          <w:tcPr>
            <w:tcW w:w="2430" w:type="dxa"/>
          </w:tcPr>
          <w:p w14:paraId="71B212D6" w14:textId="77777777" w:rsidR="004970C8" w:rsidRPr="0062572F" w:rsidRDefault="004970C8" w:rsidP="0001606D">
            <w:pPr>
              <w:rPr>
                <w:rFonts w:ascii="Times New Roman" w:hAnsi="Times New Roman" w:cs="Times New Roman"/>
                <w:b/>
                <w:lang w:val="sq-AL"/>
              </w:rPr>
            </w:pPr>
            <w:r w:rsidRPr="0062572F">
              <w:rPr>
                <w:rFonts w:ascii="Times New Roman" w:hAnsi="Times New Roman" w:cs="Times New Roman"/>
                <w:b/>
                <w:lang w:val="sq-AL"/>
              </w:rPr>
              <w:t>Numri i organizatave, kompanive dhe/ose individëve të prekur</w:t>
            </w:r>
          </w:p>
        </w:tc>
        <w:tc>
          <w:tcPr>
            <w:tcW w:w="1530" w:type="dxa"/>
          </w:tcPr>
          <w:p w14:paraId="57898D08" w14:textId="77777777" w:rsidR="004970C8" w:rsidRPr="0062572F" w:rsidRDefault="004970C8" w:rsidP="0001606D">
            <w:pPr>
              <w:rPr>
                <w:rFonts w:ascii="Times New Roman" w:hAnsi="Times New Roman" w:cs="Times New Roman"/>
                <w:b/>
                <w:lang w:val="sq-AL"/>
              </w:rPr>
            </w:pPr>
            <w:r w:rsidRPr="0062572F">
              <w:rPr>
                <w:rFonts w:ascii="Times New Roman" w:hAnsi="Times New Roman" w:cs="Times New Roman"/>
                <w:b/>
                <w:lang w:val="sq-AL"/>
              </w:rPr>
              <w:t>Përfitimi i pritshëm ose kostoja e ndikimit</w:t>
            </w:r>
          </w:p>
        </w:tc>
        <w:tc>
          <w:tcPr>
            <w:tcW w:w="2610" w:type="dxa"/>
          </w:tcPr>
          <w:p w14:paraId="52F45E52" w14:textId="77777777" w:rsidR="004970C8" w:rsidRPr="0062572F" w:rsidRDefault="004970C8" w:rsidP="0001606D">
            <w:pPr>
              <w:rPr>
                <w:rFonts w:ascii="Times New Roman" w:hAnsi="Times New Roman" w:cs="Times New Roman"/>
                <w:b/>
                <w:lang w:val="sq-AL"/>
              </w:rPr>
            </w:pPr>
            <w:r w:rsidRPr="0062572F">
              <w:rPr>
                <w:rFonts w:ascii="Times New Roman" w:hAnsi="Times New Roman" w:cs="Times New Roman"/>
                <w:b/>
                <w:lang w:val="sq-AL"/>
              </w:rPr>
              <w:t>Niveli i preferuar i analizës</w:t>
            </w:r>
          </w:p>
        </w:tc>
      </w:tr>
      <w:tr w:rsidR="004970C8" w:rsidRPr="0062572F" w14:paraId="06819E3F" w14:textId="77777777" w:rsidTr="0001606D">
        <w:tc>
          <w:tcPr>
            <w:tcW w:w="1710" w:type="dxa"/>
            <w:vMerge/>
          </w:tcPr>
          <w:p w14:paraId="5DD5FEFA" w14:textId="77777777" w:rsidR="004970C8" w:rsidRPr="0062572F" w:rsidRDefault="004970C8" w:rsidP="0001606D">
            <w:pPr>
              <w:rPr>
                <w:rFonts w:ascii="Times New Roman" w:hAnsi="Times New Roman" w:cs="Times New Roman"/>
                <w:lang w:val="sq-AL"/>
              </w:rPr>
            </w:pPr>
          </w:p>
        </w:tc>
        <w:tc>
          <w:tcPr>
            <w:tcW w:w="4050" w:type="dxa"/>
            <w:vMerge/>
          </w:tcPr>
          <w:p w14:paraId="75A392D6" w14:textId="77777777" w:rsidR="004970C8" w:rsidRPr="0062572F" w:rsidRDefault="004970C8" w:rsidP="0001606D">
            <w:pPr>
              <w:rPr>
                <w:rFonts w:ascii="Times New Roman" w:hAnsi="Times New Roman" w:cs="Times New Roman"/>
                <w:lang w:val="sq-AL"/>
              </w:rPr>
            </w:pPr>
          </w:p>
        </w:tc>
        <w:tc>
          <w:tcPr>
            <w:tcW w:w="810" w:type="dxa"/>
          </w:tcPr>
          <w:p w14:paraId="1F4509AA" w14:textId="77777777" w:rsidR="004970C8" w:rsidRPr="0062572F" w:rsidRDefault="004970C8" w:rsidP="0001606D">
            <w:pPr>
              <w:rPr>
                <w:rFonts w:ascii="Times New Roman" w:hAnsi="Times New Roman" w:cs="Times New Roman"/>
                <w:b/>
                <w:lang w:val="sq-AL"/>
              </w:rPr>
            </w:pPr>
            <w:r w:rsidRPr="0062572F">
              <w:rPr>
                <w:rFonts w:ascii="Times New Roman" w:hAnsi="Times New Roman" w:cs="Times New Roman"/>
                <w:b/>
                <w:lang w:val="sq-AL"/>
              </w:rPr>
              <w:t>Po</w:t>
            </w:r>
          </w:p>
        </w:tc>
        <w:tc>
          <w:tcPr>
            <w:tcW w:w="900" w:type="dxa"/>
          </w:tcPr>
          <w:p w14:paraId="36908438" w14:textId="77777777" w:rsidR="004970C8" w:rsidRPr="0062572F" w:rsidRDefault="004970C8" w:rsidP="0001606D">
            <w:pPr>
              <w:rPr>
                <w:rFonts w:ascii="Times New Roman" w:hAnsi="Times New Roman" w:cs="Times New Roman"/>
                <w:b/>
                <w:lang w:val="sq-AL"/>
              </w:rPr>
            </w:pPr>
            <w:r w:rsidRPr="0062572F">
              <w:rPr>
                <w:rFonts w:ascii="Times New Roman" w:hAnsi="Times New Roman" w:cs="Times New Roman"/>
                <w:b/>
                <w:lang w:val="sq-AL"/>
              </w:rPr>
              <w:t>Jo</w:t>
            </w:r>
          </w:p>
        </w:tc>
        <w:tc>
          <w:tcPr>
            <w:tcW w:w="2430" w:type="dxa"/>
          </w:tcPr>
          <w:p w14:paraId="612D1A6E" w14:textId="77777777" w:rsidR="004970C8" w:rsidRPr="0062572F" w:rsidRDefault="004970C8" w:rsidP="0001606D">
            <w:pPr>
              <w:rPr>
                <w:rFonts w:ascii="Times New Roman" w:hAnsi="Times New Roman" w:cs="Times New Roman"/>
                <w:b/>
                <w:lang w:val="sq-AL"/>
              </w:rPr>
            </w:pPr>
            <w:r w:rsidRPr="0062572F">
              <w:rPr>
                <w:rFonts w:ascii="Times New Roman" w:hAnsi="Times New Roman" w:cs="Times New Roman"/>
                <w:b/>
                <w:lang w:val="sq-AL"/>
              </w:rPr>
              <w:t>I lartë/i ulët</w:t>
            </w:r>
          </w:p>
        </w:tc>
        <w:tc>
          <w:tcPr>
            <w:tcW w:w="1530" w:type="dxa"/>
          </w:tcPr>
          <w:p w14:paraId="1A5BCFBF" w14:textId="77777777" w:rsidR="004970C8" w:rsidRPr="0062572F" w:rsidRDefault="004970C8" w:rsidP="0001606D">
            <w:pPr>
              <w:rPr>
                <w:rFonts w:ascii="Times New Roman" w:hAnsi="Times New Roman" w:cs="Times New Roman"/>
                <w:b/>
                <w:lang w:val="sq-AL"/>
              </w:rPr>
            </w:pPr>
            <w:r w:rsidRPr="0062572F">
              <w:rPr>
                <w:rFonts w:ascii="Times New Roman" w:hAnsi="Times New Roman" w:cs="Times New Roman"/>
                <w:b/>
                <w:lang w:val="sq-AL"/>
              </w:rPr>
              <w:t>I lartë/i ulët</w:t>
            </w:r>
          </w:p>
        </w:tc>
        <w:tc>
          <w:tcPr>
            <w:tcW w:w="2610" w:type="dxa"/>
          </w:tcPr>
          <w:p w14:paraId="4F3D876F" w14:textId="77777777" w:rsidR="004970C8" w:rsidRPr="0062572F" w:rsidRDefault="004970C8" w:rsidP="0001606D">
            <w:pPr>
              <w:rPr>
                <w:rFonts w:ascii="Times New Roman" w:hAnsi="Times New Roman" w:cs="Times New Roman"/>
                <w:b/>
                <w:lang w:val="sq-AL"/>
              </w:rPr>
            </w:pPr>
          </w:p>
        </w:tc>
      </w:tr>
      <w:tr w:rsidR="004970C8" w:rsidRPr="0062572F" w14:paraId="247D69AA" w14:textId="77777777" w:rsidTr="0001606D">
        <w:tc>
          <w:tcPr>
            <w:tcW w:w="1710" w:type="dxa"/>
            <w:vMerge w:val="restart"/>
          </w:tcPr>
          <w:p w14:paraId="35A08019"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Klima dhe mjedisi i qëndrueshëm</w:t>
            </w:r>
          </w:p>
        </w:tc>
        <w:tc>
          <w:tcPr>
            <w:tcW w:w="4050" w:type="dxa"/>
          </w:tcPr>
          <w:p w14:paraId="695F152C"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 xml:space="preserve">A do të ketë ndikim në emetimin e gazrave serë (dioksid karboni, metani etj.)? </w:t>
            </w:r>
          </w:p>
        </w:tc>
        <w:tc>
          <w:tcPr>
            <w:tcW w:w="810" w:type="dxa"/>
          </w:tcPr>
          <w:p w14:paraId="7FBC2DDE" w14:textId="77777777" w:rsidR="004970C8" w:rsidRPr="0062572F" w:rsidRDefault="004970C8" w:rsidP="0001606D">
            <w:pPr>
              <w:rPr>
                <w:rFonts w:ascii="Times New Roman" w:hAnsi="Times New Roman" w:cs="Times New Roman"/>
                <w:lang w:val="sq-AL"/>
              </w:rPr>
            </w:pPr>
          </w:p>
        </w:tc>
        <w:tc>
          <w:tcPr>
            <w:tcW w:w="900" w:type="dxa"/>
          </w:tcPr>
          <w:p w14:paraId="7138ABA3"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Jo</w:t>
            </w:r>
          </w:p>
        </w:tc>
        <w:tc>
          <w:tcPr>
            <w:tcW w:w="2430" w:type="dxa"/>
          </w:tcPr>
          <w:p w14:paraId="261D6E26"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I ulët</w:t>
            </w:r>
          </w:p>
        </w:tc>
        <w:tc>
          <w:tcPr>
            <w:tcW w:w="1530" w:type="dxa"/>
          </w:tcPr>
          <w:p w14:paraId="52176ADD"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E ulët</w:t>
            </w:r>
          </w:p>
        </w:tc>
        <w:tc>
          <w:tcPr>
            <w:tcW w:w="2610" w:type="dxa"/>
          </w:tcPr>
          <w:p w14:paraId="676B8FED"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n/a</w:t>
            </w:r>
          </w:p>
        </w:tc>
      </w:tr>
      <w:tr w:rsidR="004970C8" w:rsidRPr="0062572F" w14:paraId="6F021171" w14:textId="77777777" w:rsidTr="0001606D">
        <w:tc>
          <w:tcPr>
            <w:tcW w:w="1710" w:type="dxa"/>
            <w:vMerge/>
          </w:tcPr>
          <w:p w14:paraId="7A4B6E2E" w14:textId="77777777" w:rsidR="004970C8" w:rsidRPr="0062572F" w:rsidRDefault="004970C8" w:rsidP="0001606D">
            <w:pPr>
              <w:rPr>
                <w:rFonts w:ascii="Times New Roman" w:hAnsi="Times New Roman" w:cs="Times New Roman"/>
                <w:lang w:val="sq-AL"/>
              </w:rPr>
            </w:pPr>
          </w:p>
        </w:tc>
        <w:tc>
          <w:tcPr>
            <w:tcW w:w="4050" w:type="dxa"/>
          </w:tcPr>
          <w:p w14:paraId="3ACEC93B"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A do të ndikohet konsumi i karburanteve?</w:t>
            </w:r>
          </w:p>
        </w:tc>
        <w:tc>
          <w:tcPr>
            <w:tcW w:w="810" w:type="dxa"/>
          </w:tcPr>
          <w:p w14:paraId="2A0AB347" w14:textId="77777777" w:rsidR="004970C8" w:rsidRPr="0062572F" w:rsidRDefault="004970C8" w:rsidP="0001606D">
            <w:pPr>
              <w:rPr>
                <w:rFonts w:ascii="Times New Roman" w:hAnsi="Times New Roman" w:cs="Times New Roman"/>
                <w:lang w:val="sq-AL"/>
              </w:rPr>
            </w:pPr>
          </w:p>
        </w:tc>
        <w:tc>
          <w:tcPr>
            <w:tcW w:w="900" w:type="dxa"/>
          </w:tcPr>
          <w:p w14:paraId="778C7246"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Jo</w:t>
            </w:r>
          </w:p>
        </w:tc>
        <w:tc>
          <w:tcPr>
            <w:tcW w:w="2430" w:type="dxa"/>
          </w:tcPr>
          <w:p w14:paraId="6208CC35"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I ulët</w:t>
            </w:r>
          </w:p>
        </w:tc>
        <w:tc>
          <w:tcPr>
            <w:tcW w:w="1530" w:type="dxa"/>
          </w:tcPr>
          <w:p w14:paraId="068EF2EF"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E ulët</w:t>
            </w:r>
          </w:p>
        </w:tc>
        <w:tc>
          <w:tcPr>
            <w:tcW w:w="2610" w:type="dxa"/>
          </w:tcPr>
          <w:p w14:paraId="350A80F5"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n/a</w:t>
            </w:r>
          </w:p>
        </w:tc>
      </w:tr>
      <w:tr w:rsidR="004970C8" w:rsidRPr="0062572F" w14:paraId="38B64B1C" w14:textId="77777777" w:rsidTr="0001606D">
        <w:tc>
          <w:tcPr>
            <w:tcW w:w="1710" w:type="dxa"/>
            <w:vMerge/>
          </w:tcPr>
          <w:p w14:paraId="3D63FF1B" w14:textId="77777777" w:rsidR="004970C8" w:rsidRPr="0062572F" w:rsidRDefault="004970C8" w:rsidP="0001606D">
            <w:pPr>
              <w:rPr>
                <w:rFonts w:ascii="Times New Roman" w:hAnsi="Times New Roman" w:cs="Times New Roman"/>
                <w:lang w:val="sq-AL"/>
              </w:rPr>
            </w:pPr>
          </w:p>
        </w:tc>
        <w:tc>
          <w:tcPr>
            <w:tcW w:w="4050" w:type="dxa"/>
          </w:tcPr>
          <w:p w14:paraId="403E8DBE"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A do të ndryshojë shumëllojshmëria e burimeve që përdoren për prodhimin e energjisë?</w:t>
            </w:r>
          </w:p>
        </w:tc>
        <w:tc>
          <w:tcPr>
            <w:tcW w:w="810" w:type="dxa"/>
          </w:tcPr>
          <w:p w14:paraId="3AD0912F" w14:textId="77777777" w:rsidR="004970C8" w:rsidRPr="0062572F" w:rsidRDefault="004970C8" w:rsidP="0001606D">
            <w:pPr>
              <w:rPr>
                <w:rFonts w:ascii="Times New Roman" w:hAnsi="Times New Roman" w:cs="Times New Roman"/>
                <w:lang w:val="sq-AL"/>
              </w:rPr>
            </w:pPr>
          </w:p>
        </w:tc>
        <w:tc>
          <w:tcPr>
            <w:tcW w:w="900" w:type="dxa"/>
          </w:tcPr>
          <w:p w14:paraId="6E5E85C6"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Jo</w:t>
            </w:r>
          </w:p>
        </w:tc>
        <w:tc>
          <w:tcPr>
            <w:tcW w:w="2430" w:type="dxa"/>
          </w:tcPr>
          <w:p w14:paraId="3B3EE4A2"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I ulët</w:t>
            </w:r>
          </w:p>
        </w:tc>
        <w:tc>
          <w:tcPr>
            <w:tcW w:w="1530" w:type="dxa"/>
          </w:tcPr>
          <w:p w14:paraId="76D5DD4F"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E ulët</w:t>
            </w:r>
          </w:p>
        </w:tc>
        <w:tc>
          <w:tcPr>
            <w:tcW w:w="2610" w:type="dxa"/>
          </w:tcPr>
          <w:p w14:paraId="05982454"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n/a</w:t>
            </w:r>
          </w:p>
        </w:tc>
      </w:tr>
      <w:tr w:rsidR="004970C8" w:rsidRPr="0062572F" w14:paraId="6BE5FC1C" w14:textId="77777777" w:rsidTr="0001606D">
        <w:tc>
          <w:tcPr>
            <w:tcW w:w="1710" w:type="dxa"/>
            <w:vMerge/>
          </w:tcPr>
          <w:p w14:paraId="446C4B89" w14:textId="77777777" w:rsidR="004970C8" w:rsidRPr="0062572F" w:rsidRDefault="004970C8" w:rsidP="0001606D">
            <w:pPr>
              <w:rPr>
                <w:rFonts w:ascii="Times New Roman" w:hAnsi="Times New Roman" w:cs="Times New Roman"/>
                <w:lang w:val="sq-AL"/>
              </w:rPr>
            </w:pPr>
          </w:p>
        </w:tc>
        <w:tc>
          <w:tcPr>
            <w:tcW w:w="4050" w:type="dxa"/>
          </w:tcPr>
          <w:p w14:paraId="099AA2DC"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A do të ketë ndonjë ndryshim në çmim për produktet miqësore ndaj mjedisit?</w:t>
            </w:r>
          </w:p>
        </w:tc>
        <w:tc>
          <w:tcPr>
            <w:tcW w:w="810" w:type="dxa"/>
          </w:tcPr>
          <w:p w14:paraId="0C668E78" w14:textId="77777777" w:rsidR="004970C8" w:rsidRPr="0062572F" w:rsidRDefault="004970C8" w:rsidP="0001606D">
            <w:pPr>
              <w:rPr>
                <w:rFonts w:ascii="Times New Roman" w:hAnsi="Times New Roman" w:cs="Times New Roman"/>
                <w:lang w:val="sq-AL"/>
              </w:rPr>
            </w:pPr>
          </w:p>
        </w:tc>
        <w:tc>
          <w:tcPr>
            <w:tcW w:w="900" w:type="dxa"/>
          </w:tcPr>
          <w:p w14:paraId="55743C14"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Jo</w:t>
            </w:r>
          </w:p>
        </w:tc>
        <w:tc>
          <w:tcPr>
            <w:tcW w:w="2430" w:type="dxa"/>
          </w:tcPr>
          <w:p w14:paraId="6731A4BA"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I ulët</w:t>
            </w:r>
          </w:p>
        </w:tc>
        <w:tc>
          <w:tcPr>
            <w:tcW w:w="1530" w:type="dxa"/>
          </w:tcPr>
          <w:p w14:paraId="76896F20"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E ulët</w:t>
            </w:r>
          </w:p>
        </w:tc>
        <w:tc>
          <w:tcPr>
            <w:tcW w:w="2610" w:type="dxa"/>
          </w:tcPr>
          <w:p w14:paraId="11790C9F"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n/a</w:t>
            </w:r>
          </w:p>
        </w:tc>
      </w:tr>
      <w:tr w:rsidR="004970C8" w:rsidRPr="0062572F" w14:paraId="02318E4B" w14:textId="77777777" w:rsidTr="0001606D">
        <w:tc>
          <w:tcPr>
            <w:tcW w:w="1710" w:type="dxa"/>
            <w:vMerge/>
          </w:tcPr>
          <w:p w14:paraId="7105C1E5" w14:textId="77777777" w:rsidR="004970C8" w:rsidRPr="0062572F" w:rsidRDefault="004970C8" w:rsidP="0001606D">
            <w:pPr>
              <w:rPr>
                <w:rFonts w:ascii="Times New Roman" w:hAnsi="Times New Roman" w:cs="Times New Roman"/>
                <w:lang w:val="sq-AL"/>
              </w:rPr>
            </w:pPr>
          </w:p>
        </w:tc>
        <w:tc>
          <w:tcPr>
            <w:tcW w:w="4050" w:type="dxa"/>
          </w:tcPr>
          <w:p w14:paraId="04EC549F"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A do të bëhen më pak ndotëse disa aktivitete të caktuara?</w:t>
            </w:r>
          </w:p>
        </w:tc>
        <w:tc>
          <w:tcPr>
            <w:tcW w:w="810" w:type="dxa"/>
          </w:tcPr>
          <w:p w14:paraId="797716EC" w14:textId="77777777" w:rsidR="004970C8" w:rsidRPr="0062572F" w:rsidRDefault="004970C8" w:rsidP="0001606D">
            <w:pPr>
              <w:rPr>
                <w:rFonts w:ascii="Times New Roman" w:hAnsi="Times New Roman" w:cs="Times New Roman"/>
                <w:lang w:val="sq-AL"/>
              </w:rPr>
            </w:pPr>
          </w:p>
        </w:tc>
        <w:tc>
          <w:tcPr>
            <w:tcW w:w="900" w:type="dxa"/>
          </w:tcPr>
          <w:p w14:paraId="68B760A8"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Jo</w:t>
            </w:r>
          </w:p>
        </w:tc>
        <w:tc>
          <w:tcPr>
            <w:tcW w:w="2430" w:type="dxa"/>
          </w:tcPr>
          <w:p w14:paraId="5E03EFDC"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I ulët</w:t>
            </w:r>
          </w:p>
        </w:tc>
        <w:tc>
          <w:tcPr>
            <w:tcW w:w="1530" w:type="dxa"/>
          </w:tcPr>
          <w:p w14:paraId="5815BB2A"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E ulët</w:t>
            </w:r>
          </w:p>
        </w:tc>
        <w:tc>
          <w:tcPr>
            <w:tcW w:w="2610" w:type="dxa"/>
          </w:tcPr>
          <w:p w14:paraId="54BA17D8"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n/a</w:t>
            </w:r>
          </w:p>
        </w:tc>
      </w:tr>
      <w:tr w:rsidR="004970C8" w:rsidRPr="0062572F" w14:paraId="5D4C28EE" w14:textId="77777777" w:rsidTr="0001606D">
        <w:tc>
          <w:tcPr>
            <w:tcW w:w="1710" w:type="dxa"/>
          </w:tcPr>
          <w:p w14:paraId="422C7809"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Cilësia e ajrit</w:t>
            </w:r>
          </w:p>
        </w:tc>
        <w:tc>
          <w:tcPr>
            <w:tcW w:w="4050" w:type="dxa"/>
          </w:tcPr>
          <w:p w14:paraId="3F05D23B"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A do të ketë ndikim në emetimin e ndotësve të ajrit?</w:t>
            </w:r>
          </w:p>
        </w:tc>
        <w:tc>
          <w:tcPr>
            <w:tcW w:w="810" w:type="dxa"/>
          </w:tcPr>
          <w:p w14:paraId="5D5EED8F" w14:textId="77777777" w:rsidR="004970C8" w:rsidRPr="0062572F" w:rsidRDefault="004970C8" w:rsidP="0001606D">
            <w:pPr>
              <w:rPr>
                <w:rFonts w:ascii="Times New Roman" w:hAnsi="Times New Roman" w:cs="Times New Roman"/>
                <w:lang w:val="sq-AL"/>
              </w:rPr>
            </w:pPr>
          </w:p>
        </w:tc>
        <w:tc>
          <w:tcPr>
            <w:tcW w:w="900" w:type="dxa"/>
          </w:tcPr>
          <w:p w14:paraId="1DCC75C5"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Jo</w:t>
            </w:r>
          </w:p>
        </w:tc>
        <w:tc>
          <w:tcPr>
            <w:tcW w:w="2430" w:type="dxa"/>
          </w:tcPr>
          <w:p w14:paraId="47CED2D8"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I ulët</w:t>
            </w:r>
          </w:p>
        </w:tc>
        <w:tc>
          <w:tcPr>
            <w:tcW w:w="1530" w:type="dxa"/>
          </w:tcPr>
          <w:p w14:paraId="647B7EDC"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E ulët</w:t>
            </w:r>
          </w:p>
        </w:tc>
        <w:tc>
          <w:tcPr>
            <w:tcW w:w="2610" w:type="dxa"/>
          </w:tcPr>
          <w:p w14:paraId="70BEA851"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n/a</w:t>
            </w:r>
          </w:p>
        </w:tc>
      </w:tr>
      <w:tr w:rsidR="004970C8" w:rsidRPr="0062572F" w14:paraId="5C3E9721" w14:textId="77777777" w:rsidTr="0001606D">
        <w:tc>
          <w:tcPr>
            <w:tcW w:w="1710" w:type="dxa"/>
            <w:vMerge w:val="restart"/>
          </w:tcPr>
          <w:p w14:paraId="4DCB15E4"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Cilësia e ujit</w:t>
            </w:r>
          </w:p>
        </w:tc>
        <w:tc>
          <w:tcPr>
            <w:tcW w:w="4050" w:type="dxa"/>
          </w:tcPr>
          <w:p w14:paraId="0313A718"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A ndikon opsioni në cilësinë e ujërave të ëmbla?</w:t>
            </w:r>
          </w:p>
        </w:tc>
        <w:tc>
          <w:tcPr>
            <w:tcW w:w="810" w:type="dxa"/>
          </w:tcPr>
          <w:p w14:paraId="23FE0056" w14:textId="77777777" w:rsidR="004970C8" w:rsidRPr="0062572F" w:rsidRDefault="004970C8" w:rsidP="0001606D">
            <w:pPr>
              <w:rPr>
                <w:rFonts w:ascii="Times New Roman" w:hAnsi="Times New Roman" w:cs="Times New Roman"/>
                <w:lang w:val="sq-AL"/>
              </w:rPr>
            </w:pPr>
          </w:p>
        </w:tc>
        <w:tc>
          <w:tcPr>
            <w:tcW w:w="900" w:type="dxa"/>
          </w:tcPr>
          <w:p w14:paraId="625FBB0F"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Jo</w:t>
            </w:r>
          </w:p>
        </w:tc>
        <w:tc>
          <w:tcPr>
            <w:tcW w:w="2430" w:type="dxa"/>
          </w:tcPr>
          <w:p w14:paraId="0D981ACD"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I ulët</w:t>
            </w:r>
          </w:p>
        </w:tc>
        <w:tc>
          <w:tcPr>
            <w:tcW w:w="1530" w:type="dxa"/>
          </w:tcPr>
          <w:p w14:paraId="1F48D09D"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E ulët</w:t>
            </w:r>
          </w:p>
        </w:tc>
        <w:tc>
          <w:tcPr>
            <w:tcW w:w="2610" w:type="dxa"/>
          </w:tcPr>
          <w:p w14:paraId="4777DBF8"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n/a</w:t>
            </w:r>
          </w:p>
        </w:tc>
      </w:tr>
      <w:tr w:rsidR="004970C8" w:rsidRPr="0062572F" w14:paraId="17C8196A" w14:textId="77777777" w:rsidTr="0001606D">
        <w:tc>
          <w:tcPr>
            <w:tcW w:w="1710" w:type="dxa"/>
            <w:vMerge/>
          </w:tcPr>
          <w:p w14:paraId="6838A540" w14:textId="77777777" w:rsidR="004970C8" w:rsidRPr="0062572F" w:rsidRDefault="004970C8" w:rsidP="0001606D">
            <w:pPr>
              <w:rPr>
                <w:rFonts w:ascii="Times New Roman" w:hAnsi="Times New Roman" w:cs="Times New Roman"/>
                <w:lang w:val="sq-AL"/>
              </w:rPr>
            </w:pPr>
          </w:p>
        </w:tc>
        <w:tc>
          <w:tcPr>
            <w:tcW w:w="4050" w:type="dxa"/>
          </w:tcPr>
          <w:p w14:paraId="60288767"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A ndikon opsioni në cilësinë e ujërave nëntokësore?</w:t>
            </w:r>
          </w:p>
        </w:tc>
        <w:tc>
          <w:tcPr>
            <w:tcW w:w="810" w:type="dxa"/>
          </w:tcPr>
          <w:p w14:paraId="0DDF5DA0" w14:textId="77777777" w:rsidR="004970C8" w:rsidRPr="0062572F" w:rsidRDefault="004970C8" w:rsidP="0001606D">
            <w:pPr>
              <w:rPr>
                <w:rFonts w:ascii="Times New Roman" w:hAnsi="Times New Roman" w:cs="Times New Roman"/>
                <w:lang w:val="sq-AL"/>
              </w:rPr>
            </w:pPr>
          </w:p>
        </w:tc>
        <w:tc>
          <w:tcPr>
            <w:tcW w:w="900" w:type="dxa"/>
          </w:tcPr>
          <w:p w14:paraId="4D17897B"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Jo</w:t>
            </w:r>
          </w:p>
        </w:tc>
        <w:tc>
          <w:tcPr>
            <w:tcW w:w="2430" w:type="dxa"/>
          </w:tcPr>
          <w:p w14:paraId="1B022308"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I ulët</w:t>
            </w:r>
          </w:p>
        </w:tc>
        <w:tc>
          <w:tcPr>
            <w:tcW w:w="1530" w:type="dxa"/>
          </w:tcPr>
          <w:p w14:paraId="3C069A3C"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E ulët</w:t>
            </w:r>
          </w:p>
        </w:tc>
        <w:tc>
          <w:tcPr>
            <w:tcW w:w="2610" w:type="dxa"/>
          </w:tcPr>
          <w:p w14:paraId="6457CFB4"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n/a</w:t>
            </w:r>
          </w:p>
        </w:tc>
      </w:tr>
      <w:tr w:rsidR="004970C8" w:rsidRPr="0062572F" w14:paraId="1CE786AF" w14:textId="77777777" w:rsidTr="0001606D">
        <w:tc>
          <w:tcPr>
            <w:tcW w:w="1710" w:type="dxa"/>
            <w:vMerge/>
          </w:tcPr>
          <w:p w14:paraId="7283B5FF" w14:textId="77777777" w:rsidR="004970C8" w:rsidRPr="0062572F" w:rsidRDefault="004970C8" w:rsidP="0001606D">
            <w:pPr>
              <w:rPr>
                <w:rFonts w:ascii="Times New Roman" w:hAnsi="Times New Roman" w:cs="Times New Roman"/>
                <w:lang w:val="sq-AL"/>
              </w:rPr>
            </w:pPr>
          </w:p>
        </w:tc>
        <w:tc>
          <w:tcPr>
            <w:tcW w:w="4050" w:type="dxa"/>
          </w:tcPr>
          <w:p w14:paraId="41E9E435"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A ndikon opsioni në burimet e ujit të pijshëm?</w:t>
            </w:r>
          </w:p>
        </w:tc>
        <w:tc>
          <w:tcPr>
            <w:tcW w:w="810" w:type="dxa"/>
          </w:tcPr>
          <w:p w14:paraId="44E4A6BC" w14:textId="77777777" w:rsidR="004970C8" w:rsidRPr="0062572F" w:rsidRDefault="004970C8" w:rsidP="0001606D">
            <w:pPr>
              <w:rPr>
                <w:rFonts w:ascii="Times New Roman" w:hAnsi="Times New Roman" w:cs="Times New Roman"/>
                <w:lang w:val="sq-AL"/>
              </w:rPr>
            </w:pPr>
          </w:p>
        </w:tc>
        <w:tc>
          <w:tcPr>
            <w:tcW w:w="900" w:type="dxa"/>
          </w:tcPr>
          <w:p w14:paraId="12DD6034"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Jo</w:t>
            </w:r>
          </w:p>
        </w:tc>
        <w:tc>
          <w:tcPr>
            <w:tcW w:w="2430" w:type="dxa"/>
          </w:tcPr>
          <w:p w14:paraId="51C05F91"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I ulët</w:t>
            </w:r>
          </w:p>
        </w:tc>
        <w:tc>
          <w:tcPr>
            <w:tcW w:w="1530" w:type="dxa"/>
          </w:tcPr>
          <w:p w14:paraId="5C1F0BC0"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E ulët</w:t>
            </w:r>
          </w:p>
        </w:tc>
        <w:tc>
          <w:tcPr>
            <w:tcW w:w="2610" w:type="dxa"/>
          </w:tcPr>
          <w:p w14:paraId="2E12A8EE"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n/a</w:t>
            </w:r>
          </w:p>
        </w:tc>
      </w:tr>
      <w:tr w:rsidR="004970C8" w:rsidRPr="0062572F" w14:paraId="01652BD4" w14:textId="77777777" w:rsidTr="0001606D">
        <w:tc>
          <w:tcPr>
            <w:tcW w:w="1710" w:type="dxa"/>
            <w:vMerge w:val="restart"/>
          </w:tcPr>
          <w:p w14:paraId="7926A157"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Cilësia e tokës dhe shfrytëzimi i tokës</w:t>
            </w:r>
          </w:p>
        </w:tc>
        <w:tc>
          <w:tcPr>
            <w:tcW w:w="4050" w:type="dxa"/>
          </w:tcPr>
          <w:p w14:paraId="5A088888"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A do të ketë ndikim në cilësinë e tokës (në lidhje me acidifikimin, ndotjen, përdorimin e pesticideve apo herbicideve)?</w:t>
            </w:r>
          </w:p>
        </w:tc>
        <w:tc>
          <w:tcPr>
            <w:tcW w:w="810" w:type="dxa"/>
          </w:tcPr>
          <w:p w14:paraId="146AA20D" w14:textId="77777777" w:rsidR="004970C8" w:rsidRPr="0062572F" w:rsidRDefault="004970C8" w:rsidP="0001606D">
            <w:pPr>
              <w:rPr>
                <w:rFonts w:ascii="Times New Roman" w:hAnsi="Times New Roman" w:cs="Times New Roman"/>
                <w:lang w:val="sq-AL"/>
              </w:rPr>
            </w:pPr>
          </w:p>
        </w:tc>
        <w:tc>
          <w:tcPr>
            <w:tcW w:w="900" w:type="dxa"/>
          </w:tcPr>
          <w:p w14:paraId="59D77BA0"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Jo</w:t>
            </w:r>
          </w:p>
        </w:tc>
        <w:tc>
          <w:tcPr>
            <w:tcW w:w="2430" w:type="dxa"/>
          </w:tcPr>
          <w:p w14:paraId="3AAE9E17"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I ulët</w:t>
            </w:r>
          </w:p>
        </w:tc>
        <w:tc>
          <w:tcPr>
            <w:tcW w:w="1530" w:type="dxa"/>
          </w:tcPr>
          <w:p w14:paraId="57F3A096"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E ulët</w:t>
            </w:r>
          </w:p>
        </w:tc>
        <w:tc>
          <w:tcPr>
            <w:tcW w:w="2610" w:type="dxa"/>
          </w:tcPr>
          <w:p w14:paraId="3864783A"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n/a</w:t>
            </w:r>
          </w:p>
        </w:tc>
      </w:tr>
      <w:tr w:rsidR="004970C8" w:rsidRPr="0062572F" w14:paraId="448C8418" w14:textId="77777777" w:rsidTr="0001606D">
        <w:tc>
          <w:tcPr>
            <w:tcW w:w="1710" w:type="dxa"/>
            <w:vMerge/>
          </w:tcPr>
          <w:p w14:paraId="214F26EE" w14:textId="77777777" w:rsidR="004970C8" w:rsidRPr="0062572F" w:rsidRDefault="004970C8" w:rsidP="0001606D">
            <w:pPr>
              <w:rPr>
                <w:rFonts w:ascii="Times New Roman" w:hAnsi="Times New Roman" w:cs="Times New Roman"/>
                <w:lang w:val="sq-AL"/>
              </w:rPr>
            </w:pPr>
          </w:p>
        </w:tc>
        <w:tc>
          <w:tcPr>
            <w:tcW w:w="4050" w:type="dxa"/>
          </w:tcPr>
          <w:p w14:paraId="749533CD"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A do të ketë ndikim në erozionin e tokës?</w:t>
            </w:r>
          </w:p>
        </w:tc>
        <w:tc>
          <w:tcPr>
            <w:tcW w:w="810" w:type="dxa"/>
          </w:tcPr>
          <w:p w14:paraId="1AF145C9" w14:textId="77777777" w:rsidR="004970C8" w:rsidRPr="0062572F" w:rsidRDefault="004970C8" w:rsidP="0001606D">
            <w:pPr>
              <w:rPr>
                <w:rFonts w:ascii="Times New Roman" w:hAnsi="Times New Roman" w:cs="Times New Roman"/>
                <w:lang w:val="sq-AL"/>
              </w:rPr>
            </w:pPr>
          </w:p>
        </w:tc>
        <w:tc>
          <w:tcPr>
            <w:tcW w:w="900" w:type="dxa"/>
          </w:tcPr>
          <w:p w14:paraId="350EE718"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Jo</w:t>
            </w:r>
          </w:p>
        </w:tc>
        <w:tc>
          <w:tcPr>
            <w:tcW w:w="2430" w:type="dxa"/>
          </w:tcPr>
          <w:p w14:paraId="17C44A9B"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I ulët</w:t>
            </w:r>
          </w:p>
        </w:tc>
        <w:tc>
          <w:tcPr>
            <w:tcW w:w="1530" w:type="dxa"/>
          </w:tcPr>
          <w:p w14:paraId="606EC957"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E ulët</w:t>
            </w:r>
          </w:p>
        </w:tc>
        <w:tc>
          <w:tcPr>
            <w:tcW w:w="2610" w:type="dxa"/>
          </w:tcPr>
          <w:p w14:paraId="152EEED1"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n/a</w:t>
            </w:r>
          </w:p>
        </w:tc>
      </w:tr>
      <w:tr w:rsidR="004970C8" w:rsidRPr="0062572F" w14:paraId="7FB6B906" w14:textId="77777777" w:rsidTr="0001606D">
        <w:tc>
          <w:tcPr>
            <w:tcW w:w="1710" w:type="dxa"/>
            <w:vMerge/>
          </w:tcPr>
          <w:p w14:paraId="5DB46116" w14:textId="77777777" w:rsidR="004970C8" w:rsidRPr="0062572F" w:rsidRDefault="004970C8" w:rsidP="0001606D">
            <w:pPr>
              <w:rPr>
                <w:rFonts w:ascii="Times New Roman" w:hAnsi="Times New Roman" w:cs="Times New Roman"/>
                <w:lang w:val="sq-AL"/>
              </w:rPr>
            </w:pPr>
          </w:p>
        </w:tc>
        <w:tc>
          <w:tcPr>
            <w:tcW w:w="4050" w:type="dxa"/>
          </w:tcPr>
          <w:p w14:paraId="6BFD770F"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A do të humbet tokë (përmes ndërtimit, etj.)?</w:t>
            </w:r>
          </w:p>
        </w:tc>
        <w:tc>
          <w:tcPr>
            <w:tcW w:w="810" w:type="dxa"/>
          </w:tcPr>
          <w:p w14:paraId="75CD7421" w14:textId="77777777" w:rsidR="004970C8" w:rsidRPr="0062572F" w:rsidRDefault="004970C8" w:rsidP="0001606D">
            <w:pPr>
              <w:rPr>
                <w:rFonts w:ascii="Times New Roman" w:hAnsi="Times New Roman" w:cs="Times New Roman"/>
                <w:lang w:val="sq-AL"/>
              </w:rPr>
            </w:pPr>
          </w:p>
        </w:tc>
        <w:tc>
          <w:tcPr>
            <w:tcW w:w="900" w:type="dxa"/>
          </w:tcPr>
          <w:p w14:paraId="65ED1597"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Jo</w:t>
            </w:r>
          </w:p>
        </w:tc>
        <w:tc>
          <w:tcPr>
            <w:tcW w:w="2430" w:type="dxa"/>
          </w:tcPr>
          <w:p w14:paraId="53622895"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I ulët</w:t>
            </w:r>
          </w:p>
        </w:tc>
        <w:tc>
          <w:tcPr>
            <w:tcW w:w="1530" w:type="dxa"/>
          </w:tcPr>
          <w:p w14:paraId="77BBB717"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E ulët</w:t>
            </w:r>
          </w:p>
        </w:tc>
        <w:tc>
          <w:tcPr>
            <w:tcW w:w="2610" w:type="dxa"/>
          </w:tcPr>
          <w:p w14:paraId="776BDAD3"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n/a</w:t>
            </w:r>
          </w:p>
        </w:tc>
      </w:tr>
      <w:tr w:rsidR="004970C8" w:rsidRPr="0062572F" w14:paraId="241EDF86" w14:textId="77777777" w:rsidTr="0001606D">
        <w:tc>
          <w:tcPr>
            <w:tcW w:w="1710" w:type="dxa"/>
            <w:vMerge/>
          </w:tcPr>
          <w:p w14:paraId="1FE51C6F" w14:textId="77777777" w:rsidR="004970C8" w:rsidRPr="0062572F" w:rsidRDefault="004970C8" w:rsidP="0001606D">
            <w:pPr>
              <w:rPr>
                <w:rFonts w:ascii="Times New Roman" w:hAnsi="Times New Roman" w:cs="Times New Roman"/>
                <w:lang w:val="sq-AL"/>
              </w:rPr>
            </w:pPr>
          </w:p>
        </w:tc>
        <w:tc>
          <w:tcPr>
            <w:tcW w:w="4050" w:type="dxa"/>
          </w:tcPr>
          <w:p w14:paraId="33808E8A"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A do të fitohet tokë (përmes dekontaminimit, etj.)?</w:t>
            </w:r>
          </w:p>
        </w:tc>
        <w:tc>
          <w:tcPr>
            <w:tcW w:w="810" w:type="dxa"/>
          </w:tcPr>
          <w:p w14:paraId="65E91128" w14:textId="77777777" w:rsidR="004970C8" w:rsidRPr="0062572F" w:rsidRDefault="004970C8" w:rsidP="0001606D">
            <w:pPr>
              <w:rPr>
                <w:rFonts w:ascii="Times New Roman" w:hAnsi="Times New Roman" w:cs="Times New Roman"/>
                <w:lang w:val="sq-AL"/>
              </w:rPr>
            </w:pPr>
          </w:p>
        </w:tc>
        <w:tc>
          <w:tcPr>
            <w:tcW w:w="900" w:type="dxa"/>
          </w:tcPr>
          <w:p w14:paraId="3944213F"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Jo</w:t>
            </w:r>
          </w:p>
        </w:tc>
        <w:tc>
          <w:tcPr>
            <w:tcW w:w="2430" w:type="dxa"/>
          </w:tcPr>
          <w:p w14:paraId="05BC2F14"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I ulët</w:t>
            </w:r>
          </w:p>
        </w:tc>
        <w:tc>
          <w:tcPr>
            <w:tcW w:w="1530" w:type="dxa"/>
          </w:tcPr>
          <w:p w14:paraId="1F66C6CB"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E ulët</w:t>
            </w:r>
          </w:p>
        </w:tc>
        <w:tc>
          <w:tcPr>
            <w:tcW w:w="2610" w:type="dxa"/>
          </w:tcPr>
          <w:p w14:paraId="44E519E2"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n/a</w:t>
            </w:r>
          </w:p>
        </w:tc>
      </w:tr>
      <w:tr w:rsidR="004970C8" w:rsidRPr="0062572F" w14:paraId="2B1C9DDB" w14:textId="77777777" w:rsidTr="0001606D">
        <w:tc>
          <w:tcPr>
            <w:tcW w:w="1710" w:type="dxa"/>
            <w:vMerge/>
          </w:tcPr>
          <w:p w14:paraId="4F71EB26" w14:textId="77777777" w:rsidR="004970C8" w:rsidRPr="0062572F" w:rsidRDefault="004970C8" w:rsidP="0001606D">
            <w:pPr>
              <w:rPr>
                <w:rFonts w:ascii="Times New Roman" w:hAnsi="Times New Roman" w:cs="Times New Roman"/>
                <w:lang w:val="sq-AL"/>
              </w:rPr>
            </w:pPr>
          </w:p>
        </w:tc>
        <w:tc>
          <w:tcPr>
            <w:tcW w:w="4050" w:type="dxa"/>
          </w:tcPr>
          <w:p w14:paraId="6056F7FB"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A do të ketë ndonjë ndryshim në shfrytëzimin e tokës (p.sh. nga shfrytëzimi pyjor në shfrytëzim bujqësor apo urban)?</w:t>
            </w:r>
          </w:p>
        </w:tc>
        <w:tc>
          <w:tcPr>
            <w:tcW w:w="810" w:type="dxa"/>
          </w:tcPr>
          <w:p w14:paraId="03743699" w14:textId="77777777" w:rsidR="004970C8" w:rsidRPr="0062572F" w:rsidRDefault="004970C8" w:rsidP="0001606D">
            <w:pPr>
              <w:rPr>
                <w:rFonts w:ascii="Times New Roman" w:hAnsi="Times New Roman" w:cs="Times New Roman"/>
                <w:lang w:val="sq-AL"/>
              </w:rPr>
            </w:pPr>
          </w:p>
        </w:tc>
        <w:tc>
          <w:tcPr>
            <w:tcW w:w="900" w:type="dxa"/>
          </w:tcPr>
          <w:p w14:paraId="1C5F39F7"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Jo</w:t>
            </w:r>
          </w:p>
        </w:tc>
        <w:tc>
          <w:tcPr>
            <w:tcW w:w="2430" w:type="dxa"/>
          </w:tcPr>
          <w:p w14:paraId="0C3F7CEB"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I ulët</w:t>
            </w:r>
          </w:p>
        </w:tc>
        <w:tc>
          <w:tcPr>
            <w:tcW w:w="1530" w:type="dxa"/>
          </w:tcPr>
          <w:p w14:paraId="7AA80215"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E ulët</w:t>
            </w:r>
          </w:p>
        </w:tc>
        <w:tc>
          <w:tcPr>
            <w:tcW w:w="2610" w:type="dxa"/>
          </w:tcPr>
          <w:p w14:paraId="1A64E11C"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n/a</w:t>
            </w:r>
          </w:p>
        </w:tc>
      </w:tr>
      <w:tr w:rsidR="004970C8" w:rsidRPr="0062572F" w14:paraId="42C5ABC3" w14:textId="77777777" w:rsidTr="0001606D">
        <w:tc>
          <w:tcPr>
            <w:tcW w:w="1710" w:type="dxa"/>
            <w:vMerge w:val="restart"/>
          </w:tcPr>
          <w:p w14:paraId="03E09442"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lastRenderedPageBreak/>
              <w:t>Mbeturinat dhe riciklimi</w:t>
            </w:r>
          </w:p>
        </w:tc>
        <w:tc>
          <w:tcPr>
            <w:tcW w:w="4050" w:type="dxa"/>
          </w:tcPr>
          <w:p w14:paraId="59A45635"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A do të ndryshojë sasia e mbeturinave të krijuara?</w:t>
            </w:r>
          </w:p>
        </w:tc>
        <w:tc>
          <w:tcPr>
            <w:tcW w:w="810" w:type="dxa"/>
          </w:tcPr>
          <w:p w14:paraId="108C0BDE" w14:textId="77777777" w:rsidR="004970C8" w:rsidRPr="0062572F" w:rsidRDefault="004970C8" w:rsidP="0001606D">
            <w:pPr>
              <w:rPr>
                <w:rFonts w:ascii="Times New Roman" w:hAnsi="Times New Roman" w:cs="Times New Roman"/>
                <w:lang w:val="sq-AL"/>
              </w:rPr>
            </w:pPr>
          </w:p>
        </w:tc>
        <w:tc>
          <w:tcPr>
            <w:tcW w:w="900" w:type="dxa"/>
          </w:tcPr>
          <w:p w14:paraId="67B00A9A"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Jo</w:t>
            </w:r>
          </w:p>
        </w:tc>
        <w:tc>
          <w:tcPr>
            <w:tcW w:w="2430" w:type="dxa"/>
          </w:tcPr>
          <w:p w14:paraId="6793B6AC"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I ulët</w:t>
            </w:r>
          </w:p>
        </w:tc>
        <w:tc>
          <w:tcPr>
            <w:tcW w:w="1530" w:type="dxa"/>
          </w:tcPr>
          <w:p w14:paraId="28D3C093"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E ulët</w:t>
            </w:r>
          </w:p>
        </w:tc>
        <w:tc>
          <w:tcPr>
            <w:tcW w:w="2610" w:type="dxa"/>
          </w:tcPr>
          <w:p w14:paraId="5E8F83F1"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n/a</w:t>
            </w:r>
          </w:p>
        </w:tc>
      </w:tr>
      <w:tr w:rsidR="004970C8" w:rsidRPr="0062572F" w14:paraId="07719211" w14:textId="77777777" w:rsidTr="0001606D">
        <w:tc>
          <w:tcPr>
            <w:tcW w:w="1710" w:type="dxa"/>
            <w:vMerge/>
          </w:tcPr>
          <w:p w14:paraId="345B314E" w14:textId="77777777" w:rsidR="004970C8" w:rsidRPr="0062572F" w:rsidRDefault="004970C8" w:rsidP="0001606D">
            <w:pPr>
              <w:rPr>
                <w:rFonts w:ascii="Times New Roman" w:hAnsi="Times New Roman" w:cs="Times New Roman"/>
                <w:lang w:val="sq-AL"/>
              </w:rPr>
            </w:pPr>
          </w:p>
        </w:tc>
        <w:tc>
          <w:tcPr>
            <w:tcW w:w="4050" w:type="dxa"/>
          </w:tcPr>
          <w:p w14:paraId="297F5288"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A do të ndryshojnë mënyrat në të cilat trajtohen mbeturinat?</w:t>
            </w:r>
          </w:p>
        </w:tc>
        <w:tc>
          <w:tcPr>
            <w:tcW w:w="810" w:type="dxa"/>
          </w:tcPr>
          <w:p w14:paraId="148DF30A" w14:textId="77777777" w:rsidR="004970C8" w:rsidRPr="0062572F" w:rsidRDefault="004970C8" w:rsidP="0001606D">
            <w:pPr>
              <w:rPr>
                <w:rFonts w:ascii="Times New Roman" w:hAnsi="Times New Roman" w:cs="Times New Roman"/>
                <w:lang w:val="sq-AL"/>
              </w:rPr>
            </w:pPr>
          </w:p>
        </w:tc>
        <w:tc>
          <w:tcPr>
            <w:tcW w:w="900" w:type="dxa"/>
          </w:tcPr>
          <w:p w14:paraId="24B192FD"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Jo</w:t>
            </w:r>
          </w:p>
        </w:tc>
        <w:tc>
          <w:tcPr>
            <w:tcW w:w="2430" w:type="dxa"/>
          </w:tcPr>
          <w:p w14:paraId="4B60AAE8"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I ulët</w:t>
            </w:r>
          </w:p>
        </w:tc>
        <w:tc>
          <w:tcPr>
            <w:tcW w:w="1530" w:type="dxa"/>
          </w:tcPr>
          <w:p w14:paraId="56896C8F"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E ulët</w:t>
            </w:r>
          </w:p>
        </w:tc>
        <w:tc>
          <w:tcPr>
            <w:tcW w:w="2610" w:type="dxa"/>
          </w:tcPr>
          <w:p w14:paraId="71168176"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n/a</w:t>
            </w:r>
          </w:p>
        </w:tc>
      </w:tr>
      <w:tr w:rsidR="004970C8" w:rsidRPr="0062572F" w14:paraId="32FC887F" w14:textId="77777777" w:rsidTr="0001606D">
        <w:tc>
          <w:tcPr>
            <w:tcW w:w="1710" w:type="dxa"/>
            <w:vMerge/>
          </w:tcPr>
          <w:p w14:paraId="2AFD55F1" w14:textId="77777777" w:rsidR="004970C8" w:rsidRPr="0062572F" w:rsidRDefault="004970C8" w:rsidP="0001606D">
            <w:pPr>
              <w:rPr>
                <w:rFonts w:ascii="Times New Roman" w:hAnsi="Times New Roman" w:cs="Times New Roman"/>
                <w:lang w:val="sq-AL"/>
              </w:rPr>
            </w:pPr>
          </w:p>
        </w:tc>
        <w:tc>
          <w:tcPr>
            <w:tcW w:w="4050" w:type="dxa"/>
          </w:tcPr>
          <w:p w14:paraId="53D6C821"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A do të ketë ndikim në mundësitë për riciklimin e mbeturinave?</w:t>
            </w:r>
          </w:p>
        </w:tc>
        <w:tc>
          <w:tcPr>
            <w:tcW w:w="810" w:type="dxa"/>
          </w:tcPr>
          <w:p w14:paraId="71C88210" w14:textId="77777777" w:rsidR="004970C8" w:rsidRPr="0062572F" w:rsidRDefault="004970C8" w:rsidP="0001606D">
            <w:pPr>
              <w:rPr>
                <w:rFonts w:ascii="Times New Roman" w:hAnsi="Times New Roman" w:cs="Times New Roman"/>
                <w:lang w:val="sq-AL"/>
              </w:rPr>
            </w:pPr>
          </w:p>
        </w:tc>
        <w:tc>
          <w:tcPr>
            <w:tcW w:w="900" w:type="dxa"/>
          </w:tcPr>
          <w:p w14:paraId="3432851E"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Jo</w:t>
            </w:r>
          </w:p>
        </w:tc>
        <w:tc>
          <w:tcPr>
            <w:tcW w:w="2430" w:type="dxa"/>
          </w:tcPr>
          <w:p w14:paraId="1129998E"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I ulët</w:t>
            </w:r>
          </w:p>
        </w:tc>
        <w:tc>
          <w:tcPr>
            <w:tcW w:w="1530" w:type="dxa"/>
          </w:tcPr>
          <w:p w14:paraId="03F4A545"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E ulët</w:t>
            </w:r>
          </w:p>
        </w:tc>
        <w:tc>
          <w:tcPr>
            <w:tcW w:w="2610" w:type="dxa"/>
          </w:tcPr>
          <w:p w14:paraId="5B7502E2"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n/a</w:t>
            </w:r>
          </w:p>
        </w:tc>
      </w:tr>
      <w:tr w:rsidR="004970C8" w:rsidRPr="0062572F" w14:paraId="5E3B6007" w14:textId="77777777" w:rsidTr="0001606D">
        <w:tc>
          <w:tcPr>
            <w:tcW w:w="1710" w:type="dxa"/>
            <w:vMerge w:val="restart"/>
          </w:tcPr>
          <w:p w14:paraId="1D0D354C"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Përdorimi i burimeve</w:t>
            </w:r>
          </w:p>
        </w:tc>
        <w:tc>
          <w:tcPr>
            <w:tcW w:w="4050" w:type="dxa"/>
          </w:tcPr>
          <w:p w14:paraId="1EC27130"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A ndikon opsioni në përdorimin e burimeve të ripërtëritshme (rezervave të peshkut, hidrocentraleve, energjisë diellore etj.)?</w:t>
            </w:r>
          </w:p>
        </w:tc>
        <w:tc>
          <w:tcPr>
            <w:tcW w:w="810" w:type="dxa"/>
          </w:tcPr>
          <w:p w14:paraId="247D0A58" w14:textId="77777777" w:rsidR="004970C8" w:rsidRPr="0062572F" w:rsidRDefault="004970C8" w:rsidP="0001606D">
            <w:pPr>
              <w:rPr>
                <w:rFonts w:ascii="Times New Roman" w:hAnsi="Times New Roman" w:cs="Times New Roman"/>
                <w:lang w:val="sq-AL"/>
              </w:rPr>
            </w:pPr>
          </w:p>
        </w:tc>
        <w:tc>
          <w:tcPr>
            <w:tcW w:w="900" w:type="dxa"/>
          </w:tcPr>
          <w:p w14:paraId="6C028584"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Jo</w:t>
            </w:r>
          </w:p>
        </w:tc>
        <w:tc>
          <w:tcPr>
            <w:tcW w:w="2430" w:type="dxa"/>
          </w:tcPr>
          <w:p w14:paraId="37C917F5"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I ulët</w:t>
            </w:r>
          </w:p>
        </w:tc>
        <w:tc>
          <w:tcPr>
            <w:tcW w:w="1530" w:type="dxa"/>
          </w:tcPr>
          <w:p w14:paraId="38A8E759"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E ulët</w:t>
            </w:r>
          </w:p>
        </w:tc>
        <w:tc>
          <w:tcPr>
            <w:tcW w:w="2610" w:type="dxa"/>
          </w:tcPr>
          <w:p w14:paraId="42C016E6"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n/a</w:t>
            </w:r>
          </w:p>
        </w:tc>
      </w:tr>
      <w:tr w:rsidR="004970C8" w:rsidRPr="0062572F" w14:paraId="3F42E0CD" w14:textId="77777777" w:rsidTr="0001606D">
        <w:tc>
          <w:tcPr>
            <w:tcW w:w="1710" w:type="dxa"/>
            <w:vMerge/>
          </w:tcPr>
          <w:p w14:paraId="26DFCAA8" w14:textId="77777777" w:rsidR="004970C8" w:rsidRPr="0062572F" w:rsidRDefault="004970C8" w:rsidP="0001606D">
            <w:pPr>
              <w:rPr>
                <w:rFonts w:ascii="Times New Roman" w:hAnsi="Times New Roman" w:cs="Times New Roman"/>
                <w:lang w:val="sq-AL"/>
              </w:rPr>
            </w:pPr>
          </w:p>
        </w:tc>
        <w:tc>
          <w:tcPr>
            <w:tcW w:w="4050" w:type="dxa"/>
          </w:tcPr>
          <w:p w14:paraId="726E47E6"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A ndikon opsioni në përdorimin e burimeve, të cilat nuk janë të ripërtëritshme (ujërat nëntokësore, mineralet, qymyri etj.)?</w:t>
            </w:r>
          </w:p>
        </w:tc>
        <w:tc>
          <w:tcPr>
            <w:tcW w:w="810" w:type="dxa"/>
          </w:tcPr>
          <w:p w14:paraId="0BC93D97" w14:textId="77777777" w:rsidR="004970C8" w:rsidRPr="0062572F" w:rsidRDefault="004970C8" w:rsidP="0001606D">
            <w:pPr>
              <w:rPr>
                <w:rFonts w:ascii="Times New Roman" w:hAnsi="Times New Roman" w:cs="Times New Roman"/>
                <w:lang w:val="sq-AL"/>
              </w:rPr>
            </w:pPr>
          </w:p>
        </w:tc>
        <w:tc>
          <w:tcPr>
            <w:tcW w:w="900" w:type="dxa"/>
          </w:tcPr>
          <w:p w14:paraId="424C8739"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Jo</w:t>
            </w:r>
          </w:p>
        </w:tc>
        <w:tc>
          <w:tcPr>
            <w:tcW w:w="2430" w:type="dxa"/>
          </w:tcPr>
          <w:p w14:paraId="0CEC667C"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I ulët</w:t>
            </w:r>
          </w:p>
        </w:tc>
        <w:tc>
          <w:tcPr>
            <w:tcW w:w="1530" w:type="dxa"/>
          </w:tcPr>
          <w:p w14:paraId="64244F2E"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E ulët</w:t>
            </w:r>
          </w:p>
        </w:tc>
        <w:tc>
          <w:tcPr>
            <w:tcW w:w="2610" w:type="dxa"/>
          </w:tcPr>
          <w:p w14:paraId="5FFE7106"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n/a</w:t>
            </w:r>
          </w:p>
        </w:tc>
      </w:tr>
      <w:tr w:rsidR="004970C8" w:rsidRPr="0062572F" w14:paraId="1593E733" w14:textId="77777777" w:rsidTr="0001606D">
        <w:tc>
          <w:tcPr>
            <w:tcW w:w="1710" w:type="dxa"/>
            <w:vMerge w:val="restart"/>
          </w:tcPr>
          <w:p w14:paraId="03B6E85A"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Shkalla e rreziqeve mjedisore</w:t>
            </w:r>
          </w:p>
        </w:tc>
        <w:tc>
          <w:tcPr>
            <w:tcW w:w="4050" w:type="dxa"/>
          </w:tcPr>
          <w:p w14:paraId="1AFC69F0"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A do të ketë ndonjë efekt në gjasat për rreziqe, të tilla, si zjarret, shpërthimet apo aksidentet?</w:t>
            </w:r>
          </w:p>
        </w:tc>
        <w:tc>
          <w:tcPr>
            <w:tcW w:w="810" w:type="dxa"/>
          </w:tcPr>
          <w:p w14:paraId="6078DA3A" w14:textId="77777777" w:rsidR="004970C8" w:rsidRPr="0062572F" w:rsidRDefault="004970C8" w:rsidP="0001606D">
            <w:pPr>
              <w:rPr>
                <w:rFonts w:ascii="Times New Roman" w:hAnsi="Times New Roman" w:cs="Times New Roman"/>
                <w:lang w:val="sq-AL"/>
              </w:rPr>
            </w:pPr>
          </w:p>
        </w:tc>
        <w:tc>
          <w:tcPr>
            <w:tcW w:w="900" w:type="dxa"/>
          </w:tcPr>
          <w:p w14:paraId="1758CC33"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Jo</w:t>
            </w:r>
          </w:p>
        </w:tc>
        <w:tc>
          <w:tcPr>
            <w:tcW w:w="2430" w:type="dxa"/>
          </w:tcPr>
          <w:p w14:paraId="449E6DEF"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I ulët</w:t>
            </w:r>
          </w:p>
        </w:tc>
        <w:tc>
          <w:tcPr>
            <w:tcW w:w="1530" w:type="dxa"/>
          </w:tcPr>
          <w:p w14:paraId="0CEC4684"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E ulët</w:t>
            </w:r>
          </w:p>
        </w:tc>
        <w:tc>
          <w:tcPr>
            <w:tcW w:w="2610" w:type="dxa"/>
          </w:tcPr>
          <w:p w14:paraId="5F59DD84"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n/a</w:t>
            </w:r>
          </w:p>
        </w:tc>
      </w:tr>
      <w:tr w:rsidR="004970C8" w:rsidRPr="0062572F" w14:paraId="72549FCB" w14:textId="77777777" w:rsidTr="0001606D">
        <w:tc>
          <w:tcPr>
            <w:tcW w:w="1710" w:type="dxa"/>
            <w:vMerge/>
          </w:tcPr>
          <w:p w14:paraId="661945A0" w14:textId="77777777" w:rsidR="004970C8" w:rsidRPr="0062572F" w:rsidRDefault="004970C8" w:rsidP="0001606D">
            <w:pPr>
              <w:rPr>
                <w:rFonts w:ascii="Times New Roman" w:hAnsi="Times New Roman" w:cs="Times New Roman"/>
                <w:lang w:val="sq-AL"/>
              </w:rPr>
            </w:pPr>
          </w:p>
        </w:tc>
        <w:tc>
          <w:tcPr>
            <w:tcW w:w="4050" w:type="dxa"/>
          </w:tcPr>
          <w:p w14:paraId="7290EA82"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A do të ndikojë në gatishmërinë në rast të fatkeqësive natyrore?</w:t>
            </w:r>
          </w:p>
        </w:tc>
        <w:tc>
          <w:tcPr>
            <w:tcW w:w="810" w:type="dxa"/>
          </w:tcPr>
          <w:p w14:paraId="3C815FD5" w14:textId="77777777" w:rsidR="004970C8" w:rsidRPr="0062572F" w:rsidRDefault="004970C8" w:rsidP="0001606D">
            <w:pPr>
              <w:rPr>
                <w:rFonts w:ascii="Times New Roman" w:hAnsi="Times New Roman" w:cs="Times New Roman"/>
                <w:lang w:val="sq-AL"/>
              </w:rPr>
            </w:pPr>
          </w:p>
        </w:tc>
        <w:tc>
          <w:tcPr>
            <w:tcW w:w="900" w:type="dxa"/>
          </w:tcPr>
          <w:p w14:paraId="4A4649B7"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Jo</w:t>
            </w:r>
          </w:p>
        </w:tc>
        <w:tc>
          <w:tcPr>
            <w:tcW w:w="2430" w:type="dxa"/>
          </w:tcPr>
          <w:p w14:paraId="0586DB6F"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I ulët</w:t>
            </w:r>
          </w:p>
        </w:tc>
        <w:tc>
          <w:tcPr>
            <w:tcW w:w="1530" w:type="dxa"/>
          </w:tcPr>
          <w:p w14:paraId="219CDEA8"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E ulët</w:t>
            </w:r>
          </w:p>
        </w:tc>
        <w:tc>
          <w:tcPr>
            <w:tcW w:w="2610" w:type="dxa"/>
          </w:tcPr>
          <w:p w14:paraId="1A16A8C0"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n/a</w:t>
            </w:r>
          </w:p>
        </w:tc>
      </w:tr>
      <w:tr w:rsidR="004970C8" w:rsidRPr="0062572F" w14:paraId="5F9AB7B9" w14:textId="77777777" w:rsidTr="0001606D">
        <w:tc>
          <w:tcPr>
            <w:tcW w:w="1710" w:type="dxa"/>
            <w:vMerge/>
          </w:tcPr>
          <w:p w14:paraId="33832AFA" w14:textId="77777777" w:rsidR="004970C8" w:rsidRPr="0062572F" w:rsidRDefault="004970C8" w:rsidP="0001606D">
            <w:pPr>
              <w:rPr>
                <w:rFonts w:ascii="Times New Roman" w:hAnsi="Times New Roman" w:cs="Times New Roman"/>
                <w:lang w:val="sq-AL"/>
              </w:rPr>
            </w:pPr>
          </w:p>
        </w:tc>
        <w:tc>
          <w:tcPr>
            <w:tcW w:w="4050" w:type="dxa"/>
          </w:tcPr>
          <w:p w14:paraId="4A1498F4"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A ndikohet mbrojtja e shoqërisë nga fatkeqësitë natyrore?</w:t>
            </w:r>
          </w:p>
        </w:tc>
        <w:tc>
          <w:tcPr>
            <w:tcW w:w="810" w:type="dxa"/>
          </w:tcPr>
          <w:p w14:paraId="133CA435" w14:textId="77777777" w:rsidR="004970C8" w:rsidRPr="0062572F" w:rsidRDefault="004970C8" w:rsidP="0001606D">
            <w:pPr>
              <w:rPr>
                <w:rFonts w:ascii="Times New Roman" w:hAnsi="Times New Roman" w:cs="Times New Roman"/>
                <w:lang w:val="sq-AL"/>
              </w:rPr>
            </w:pPr>
          </w:p>
        </w:tc>
        <w:tc>
          <w:tcPr>
            <w:tcW w:w="900" w:type="dxa"/>
          </w:tcPr>
          <w:p w14:paraId="18743762"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Jo</w:t>
            </w:r>
          </w:p>
        </w:tc>
        <w:tc>
          <w:tcPr>
            <w:tcW w:w="2430" w:type="dxa"/>
          </w:tcPr>
          <w:p w14:paraId="3D7D71EF"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I ulët</w:t>
            </w:r>
          </w:p>
        </w:tc>
        <w:tc>
          <w:tcPr>
            <w:tcW w:w="1530" w:type="dxa"/>
          </w:tcPr>
          <w:p w14:paraId="1088B4AB"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E ulët</w:t>
            </w:r>
          </w:p>
        </w:tc>
        <w:tc>
          <w:tcPr>
            <w:tcW w:w="2610" w:type="dxa"/>
          </w:tcPr>
          <w:p w14:paraId="6787CB9A"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n/a</w:t>
            </w:r>
          </w:p>
        </w:tc>
      </w:tr>
      <w:tr w:rsidR="004970C8" w:rsidRPr="0062572F" w14:paraId="5DF71551" w14:textId="77777777" w:rsidTr="0001606D">
        <w:tc>
          <w:tcPr>
            <w:tcW w:w="1710" w:type="dxa"/>
            <w:vMerge w:val="restart"/>
          </w:tcPr>
          <w:p w14:paraId="4D8719CF"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Biodiversiteti, flora dhe fauna</w:t>
            </w:r>
          </w:p>
        </w:tc>
        <w:tc>
          <w:tcPr>
            <w:tcW w:w="4050" w:type="dxa"/>
          </w:tcPr>
          <w:p w14:paraId="52F5FFBA"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A do të ketë ndikim në speciet e mbrojtura apo të rrezikuara apo në zonat ku ato jetojnë?</w:t>
            </w:r>
          </w:p>
        </w:tc>
        <w:tc>
          <w:tcPr>
            <w:tcW w:w="810" w:type="dxa"/>
          </w:tcPr>
          <w:p w14:paraId="42606121" w14:textId="77777777" w:rsidR="004970C8" w:rsidRPr="0062572F" w:rsidRDefault="004970C8" w:rsidP="0001606D">
            <w:pPr>
              <w:rPr>
                <w:rFonts w:ascii="Times New Roman" w:hAnsi="Times New Roman" w:cs="Times New Roman"/>
                <w:lang w:val="sq-AL"/>
              </w:rPr>
            </w:pPr>
          </w:p>
        </w:tc>
        <w:tc>
          <w:tcPr>
            <w:tcW w:w="900" w:type="dxa"/>
          </w:tcPr>
          <w:p w14:paraId="067B11AC"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Jo</w:t>
            </w:r>
          </w:p>
        </w:tc>
        <w:tc>
          <w:tcPr>
            <w:tcW w:w="2430" w:type="dxa"/>
          </w:tcPr>
          <w:p w14:paraId="3A61AF6D"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I ulët</w:t>
            </w:r>
          </w:p>
        </w:tc>
        <w:tc>
          <w:tcPr>
            <w:tcW w:w="1530" w:type="dxa"/>
          </w:tcPr>
          <w:p w14:paraId="5093CE6D"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E ulët</w:t>
            </w:r>
          </w:p>
        </w:tc>
        <w:tc>
          <w:tcPr>
            <w:tcW w:w="2610" w:type="dxa"/>
          </w:tcPr>
          <w:p w14:paraId="5162FFAB"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n/a</w:t>
            </w:r>
          </w:p>
        </w:tc>
      </w:tr>
      <w:tr w:rsidR="004970C8" w:rsidRPr="0062572F" w14:paraId="75CC3EA9" w14:textId="77777777" w:rsidTr="0001606D">
        <w:tc>
          <w:tcPr>
            <w:tcW w:w="1710" w:type="dxa"/>
            <w:vMerge/>
          </w:tcPr>
          <w:p w14:paraId="6AF9A83A" w14:textId="77777777" w:rsidR="004970C8" w:rsidRPr="0062572F" w:rsidRDefault="004970C8" w:rsidP="0001606D">
            <w:pPr>
              <w:rPr>
                <w:rFonts w:ascii="Times New Roman" w:hAnsi="Times New Roman" w:cs="Times New Roman"/>
                <w:lang w:val="sq-AL"/>
              </w:rPr>
            </w:pPr>
          </w:p>
        </w:tc>
        <w:tc>
          <w:tcPr>
            <w:tcW w:w="4050" w:type="dxa"/>
          </w:tcPr>
          <w:p w14:paraId="06B7B72E"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A do të preket madhësia apo lidhjet midis zonave të natyrës?</w:t>
            </w:r>
          </w:p>
        </w:tc>
        <w:tc>
          <w:tcPr>
            <w:tcW w:w="810" w:type="dxa"/>
          </w:tcPr>
          <w:p w14:paraId="50FB07CC" w14:textId="77777777" w:rsidR="004970C8" w:rsidRPr="0062572F" w:rsidRDefault="004970C8" w:rsidP="0001606D">
            <w:pPr>
              <w:rPr>
                <w:rFonts w:ascii="Times New Roman" w:hAnsi="Times New Roman" w:cs="Times New Roman"/>
                <w:lang w:val="sq-AL"/>
              </w:rPr>
            </w:pPr>
          </w:p>
        </w:tc>
        <w:tc>
          <w:tcPr>
            <w:tcW w:w="900" w:type="dxa"/>
          </w:tcPr>
          <w:p w14:paraId="4966FDC4"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Jo</w:t>
            </w:r>
          </w:p>
        </w:tc>
        <w:tc>
          <w:tcPr>
            <w:tcW w:w="2430" w:type="dxa"/>
          </w:tcPr>
          <w:p w14:paraId="0F222E2F"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I ulët</w:t>
            </w:r>
          </w:p>
        </w:tc>
        <w:tc>
          <w:tcPr>
            <w:tcW w:w="1530" w:type="dxa"/>
          </w:tcPr>
          <w:p w14:paraId="2D527CB8"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E ulët</w:t>
            </w:r>
          </w:p>
        </w:tc>
        <w:tc>
          <w:tcPr>
            <w:tcW w:w="2610" w:type="dxa"/>
          </w:tcPr>
          <w:p w14:paraId="508768CC"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n/a</w:t>
            </w:r>
          </w:p>
        </w:tc>
      </w:tr>
      <w:tr w:rsidR="004970C8" w:rsidRPr="0062572F" w14:paraId="62C0957E" w14:textId="77777777" w:rsidTr="0001606D">
        <w:trPr>
          <w:trHeight w:val="241"/>
        </w:trPr>
        <w:tc>
          <w:tcPr>
            <w:tcW w:w="1710" w:type="dxa"/>
            <w:vMerge/>
          </w:tcPr>
          <w:p w14:paraId="378CD075" w14:textId="77777777" w:rsidR="004970C8" w:rsidRPr="0062572F" w:rsidRDefault="004970C8" w:rsidP="0001606D">
            <w:pPr>
              <w:rPr>
                <w:rFonts w:ascii="Times New Roman" w:hAnsi="Times New Roman" w:cs="Times New Roman"/>
                <w:lang w:val="sq-AL"/>
              </w:rPr>
            </w:pPr>
          </w:p>
        </w:tc>
        <w:tc>
          <w:tcPr>
            <w:tcW w:w="4050" w:type="dxa"/>
          </w:tcPr>
          <w:p w14:paraId="3025E41C"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A do të ketë ndonjë efekt në numrin e specieve në një zonë të caktuar?</w:t>
            </w:r>
          </w:p>
        </w:tc>
        <w:tc>
          <w:tcPr>
            <w:tcW w:w="810" w:type="dxa"/>
          </w:tcPr>
          <w:p w14:paraId="38ACC437" w14:textId="77777777" w:rsidR="004970C8" w:rsidRPr="0062572F" w:rsidRDefault="004970C8" w:rsidP="0001606D">
            <w:pPr>
              <w:rPr>
                <w:rFonts w:ascii="Times New Roman" w:hAnsi="Times New Roman" w:cs="Times New Roman"/>
                <w:lang w:val="sq-AL"/>
              </w:rPr>
            </w:pPr>
          </w:p>
        </w:tc>
        <w:tc>
          <w:tcPr>
            <w:tcW w:w="900" w:type="dxa"/>
          </w:tcPr>
          <w:p w14:paraId="56F034BE"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Jo</w:t>
            </w:r>
          </w:p>
        </w:tc>
        <w:tc>
          <w:tcPr>
            <w:tcW w:w="2430" w:type="dxa"/>
          </w:tcPr>
          <w:p w14:paraId="582430CB"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I ulët</w:t>
            </w:r>
          </w:p>
        </w:tc>
        <w:tc>
          <w:tcPr>
            <w:tcW w:w="1530" w:type="dxa"/>
          </w:tcPr>
          <w:p w14:paraId="7F70B86E"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E ulët</w:t>
            </w:r>
          </w:p>
        </w:tc>
        <w:tc>
          <w:tcPr>
            <w:tcW w:w="2610" w:type="dxa"/>
          </w:tcPr>
          <w:p w14:paraId="22604840"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n/a</w:t>
            </w:r>
          </w:p>
        </w:tc>
      </w:tr>
      <w:tr w:rsidR="004970C8" w:rsidRPr="0062572F" w14:paraId="7AEA5D97" w14:textId="77777777" w:rsidTr="0001606D">
        <w:trPr>
          <w:trHeight w:val="241"/>
        </w:trPr>
        <w:tc>
          <w:tcPr>
            <w:tcW w:w="1710" w:type="dxa"/>
            <w:vMerge w:val="restart"/>
          </w:tcPr>
          <w:p w14:paraId="1133DF3D"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Mirëqenia e kafshëve</w:t>
            </w:r>
          </w:p>
        </w:tc>
        <w:tc>
          <w:tcPr>
            <w:tcW w:w="4050" w:type="dxa"/>
          </w:tcPr>
          <w:p w14:paraId="0E07E02F"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A do të ndikohet trajtimi i kafshëve?</w:t>
            </w:r>
          </w:p>
        </w:tc>
        <w:tc>
          <w:tcPr>
            <w:tcW w:w="810" w:type="dxa"/>
          </w:tcPr>
          <w:p w14:paraId="5F302751" w14:textId="77777777" w:rsidR="004970C8" w:rsidRPr="0062572F" w:rsidRDefault="004970C8" w:rsidP="0001606D">
            <w:pPr>
              <w:rPr>
                <w:rFonts w:ascii="Times New Roman" w:hAnsi="Times New Roman" w:cs="Times New Roman"/>
                <w:lang w:val="sq-AL"/>
              </w:rPr>
            </w:pPr>
          </w:p>
        </w:tc>
        <w:tc>
          <w:tcPr>
            <w:tcW w:w="900" w:type="dxa"/>
          </w:tcPr>
          <w:p w14:paraId="556129C3"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Jo</w:t>
            </w:r>
          </w:p>
        </w:tc>
        <w:tc>
          <w:tcPr>
            <w:tcW w:w="2430" w:type="dxa"/>
          </w:tcPr>
          <w:p w14:paraId="0B8C07CB"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I ulët</w:t>
            </w:r>
          </w:p>
        </w:tc>
        <w:tc>
          <w:tcPr>
            <w:tcW w:w="1530" w:type="dxa"/>
          </w:tcPr>
          <w:p w14:paraId="1613A415"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E ulët</w:t>
            </w:r>
          </w:p>
        </w:tc>
        <w:tc>
          <w:tcPr>
            <w:tcW w:w="2610" w:type="dxa"/>
          </w:tcPr>
          <w:p w14:paraId="0A8A68FD"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n/a</w:t>
            </w:r>
          </w:p>
        </w:tc>
      </w:tr>
      <w:tr w:rsidR="004970C8" w:rsidRPr="0062572F" w14:paraId="4DDA14E4" w14:textId="77777777" w:rsidTr="0001606D">
        <w:tc>
          <w:tcPr>
            <w:tcW w:w="1710" w:type="dxa"/>
            <w:vMerge/>
          </w:tcPr>
          <w:p w14:paraId="0C156617" w14:textId="77777777" w:rsidR="004970C8" w:rsidRPr="0062572F" w:rsidRDefault="004970C8" w:rsidP="0001606D">
            <w:pPr>
              <w:rPr>
                <w:rFonts w:ascii="Times New Roman" w:hAnsi="Times New Roman" w:cs="Times New Roman"/>
                <w:lang w:val="sq-AL"/>
              </w:rPr>
            </w:pPr>
          </w:p>
        </w:tc>
        <w:tc>
          <w:tcPr>
            <w:tcW w:w="4050" w:type="dxa"/>
          </w:tcPr>
          <w:p w14:paraId="2BFA3A20"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A do të ndikohet shëndeti i kafshëve?</w:t>
            </w:r>
          </w:p>
        </w:tc>
        <w:tc>
          <w:tcPr>
            <w:tcW w:w="810" w:type="dxa"/>
          </w:tcPr>
          <w:p w14:paraId="3994B930" w14:textId="77777777" w:rsidR="004970C8" w:rsidRPr="0062572F" w:rsidRDefault="004970C8" w:rsidP="0001606D">
            <w:pPr>
              <w:rPr>
                <w:rFonts w:ascii="Times New Roman" w:hAnsi="Times New Roman" w:cs="Times New Roman"/>
                <w:lang w:val="sq-AL"/>
              </w:rPr>
            </w:pPr>
          </w:p>
        </w:tc>
        <w:tc>
          <w:tcPr>
            <w:tcW w:w="900" w:type="dxa"/>
          </w:tcPr>
          <w:p w14:paraId="19913EEE"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Jo</w:t>
            </w:r>
          </w:p>
        </w:tc>
        <w:tc>
          <w:tcPr>
            <w:tcW w:w="2430" w:type="dxa"/>
          </w:tcPr>
          <w:p w14:paraId="7427F7CA"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I ulët</w:t>
            </w:r>
          </w:p>
        </w:tc>
        <w:tc>
          <w:tcPr>
            <w:tcW w:w="1530" w:type="dxa"/>
          </w:tcPr>
          <w:p w14:paraId="3C59FD97"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E ulët</w:t>
            </w:r>
          </w:p>
        </w:tc>
        <w:tc>
          <w:tcPr>
            <w:tcW w:w="2610" w:type="dxa"/>
          </w:tcPr>
          <w:p w14:paraId="63625169"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n/a</w:t>
            </w:r>
          </w:p>
        </w:tc>
      </w:tr>
      <w:tr w:rsidR="004970C8" w:rsidRPr="0062572F" w14:paraId="2301CE98" w14:textId="77777777" w:rsidTr="0001606D">
        <w:tc>
          <w:tcPr>
            <w:tcW w:w="1710" w:type="dxa"/>
            <w:vMerge/>
          </w:tcPr>
          <w:p w14:paraId="4260504F" w14:textId="77777777" w:rsidR="004970C8" w:rsidRPr="0062572F" w:rsidRDefault="004970C8" w:rsidP="0001606D">
            <w:pPr>
              <w:rPr>
                <w:rFonts w:ascii="Times New Roman" w:hAnsi="Times New Roman" w:cs="Times New Roman"/>
                <w:lang w:val="sq-AL"/>
              </w:rPr>
            </w:pPr>
          </w:p>
        </w:tc>
        <w:tc>
          <w:tcPr>
            <w:tcW w:w="4050" w:type="dxa"/>
          </w:tcPr>
          <w:p w14:paraId="03F5CC9B"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A do të ndikohet cilësia dhe siguria e ushqimit të kafshëve?</w:t>
            </w:r>
          </w:p>
        </w:tc>
        <w:tc>
          <w:tcPr>
            <w:tcW w:w="810" w:type="dxa"/>
          </w:tcPr>
          <w:p w14:paraId="07B70AFD" w14:textId="77777777" w:rsidR="004970C8" w:rsidRPr="0062572F" w:rsidRDefault="004970C8" w:rsidP="0001606D">
            <w:pPr>
              <w:rPr>
                <w:rFonts w:ascii="Times New Roman" w:hAnsi="Times New Roman" w:cs="Times New Roman"/>
                <w:lang w:val="sq-AL"/>
              </w:rPr>
            </w:pPr>
          </w:p>
        </w:tc>
        <w:tc>
          <w:tcPr>
            <w:tcW w:w="900" w:type="dxa"/>
          </w:tcPr>
          <w:p w14:paraId="142D33A0"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Jo</w:t>
            </w:r>
          </w:p>
        </w:tc>
        <w:tc>
          <w:tcPr>
            <w:tcW w:w="2430" w:type="dxa"/>
          </w:tcPr>
          <w:p w14:paraId="25223EF1"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I ulët</w:t>
            </w:r>
          </w:p>
        </w:tc>
        <w:tc>
          <w:tcPr>
            <w:tcW w:w="1530" w:type="dxa"/>
          </w:tcPr>
          <w:p w14:paraId="2DD577C6"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E ulët</w:t>
            </w:r>
          </w:p>
        </w:tc>
        <w:tc>
          <w:tcPr>
            <w:tcW w:w="2610" w:type="dxa"/>
          </w:tcPr>
          <w:p w14:paraId="7160A0B2"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n/a</w:t>
            </w:r>
          </w:p>
        </w:tc>
      </w:tr>
    </w:tbl>
    <w:p w14:paraId="175F4F80" w14:textId="77777777" w:rsidR="004970C8" w:rsidRPr="0062572F" w:rsidRDefault="004970C8" w:rsidP="004970C8">
      <w:pPr>
        <w:pStyle w:val="Heading1"/>
        <w:rPr>
          <w:rFonts w:ascii="Times New Roman" w:hAnsi="Times New Roman" w:cs="Times New Roman"/>
          <w:sz w:val="22"/>
          <w:szCs w:val="22"/>
          <w:lang w:val="sq-AL"/>
        </w:rPr>
      </w:pPr>
    </w:p>
    <w:p w14:paraId="3E799068" w14:textId="77777777" w:rsidR="004970C8" w:rsidRPr="0062572F" w:rsidRDefault="004970C8" w:rsidP="004970C8">
      <w:pPr>
        <w:rPr>
          <w:rFonts w:ascii="Times New Roman" w:eastAsiaTheme="majorEastAsia" w:hAnsi="Times New Roman" w:cs="Times New Roman"/>
          <w:color w:val="2E74B5" w:themeColor="accent1" w:themeShade="BF"/>
          <w:lang w:val="sq-AL"/>
        </w:rPr>
      </w:pPr>
      <w:r w:rsidRPr="0062572F">
        <w:rPr>
          <w:rFonts w:ascii="Times New Roman" w:hAnsi="Times New Roman" w:cs="Times New Roman"/>
          <w:lang w:val="sq-AL"/>
        </w:rPr>
        <w:br w:type="page"/>
      </w:r>
    </w:p>
    <w:p w14:paraId="58A5B461" w14:textId="77777777" w:rsidR="004970C8" w:rsidRPr="0062572F" w:rsidRDefault="004970C8" w:rsidP="004970C8">
      <w:pPr>
        <w:pStyle w:val="Heading1"/>
        <w:rPr>
          <w:rFonts w:ascii="Times New Roman" w:hAnsi="Times New Roman" w:cs="Times New Roman"/>
          <w:sz w:val="22"/>
          <w:szCs w:val="22"/>
          <w:lang w:val="sq-AL"/>
        </w:rPr>
      </w:pPr>
      <w:bookmarkStart w:id="25" w:name="_Toc158026864"/>
      <w:r w:rsidRPr="0062572F">
        <w:rPr>
          <w:rFonts w:ascii="Times New Roman" w:hAnsi="Times New Roman" w:cs="Times New Roman"/>
          <w:sz w:val="22"/>
          <w:szCs w:val="22"/>
          <w:lang w:val="sq-AL"/>
        </w:rPr>
        <w:lastRenderedPageBreak/>
        <w:t>Shtojca 4: Forma e vlerësimit për ndikimin e të drejtave themelore</w:t>
      </w:r>
      <w:bookmarkEnd w:id="25"/>
    </w:p>
    <w:tbl>
      <w:tblPr>
        <w:tblStyle w:val="TableGrid"/>
        <w:tblW w:w="14040" w:type="dxa"/>
        <w:tblInd w:w="-635" w:type="dxa"/>
        <w:tblLook w:val="04A0" w:firstRow="1" w:lastRow="0" w:firstColumn="1" w:lastColumn="0" w:noHBand="0" w:noVBand="1"/>
      </w:tblPr>
      <w:tblGrid>
        <w:gridCol w:w="1710"/>
        <w:gridCol w:w="4050"/>
        <w:gridCol w:w="810"/>
        <w:gridCol w:w="1080"/>
        <w:gridCol w:w="2250"/>
        <w:gridCol w:w="1530"/>
        <w:gridCol w:w="2610"/>
      </w:tblGrid>
      <w:tr w:rsidR="004970C8" w:rsidRPr="0062572F" w14:paraId="10FBA3FD" w14:textId="77777777" w:rsidTr="0001606D">
        <w:tc>
          <w:tcPr>
            <w:tcW w:w="1710" w:type="dxa"/>
            <w:vMerge w:val="restart"/>
          </w:tcPr>
          <w:p w14:paraId="6805DBD5" w14:textId="77777777" w:rsidR="004970C8" w:rsidRPr="0062572F" w:rsidRDefault="004970C8" w:rsidP="0001606D">
            <w:pPr>
              <w:rPr>
                <w:rFonts w:ascii="Times New Roman" w:hAnsi="Times New Roman" w:cs="Times New Roman"/>
                <w:b/>
                <w:lang w:val="sq-AL"/>
              </w:rPr>
            </w:pPr>
            <w:r w:rsidRPr="0062572F">
              <w:rPr>
                <w:rFonts w:ascii="Times New Roman" w:hAnsi="Times New Roman" w:cs="Times New Roman"/>
                <w:b/>
                <w:lang w:val="sq-AL"/>
              </w:rPr>
              <w:t>Kategoria e ndikimit në të drejtat themelore</w:t>
            </w:r>
          </w:p>
        </w:tc>
        <w:tc>
          <w:tcPr>
            <w:tcW w:w="4050" w:type="dxa"/>
            <w:vMerge w:val="restart"/>
          </w:tcPr>
          <w:p w14:paraId="43CF581D" w14:textId="77777777" w:rsidR="004970C8" w:rsidRPr="0062572F" w:rsidRDefault="004970C8" w:rsidP="0001606D">
            <w:pPr>
              <w:rPr>
                <w:rFonts w:ascii="Times New Roman" w:hAnsi="Times New Roman" w:cs="Times New Roman"/>
                <w:b/>
                <w:lang w:val="sq-AL"/>
              </w:rPr>
            </w:pPr>
            <w:r w:rsidRPr="0062572F">
              <w:rPr>
                <w:rFonts w:ascii="Times New Roman" w:hAnsi="Times New Roman" w:cs="Times New Roman"/>
                <w:b/>
                <w:lang w:val="sq-AL"/>
              </w:rPr>
              <w:t>Ndikimi kryesor</w:t>
            </w:r>
          </w:p>
        </w:tc>
        <w:tc>
          <w:tcPr>
            <w:tcW w:w="1890" w:type="dxa"/>
            <w:gridSpan w:val="2"/>
          </w:tcPr>
          <w:p w14:paraId="0474334B" w14:textId="77777777" w:rsidR="004970C8" w:rsidRPr="0062572F" w:rsidRDefault="004970C8" w:rsidP="0001606D">
            <w:pPr>
              <w:rPr>
                <w:rFonts w:ascii="Times New Roman" w:hAnsi="Times New Roman" w:cs="Times New Roman"/>
                <w:b/>
                <w:lang w:val="sq-AL"/>
              </w:rPr>
            </w:pPr>
            <w:r w:rsidRPr="0062572F">
              <w:rPr>
                <w:rFonts w:ascii="Times New Roman" w:hAnsi="Times New Roman" w:cs="Times New Roman"/>
                <w:b/>
                <w:lang w:val="sq-AL"/>
              </w:rPr>
              <w:t>A pritet të ndodhë ky ndikim?</w:t>
            </w:r>
          </w:p>
        </w:tc>
        <w:tc>
          <w:tcPr>
            <w:tcW w:w="2250" w:type="dxa"/>
          </w:tcPr>
          <w:p w14:paraId="78E08727" w14:textId="77777777" w:rsidR="004970C8" w:rsidRPr="0062572F" w:rsidRDefault="004970C8" w:rsidP="0001606D">
            <w:pPr>
              <w:rPr>
                <w:rFonts w:ascii="Times New Roman" w:hAnsi="Times New Roman" w:cs="Times New Roman"/>
                <w:b/>
                <w:lang w:val="sq-AL"/>
              </w:rPr>
            </w:pPr>
            <w:r w:rsidRPr="0062572F">
              <w:rPr>
                <w:rFonts w:ascii="Times New Roman" w:hAnsi="Times New Roman" w:cs="Times New Roman"/>
                <w:b/>
                <w:lang w:val="sq-AL"/>
              </w:rPr>
              <w:t>Numri i organizatave, kompanive dhe/ose individëve të prekur</w:t>
            </w:r>
          </w:p>
        </w:tc>
        <w:tc>
          <w:tcPr>
            <w:tcW w:w="1530" w:type="dxa"/>
          </w:tcPr>
          <w:p w14:paraId="58ADEB3D" w14:textId="77777777" w:rsidR="004970C8" w:rsidRPr="0062572F" w:rsidRDefault="004970C8" w:rsidP="0001606D">
            <w:pPr>
              <w:rPr>
                <w:rFonts w:ascii="Times New Roman" w:hAnsi="Times New Roman" w:cs="Times New Roman"/>
                <w:b/>
                <w:lang w:val="sq-AL"/>
              </w:rPr>
            </w:pPr>
            <w:r w:rsidRPr="0062572F">
              <w:rPr>
                <w:rFonts w:ascii="Times New Roman" w:hAnsi="Times New Roman" w:cs="Times New Roman"/>
                <w:b/>
                <w:lang w:val="sq-AL"/>
              </w:rPr>
              <w:t>Përfitimi i pritshëm ose kostoja e ndikimit</w:t>
            </w:r>
          </w:p>
        </w:tc>
        <w:tc>
          <w:tcPr>
            <w:tcW w:w="2610" w:type="dxa"/>
          </w:tcPr>
          <w:p w14:paraId="2326579B" w14:textId="77777777" w:rsidR="004970C8" w:rsidRPr="0062572F" w:rsidRDefault="004970C8" w:rsidP="0001606D">
            <w:pPr>
              <w:rPr>
                <w:rFonts w:ascii="Times New Roman" w:hAnsi="Times New Roman" w:cs="Times New Roman"/>
                <w:b/>
                <w:lang w:val="sq-AL"/>
              </w:rPr>
            </w:pPr>
            <w:r w:rsidRPr="0062572F">
              <w:rPr>
                <w:rFonts w:ascii="Times New Roman" w:hAnsi="Times New Roman" w:cs="Times New Roman"/>
                <w:b/>
                <w:lang w:val="sq-AL"/>
              </w:rPr>
              <w:t>Niveli i preferuar i analizës</w:t>
            </w:r>
          </w:p>
        </w:tc>
      </w:tr>
      <w:tr w:rsidR="004970C8" w:rsidRPr="0062572F" w14:paraId="36898549" w14:textId="77777777" w:rsidTr="0001606D">
        <w:tc>
          <w:tcPr>
            <w:tcW w:w="1710" w:type="dxa"/>
            <w:vMerge/>
          </w:tcPr>
          <w:p w14:paraId="20CEC9C0" w14:textId="77777777" w:rsidR="004970C8" w:rsidRPr="0062572F" w:rsidRDefault="004970C8" w:rsidP="0001606D">
            <w:pPr>
              <w:rPr>
                <w:rFonts w:ascii="Times New Roman" w:hAnsi="Times New Roman" w:cs="Times New Roman"/>
                <w:b/>
                <w:lang w:val="sq-AL"/>
              </w:rPr>
            </w:pPr>
          </w:p>
        </w:tc>
        <w:tc>
          <w:tcPr>
            <w:tcW w:w="4050" w:type="dxa"/>
            <w:vMerge/>
          </w:tcPr>
          <w:p w14:paraId="381E7E00" w14:textId="77777777" w:rsidR="004970C8" w:rsidRPr="0062572F" w:rsidRDefault="004970C8" w:rsidP="0001606D">
            <w:pPr>
              <w:rPr>
                <w:rFonts w:ascii="Times New Roman" w:hAnsi="Times New Roman" w:cs="Times New Roman"/>
                <w:b/>
                <w:lang w:val="sq-AL"/>
              </w:rPr>
            </w:pPr>
          </w:p>
        </w:tc>
        <w:tc>
          <w:tcPr>
            <w:tcW w:w="810" w:type="dxa"/>
          </w:tcPr>
          <w:p w14:paraId="04D4A922" w14:textId="77777777" w:rsidR="004970C8" w:rsidRPr="0062572F" w:rsidRDefault="004970C8" w:rsidP="0001606D">
            <w:pPr>
              <w:rPr>
                <w:rFonts w:ascii="Times New Roman" w:hAnsi="Times New Roman" w:cs="Times New Roman"/>
                <w:b/>
                <w:lang w:val="sq-AL"/>
              </w:rPr>
            </w:pPr>
            <w:r w:rsidRPr="0062572F">
              <w:rPr>
                <w:rFonts w:ascii="Times New Roman" w:hAnsi="Times New Roman" w:cs="Times New Roman"/>
                <w:b/>
                <w:lang w:val="sq-AL"/>
              </w:rPr>
              <w:t>Po</w:t>
            </w:r>
          </w:p>
        </w:tc>
        <w:tc>
          <w:tcPr>
            <w:tcW w:w="1080" w:type="dxa"/>
          </w:tcPr>
          <w:p w14:paraId="6D693CBD" w14:textId="77777777" w:rsidR="004970C8" w:rsidRPr="0062572F" w:rsidRDefault="004970C8" w:rsidP="0001606D">
            <w:pPr>
              <w:rPr>
                <w:rFonts w:ascii="Times New Roman" w:hAnsi="Times New Roman" w:cs="Times New Roman"/>
                <w:b/>
                <w:lang w:val="sq-AL"/>
              </w:rPr>
            </w:pPr>
            <w:r w:rsidRPr="0062572F">
              <w:rPr>
                <w:rFonts w:ascii="Times New Roman" w:hAnsi="Times New Roman" w:cs="Times New Roman"/>
                <w:b/>
                <w:lang w:val="sq-AL"/>
              </w:rPr>
              <w:t>Jo</w:t>
            </w:r>
          </w:p>
        </w:tc>
        <w:tc>
          <w:tcPr>
            <w:tcW w:w="2250" w:type="dxa"/>
          </w:tcPr>
          <w:p w14:paraId="794C121F" w14:textId="77777777" w:rsidR="004970C8" w:rsidRPr="0062572F" w:rsidRDefault="004970C8" w:rsidP="0001606D">
            <w:pPr>
              <w:rPr>
                <w:rFonts w:ascii="Times New Roman" w:hAnsi="Times New Roman" w:cs="Times New Roman"/>
                <w:b/>
                <w:lang w:val="sq-AL"/>
              </w:rPr>
            </w:pPr>
            <w:r w:rsidRPr="0062572F">
              <w:rPr>
                <w:rFonts w:ascii="Times New Roman" w:hAnsi="Times New Roman" w:cs="Times New Roman"/>
                <w:b/>
                <w:lang w:val="sq-AL"/>
              </w:rPr>
              <w:t>I lartë/i ulët</w:t>
            </w:r>
          </w:p>
        </w:tc>
        <w:tc>
          <w:tcPr>
            <w:tcW w:w="1530" w:type="dxa"/>
          </w:tcPr>
          <w:p w14:paraId="76602C04" w14:textId="77777777" w:rsidR="004970C8" w:rsidRPr="0062572F" w:rsidRDefault="004970C8" w:rsidP="0001606D">
            <w:pPr>
              <w:rPr>
                <w:rFonts w:ascii="Times New Roman" w:hAnsi="Times New Roman" w:cs="Times New Roman"/>
                <w:b/>
                <w:lang w:val="sq-AL"/>
              </w:rPr>
            </w:pPr>
            <w:r w:rsidRPr="0062572F">
              <w:rPr>
                <w:rFonts w:ascii="Times New Roman" w:hAnsi="Times New Roman" w:cs="Times New Roman"/>
                <w:b/>
                <w:lang w:val="sq-AL"/>
              </w:rPr>
              <w:t>I lartë/i ulët</w:t>
            </w:r>
          </w:p>
        </w:tc>
        <w:tc>
          <w:tcPr>
            <w:tcW w:w="2610" w:type="dxa"/>
          </w:tcPr>
          <w:p w14:paraId="62857FED" w14:textId="77777777" w:rsidR="004970C8" w:rsidRPr="0062572F" w:rsidRDefault="004970C8" w:rsidP="0001606D">
            <w:pPr>
              <w:rPr>
                <w:rFonts w:ascii="Times New Roman" w:hAnsi="Times New Roman" w:cs="Times New Roman"/>
                <w:b/>
                <w:lang w:val="sq-AL"/>
              </w:rPr>
            </w:pPr>
          </w:p>
        </w:tc>
      </w:tr>
      <w:tr w:rsidR="004970C8" w:rsidRPr="0062572F" w14:paraId="27CB6BA3" w14:textId="77777777" w:rsidTr="0001606D">
        <w:tc>
          <w:tcPr>
            <w:tcW w:w="1710" w:type="dxa"/>
          </w:tcPr>
          <w:p w14:paraId="54CB015C"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Dinjiteti</w:t>
            </w:r>
          </w:p>
        </w:tc>
        <w:tc>
          <w:tcPr>
            <w:tcW w:w="4050" w:type="dxa"/>
          </w:tcPr>
          <w:p w14:paraId="0AFFF6F9"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A ndikon opsioni në dinjitetin e njerëzve, në të drejtën e tyre për jetë apo në integritetin e një personi?</w:t>
            </w:r>
          </w:p>
        </w:tc>
        <w:tc>
          <w:tcPr>
            <w:tcW w:w="810" w:type="dxa"/>
          </w:tcPr>
          <w:p w14:paraId="18B26C0D" w14:textId="77777777" w:rsidR="004970C8" w:rsidRPr="0062572F" w:rsidRDefault="004970C8" w:rsidP="0001606D">
            <w:pPr>
              <w:rPr>
                <w:rFonts w:ascii="Times New Roman" w:hAnsi="Times New Roman" w:cs="Times New Roman"/>
                <w:lang w:val="sq-AL"/>
              </w:rPr>
            </w:pPr>
          </w:p>
        </w:tc>
        <w:tc>
          <w:tcPr>
            <w:tcW w:w="1080" w:type="dxa"/>
          </w:tcPr>
          <w:p w14:paraId="0FE7EE0A"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Jo</w:t>
            </w:r>
          </w:p>
        </w:tc>
        <w:tc>
          <w:tcPr>
            <w:tcW w:w="2250" w:type="dxa"/>
          </w:tcPr>
          <w:p w14:paraId="4FA3BBC4"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I ulët</w:t>
            </w:r>
          </w:p>
        </w:tc>
        <w:tc>
          <w:tcPr>
            <w:tcW w:w="1530" w:type="dxa"/>
          </w:tcPr>
          <w:p w14:paraId="576728A4"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E ulët</w:t>
            </w:r>
          </w:p>
        </w:tc>
        <w:tc>
          <w:tcPr>
            <w:tcW w:w="2610" w:type="dxa"/>
          </w:tcPr>
          <w:p w14:paraId="2B8EFEA3"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Analizë përshkruese</w:t>
            </w:r>
          </w:p>
        </w:tc>
      </w:tr>
      <w:tr w:rsidR="004970C8" w:rsidRPr="0062572F" w14:paraId="7E1AD057" w14:textId="77777777" w:rsidTr="0001606D">
        <w:tc>
          <w:tcPr>
            <w:tcW w:w="1710" w:type="dxa"/>
            <w:vMerge w:val="restart"/>
          </w:tcPr>
          <w:p w14:paraId="41ED1D70"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Liria</w:t>
            </w:r>
          </w:p>
        </w:tc>
        <w:tc>
          <w:tcPr>
            <w:tcW w:w="4050" w:type="dxa"/>
          </w:tcPr>
          <w:p w14:paraId="408F27A1"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A ndikon opsioni në të drejtën e lirisë së individëve?</w:t>
            </w:r>
          </w:p>
        </w:tc>
        <w:tc>
          <w:tcPr>
            <w:tcW w:w="810" w:type="dxa"/>
          </w:tcPr>
          <w:p w14:paraId="4EF03270" w14:textId="77777777" w:rsidR="004970C8" w:rsidRPr="0062572F" w:rsidRDefault="004970C8" w:rsidP="0001606D">
            <w:pPr>
              <w:rPr>
                <w:rFonts w:ascii="Times New Roman" w:hAnsi="Times New Roman" w:cs="Times New Roman"/>
                <w:lang w:val="sq-AL"/>
              </w:rPr>
            </w:pPr>
          </w:p>
        </w:tc>
        <w:tc>
          <w:tcPr>
            <w:tcW w:w="1080" w:type="dxa"/>
          </w:tcPr>
          <w:p w14:paraId="6FCBE28E"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Jo</w:t>
            </w:r>
          </w:p>
        </w:tc>
        <w:tc>
          <w:tcPr>
            <w:tcW w:w="2250" w:type="dxa"/>
          </w:tcPr>
          <w:p w14:paraId="7BBF42B1"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I ulët</w:t>
            </w:r>
          </w:p>
        </w:tc>
        <w:tc>
          <w:tcPr>
            <w:tcW w:w="1530" w:type="dxa"/>
          </w:tcPr>
          <w:p w14:paraId="736E69B9"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E ulët</w:t>
            </w:r>
          </w:p>
        </w:tc>
        <w:tc>
          <w:tcPr>
            <w:tcW w:w="2610" w:type="dxa"/>
          </w:tcPr>
          <w:p w14:paraId="6DDACDEC"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Analizë përshkruese</w:t>
            </w:r>
          </w:p>
        </w:tc>
      </w:tr>
      <w:tr w:rsidR="004970C8" w:rsidRPr="0062572F" w14:paraId="15383070" w14:textId="77777777" w:rsidTr="0001606D">
        <w:tc>
          <w:tcPr>
            <w:tcW w:w="1710" w:type="dxa"/>
            <w:vMerge/>
          </w:tcPr>
          <w:p w14:paraId="65B79250" w14:textId="77777777" w:rsidR="004970C8" w:rsidRPr="0062572F" w:rsidRDefault="004970C8" w:rsidP="0001606D">
            <w:pPr>
              <w:rPr>
                <w:rFonts w:ascii="Times New Roman" w:hAnsi="Times New Roman" w:cs="Times New Roman"/>
                <w:lang w:val="sq-AL"/>
              </w:rPr>
            </w:pPr>
          </w:p>
        </w:tc>
        <w:tc>
          <w:tcPr>
            <w:tcW w:w="4050" w:type="dxa"/>
          </w:tcPr>
          <w:p w14:paraId="4E74F8E1"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A ndikon opsioni në të drejtën e një personi për privatësi?</w:t>
            </w:r>
          </w:p>
        </w:tc>
        <w:tc>
          <w:tcPr>
            <w:tcW w:w="810" w:type="dxa"/>
          </w:tcPr>
          <w:p w14:paraId="787CA634" w14:textId="77777777" w:rsidR="004970C8" w:rsidRPr="0062572F" w:rsidRDefault="004970C8" w:rsidP="0001606D">
            <w:pPr>
              <w:rPr>
                <w:rFonts w:ascii="Times New Roman" w:hAnsi="Times New Roman" w:cs="Times New Roman"/>
                <w:lang w:val="sq-AL"/>
              </w:rPr>
            </w:pPr>
          </w:p>
        </w:tc>
        <w:tc>
          <w:tcPr>
            <w:tcW w:w="1080" w:type="dxa"/>
          </w:tcPr>
          <w:p w14:paraId="61010A41"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Jo</w:t>
            </w:r>
          </w:p>
        </w:tc>
        <w:tc>
          <w:tcPr>
            <w:tcW w:w="2250" w:type="dxa"/>
          </w:tcPr>
          <w:p w14:paraId="7FF35912"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I ulët</w:t>
            </w:r>
          </w:p>
        </w:tc>
        <w:tc>
          <w:tcPr>
            <w:tcW w:w="1530" w:type="dxa"/>
          </w:tcPr>
          <w:p w14:paraId="35ACF23D"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E ulët</w:t>
            </w:r>
          </w:p>
        </w:tc>
        <w:tc>
          <w:tcPr>
            <w:tcW w:w="2610" w:type="dxa"/>
          </w:tcPr>
          <w:p w14:paraId="46D5DAD0"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Analizë përshkruese</w:t>
            </w:r>
          </w:p>
        </w:tc>
      </w:tr>
      <w:tr w:rsidR="004970C8" w:rsidRPr="0062572F" w14:paraId="0C13134E" w14:textId="77777777" w:rsidTr="0001606D">
        <w:tc>
          <w:tcPr>
            <w:tcW w:w="1710" w:type="dxa"/>
            <w:vMerge/>
          </w:tcPr>
          <w:p w14:paraId="27A6E81E" w14:textId="77777777" w:rsidR="004970C8" w:rsidRPr="0062572F" w:rsidRDefault="004970C8" w:rsidP="0001606D">
            <w:pPr>
              <w:rPr>
                <w:rFonts w:ascii="Times New Roman" w:hAnsi="Times New Roman" w:cs="Times New Roman"/>
                <w:lang w:val="sq-AL"/>
              </w:rPr>
            </w:pPr>
          </w:p>
        </w:tc>
        <w:tc>
          <w:tcPr>
            <w:tcW w:w="4050" w:type="dxa"/>
          </w:tcPr>
          <w:p w14:paraId="49239FEA"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A ndikon opsioni në të drejtën për t’u martuar apo krijuar familje?</w:t>
            </w:r>
          </w:p>
        </w:tc>
        <w:tc>
          <w:tcPr>
            <w:tcW w:w="810" w:type="dxa"/>
          </w:tcPr>
          <w:p w14:paraId="76BAA5C0" w14:textId="77777777" w:rsidR="004970C8" w:rsidRPr="0062572F" w:rsidRDefault="004970C8" w:rsidP="0001606D">
            <w:pPr>
              <w:rPr>
                <w:rFonts w:ascii="Times New Roman" w:hAnsi="Times New Roman" w:cs="Times New Roman"/>
                <w:lang w:val="sq-AL"/>
              </w:rPr>
            </w:pPr>
          </w:p>
        </w:tc>
        <w:tc>
          <w:tcPr>
            <w:tcW w:w="1080" w:type="dxa"/>
          </w:tcPr>
          <w:p w14:paraId="7175BD78"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Jo</w:t>
            </w:r>
          </w:p>
        </w:tc>
        <w:tc>
          <w:tcPr>
            <w:tcW w:w="2250" w:type="dxa"/>
          </w:tcPr>
          <w:p w14:paraId="4CF29536"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I ulët</w:t>
            </w:r>
          </w:p>
        </w:tc>
        <w:tc>
          <w:tcPr>
            <w:tcW w:w="1530" w:type="dxa"/>
          </w:tcPr>
          <w:p w14:paraId="115312C2"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E ulët</w:t>
            </w:r>
          </w:p>
        </w:tc>
        <w:tc>
          <w:tcPr>
            <w:tcW w:w="2610" w:type="dxa"/>
          </w:tcPr>
          <w:p w14:paraId="3B0363A9"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Analizë përshkruese</w:t>
            </w:r>
          </w:p>
        </w:tc>
      </w:tr>
      <w:tr w:rsidR="004970C8" w:rsidRPr="0062572F" w14:paraId="07804FDA" w14:textId="77777777" w:rsidTr="0001606D">
        <w:tc>
          <w:tcPr>
            <w:tcW w:w="1710" w:type="dxa"/>
            <w:vMerge/>
          </w:tcPr>
          <w:p w14:paraId="52D840B2" w14:textId="77777777" w:rsidR="004970C8" w:rsidRPr="0062572F" w:rsidRDefault="004970C8" w:rsidP="0001606D">
            <w:pPr>
              <w:rPr>
                <w:rFonts w:ascii="Times New Roman" w:hAnsi="Times New Roman" w:cs="Times New Roman"/>
                <w:lang w:val="sq-AL"/>
              </w:rPr>
            </w:pPr>
          </w:p>
        </w:tc>
        <w:tc>
          <w:tcPr>
            <w:tcW w:w="4050" w:type="dxa"/>
          </w:tcPr>
          <w:p w14:paraId="4D36D0B1"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A ndikon opsioni në mbrojtjen ligjore, ekonomike ose shoqërore të individëve apo familjes?</w:t>
            </w:r>
          </w:p>
        </w:tc>
        <w:tc>
          <w:tcPr>
            <w:tcW w:w="810" w:type="dxa"/>
          </w:tcPr>
          <w:p w14:paraId="4AF102F2" w14:textId="77777777" w:rsidR="004970C8" w:rsidRPr="0062572F" w:rsidRDefault="004970C8" w:rsidP="0001606D">
            <w:pPr>
              <w:rPr>
                <w:rFonts w:ascii="Times New Roman" w:hAnsi="Times New Roman" w:cs="Times New Roman"/>
                <w:lang w:val="sq-AL"/>
              </w:rPr>
            </w:pPr>
          </w:p>
        </w:tc>
        <w:tc>
          <w:tcPr>
            <w:tcW w:w="1080" w:type="dxa"/>
          </w:tcPr>
          <w:p w14:paraId="1B0AE64B"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Jo</w:t>
            </w:r>
          </w:p>
        </w:tc>
        <w:tc>
          <w:tcPr>
            <w:tcW w:w="2250" w:type="dxa"/>
          </w:tcPr>
          <w:p w14:paraId="0C317FB3"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I ulët</w:t>
            </w:r>
          </w:p>
        </w:tc>
        <w:tc>
          <w:tcPr>
            <w:tcW w:w="1530" w:type="dxa"/>
          </w:tcPr>
          <w:p w14:paraId="61FCAF32"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E ulët</w:t>
            </w:r>
          </w:p>
        </w:tc>
        <w:tc>
          <w:tcPr>
            <w:tcW w:w="2610" w:type="dxa"/>
          </w:tcPr>
          <w:p w14:paraId="35DA01B5"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Analizë përshkruese</w:t>
            </w:r>
          </w:p>
        </w:tc>
      </w:tr>
      <w:tr w:rsidR="004970C8" w:rsidRPr="0062572F" w14:paraId="6100B036" w14:textId="77777777" w:rsidTr="0001606D">
        <w:tc>
          <w:tcPr>
            <w:tcW w:w="1710" w:type="dxa"/>
            <w:vMerge/>
          </w:tcPr>
          <w:p w14:paraId="60842287" w14:textId="77777777" w:rsidR="004970C8" w:rsidRPr="0062572F" w:rsidRDefault="004970C8" w:rsidP="0001606D">
            <w:pPr>
              <w:rPr>
                <w:rFonts w:ascii="Times New Roman" w:hAnsi="Times New Roman" w:cs="Times New Roman"/>
                <w:lang w:val="sq-AL"/>
              </w:rPr>
            </w:pPr>
          </w:p>
        </w:tc>
        <w:tc>
          <w:tcPr>
            <w:tcW w:w="4050" w:type="dxa"/>
          </w:tcPr>
          <w:p w14:paraId="482D880F"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 xml:space="preserve">A ndikon opsioni në lirinë e mendimit, ndërgjegjes apo fesë? </w:t>
            </w:r>
          </w:p>
        </w:tc>
        <w:tc>
          <w:tcPr>
            <w:tcW w:w="810" w:type="dxa"/>
          </w:tcPr>
          <w:p w14:paraId="15C97A53" w14:textId="77777777" w:rsidR="004970C8" w:rsidRPr="0062572F" w:rsidRDefault="004970C8" w:rsidP="0001606D">
            <w:pPr>
              <w:rPr>
                <w:rFonts w:ascii="Times New Roman" w:hAnsi="Times New Roman" w:cs="Times New Roman"/>
                <w:lang w:val="sq-AL"/>
              </w:rPr>
            </w:pPr>
          </w:p>
        </w:tc>
        <w:tc>
          <w:tcPr>
            <w:tcW w:w="1080" w:type="dxa"/>
          </w:tcPr>
          <w:p w14:paraId="6D667194"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Jo</w:t>
            </w:r>
          </w:p>
        </w:tc>
        <w:tc>
          <w:tcPr>
            <w:tcW w:w="2250" w:type="dxa"/>
          </w:tcPr>
          <w:p w14:paraId="0E203A26"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I ulët</w:t>
            </w:r>
          </w:p>
        </w:tc>
        <w:tc>
          <w:tcPr>
            <w:tcW w:w="1530" w:type="dxa"/>
          </w:tcPr>
          <w:p w14:paraId="05636F31"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E ulët</w:t>
            </w:r>
          </w:p>
        </w:tc>
        <w:tc>
          <w:tcPr>
            <w:tcW w:w="2610" w:type="dxa"/>
          </w:tcPr>
          <w:p w14:paraId="52AD64CB"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Analizë përshkruese</w:t>
            </w:r>
          </w:p>
        </w:tc>
      </w:tr>
      <w:tr w:rsidR="004970C8" w:rsidRPr="0062572F" w14:paraId="746E8F5F" w14:textId="77777777" w:rsidTr="0001606D">
        <w:tc>
          <w:tcPr>
            <w:tcW w:w="1710" w:type="dxa"/>
            <w:vMerge/>
          </w:tcPr>
          <w:p w14:paraId="7274FA1B" w14:textId="77777777" w:rsidR="004970C8" w:rsidRPr="0062572F" w:rsidRDefault="004970C8" w:rsidP="0001606D">
            <w:pPr>
              <w:rPr>
                <w:rFonts w:ascii="Times New Roman" w:hAnsi="Times New Roman" w:cs="Times New Roman"/>
                <w:lang w:val="sq-AL"/>
              </w:rPr>
            </w:pPr>
          </w:p>
        </w:tc>
        <w:tc>
          <w:tcPr>
            <w:tcW w:w="4050" w:type="dxa"/>
          </w:tcPr>
          <w:p w14:paraId="0CABCCA2"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 xml:space="preserve">A ndikon opsioni në lirinë e shprehjes? </w:t>
            </w:r>
          </w:p>
        </w:tc>
        <w:tc>
          <w:tcPr>
            <w:tcW w:w="810" w:type="dxa"/>
          </w:tcPr>
          <w:p w14:paraId="35D608D7" w14:textId="77777777" w:rsidR="004970C8" w:rsidRPr="0062572F" w:rsidRDefault="004970C8" w:rsidP="0001606D">
            <w:pPr>
              <w:rPr>
                <w:rFonts w:ascii="Times New Roman" w:hAnsi="Times New Roman" w:cs="Times New Roman"/>
                <w:lang w:val="sq-AL"/>
              </w:rPr>
            </w:pPr>
          </w:p>
        </w:tc>
        <w:tc>
          <w:tcPr>
            <w:tcW w:w="1080" w:type="dxa"/>
          </w:tcPr>
          <w:p w14:paraId="6F1DFD77"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Jo</w:t>
            </w:r>
          </w:p>
        </w:tc>
        <w:tc>
          <w:tcPr>
            <w:tcW w:w="2250" w:type="dxa"/>
          </w:tcPr>
          <w:p w14:paraId="6C91A481"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I ulët</w:t>
            </w:r>
          </w:p>
        </w:tc>
        <w:tc>
          <w:tcPr>
            <w:tcW w:w="1530" w:type="dxa"/>
          </w:tcPr>
          <w:p w14:paraId="2A60E6D2"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E ulët</w:t>
            </w:r>
          </w:p>
        </w:tc>
        <w:tc>
          <w:tcPr>
            <w:tcW w:w="2610" w:type="dxa"/>
          </w:tcPr>
          <w:p w14:paraId="6283C6CD"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Analizë përshkruese</w:t>
            </w:r>
          </w:p>
        </w:tc>
      </w:tr>
      <w:tr w:rsidR="004970C8" w:rsidRPr="0062572F" w14:paraId="4BA22441" w14:textId="77777777" w:rsidTr="0001606D">
        <w:tc>
          <w:tcPr>
            <w:tcW w:w="1710" w:type="dxa"/>
            <w:vMerge/>
          </w:tcPr>
          <w:p w14:paraId="507F14BD" w14:textId="77777777" w:rsidR="004970C8" w:rsidRPr="0062572F" w:rsidRDefault="004970C8" w:rsidP="0001606D">
            <w:pPr>
              <w:rPr>
                <w:rFonts w:ascii="Times New Roman" w:hAnsi="Times New Roman" w:cs="Times New Roman"/>
                <w:lang w:val="sq-AL"/>
              </w:rPr>
            </w:pPr>
          </w:p>
        </w:tc>
        <w:tc>
          <w:tcPr>
            <w:tcW w:w="4050" w:type="dxa"/>
          </w:tcPr>
          <w:p w14:paraId="364B7FC9"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A ndikon opsioni në lirinë e tubimit ose asociimit?</w:t>
            </w:r>
          </w:p>
        </w:tc>
        <w:tc>
          <w:tcPr>
            <w:tcW w:w="810" w:type="dxa"/>
          </w:tcPr>
          <w:p w14:paraId="097215CB" w14:textId="77777777" w:rsidR="004970C8" w:rsidRPr="0062572F" w:rsidRDefault="004970C8" w:rsidP="0001606D">
            <w:pPr>
              <w:rPr>
                <w:rFonts w:ascii="Times New Roman" w:hAnsi="Times New Roman" w:cs="Times New Roman"/>
                <w:lang w:val="sq-AL"/>
              </w:rPr>
            </w:pPr>
          </w:p>
        </w:tc>
        <w:tc>
          <w:tcPr>
            <w:tcW w:w="1080" w:type="dxa"/>
          </w:tcPr>
          <w:p w14:paraId="78BAC311"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Jo</w:t>
            </w:r>
          </w:p>
        </w:tc>
        <w:tc>
          <w:tcPr>
            <w:tcW w:w="2250" w:type="dxa"/>
          </w:tcPr>
          <w:p w14:paraId="2FDA5777"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I ulët</w:t>
            </w:r>
          </w:p>
        </w:tc>
        <w:tc>
          <w:tcPr>
            <w:tcW w:w="1530" w:type="dxa"/>
          </w:tcPr>
          <w:p w14:paraId="665A4679"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E ulët</w:t>
            </w:r>
          </w:p>
        </w:tc>
        <w:tc>
          <w:tcPr>
            <w:tcW w:w="2610" w:type="dxa"/>
          </w:tcPr>
          <w:p w14:paraId="304E6C6B"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Analizë përshkruese</w:t>
            </w:r>
          </w:p>
        </w:tc>
      </w:tr>
      <w:tr w:rsidR="004970C8" w:rsidRPr="0062572F" w14:paraId="0B0CF1CC" w14:textId="77777777" w:rsidTr="0001606D">
        <w:tc>
          <w:tcPr>
            <w:tcW w:w="1710" w:type="dxa"/>
            <w:vMerge w:val="restart"/>
          </w:tcPr>
          <w:p w14:paraId="2655B439"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Të dhënat personale</w:t>
            </w:r>
          </w:p>
        </w:tc>
        <w:tc>
          <w:tcPr>
            <w:tcW w:w="4050" w:type="dxa"/>
          </w:tcPr>
          <w:p w14:paraId="40EFA3AE"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A përfshin opsioni përpunimin e të dhënave personale?</w:t>
            </w:r>
          </w:p>
        </w:tc>
        <w:tc>
          <w:tcPr>
            <w:tcW w:w="810" w:type="dxa"/>
          </w:tcPr>
          <w:p w14:paraId="44673429" w14:textId="77777777" w:rsidR="004970C8" w:rsidRPr="0062572F" w:rsidRDefault="004970C8" w:rsidP="0001606D">
            <w:pPr>
              <w:rPr>
                <w:rFonts w:ascii="Times New Roman" w:hAnsi="Times New Roman" w:cs="Times New Roman"/>
                <w:lang w:val="sq-AL"/>
              </w:rPr>
            </w:pPr>
          </w:p>
        </w:tc>
        <w:tc>
          <w:tcPr>
            <w:tcW w:w="1080" w:type="dxa"/>
          </w:tcPr>
          <w:p w14:paraId="4648DC97"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Jo</w:t>
            </w:r>
          </w:p>
        </w:tc>
        <w:tc>
          <w:tcPr>
            <w:tcW w:w="2250" w:type="dxa"/>
          </w:tcPr>
          <w:p w14:paraId="74436292"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I ulët</w:t>
            </w:r>
          </w:p>
        </w:tc>
        <w:tc>
          <w:tcPr>
            <w:tcW w:w="1530" w:type="dxa"/>
          </w:tcPr>
          <w:p w14:paraId="58297373"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E ulët</w:t>
            </w:r>
          </w:p>
        </w:tc>
        <w:tc>
          <w:tcPr>
            <w:tcW w:w="2610" w:type="dxa"/>
          </w:tcPr>
          <w:p w14:paraId="493ED8B8"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Analizë përshkruese</w:t>
            </w:r>
          </w:p>
        </w:tc>
      </w:tr>
      <w:tr w:rsidR="004970C8" w:rsidRPr="0062572F" w14:paraId="22160C58" w14:textId="77777777" w:rsidTr="0001606D">
        <w:tc>
          <w:tcPr>
            <w:tcW w:w="1710" w:type="dxa"/>
            <w:vMerge/>
          </w:tcPr>
          <w:p w14:paraId="0AA4E89E" w14:textId="77777777" w:rsidR="004970C8" w:rsidRPr="0062572F" w:rsidRDefault="004970C8" w:rsidP="0001606D">
            <w:pPr>
              <w:rPr>
                <w:rFonts w:ascii="Times New Roman" w:hAnsi="Times New Roman" w:cs="Times New Roman"/>
                <w:lang w:val="sq-AL"/>
              </w:rPr>
            </w:pPr>
          </w:p>
        </w:tc>
        <w:tc>
          <w:tcPr>
            <w:tcW w:w="4050" w:type="dxa"/>
          </w:tcPr>
          <w:p w14:paraId="737CB024"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A janë të drejtat e individit për qasje, korrigjim dhe kundërshtim të garantuara?</w:t>
            </w:r>
          </w:p>
        </w:tc>
        <w:tc>
          <w:tcPr>
            <w:tcW w:w="810" w:type="dxa"/>
          </w:tcPr>
          <w:p w14:paraId="117E3E81" w14:textId="77777777" w:rsidR="004970C8" w:rsidRPr="0062572F" w:rsidRDefault="004970C8" w:rsidP="0001606D">
            <w:pPr>
              <w:rPr>
                <w:rFonts w:ascii="Times New Roman" w:hAnsi="Times New Roman" w:cs="Times New Roman"/>
                <w:lang w:val="sq-AL"/>
              </w:rPr>
            </w:pPr>
          </w:p>
        </w:tc>
        <w:tc>
          <w:tcPr>
            <w:tcW w:w="1080" w:type="dxa"/>
          </w:tcPr>
          <w:p w14:paraId="3330A438"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Jo</w:t>
            </w:r>
          </w:p>
        </w:tc>
        <w:tc>
          <w:tcPr>
            <w:tcW w:w="2250" w:type="dxa"/>
          </w:tcPr>
          <w:p w14:paraId="6C18CB83"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I ulët</w:t>
            </w:r>
          </w:p>
        </w:tc>
        <w:tc>
          <w:tcPr>
            <w:tcW w:w="1530" w:type="dxa"/>
          </w:tcPr>
          <w:p w14:paraId="0E445242"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E ulët</w:t>
            </w:r>
          </w:p>
        </w:tc>
        <w:tc>
          <w:tcPr>
            <w:tcW w:w="2610" w:type="dxa"/>
          </w:tcPr>
          <w:p w14:paraId="6E147694"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Analizë përshkruese</w:t>
            </w:r>
          </w:p>
        </w:tc>
      </w:tr>
      <w:tr w:rsidR="004970C8" w:rsidRPr="0062572F" w14:paraId="230A0862" w14:textId="77777777" w:rsidTr="0001606D">
        <w:tc>
          <w:tcPr>
            <w:tcW w:w="1710" w:type="dxa"/>
            <w:vMerge/>
          </w:tcPr>
          <w:p w14:paraId="42E45A1E" w14:textId="77777777" w:rsidR="004970C8" w:rsidRPr="0062572F" w:rsidRDefault="004970C8" w:rsidP="0001606D">
            <w:pPr>
              <w:rPr>
                <w:rFonts w:ascii="Times New Roman" w:hAnsi="Times New Roman" w:cs="Times New Roman"/>
                <w:lang w:val="sq-AL"/>
              </w:rPr>
            </w:pPr>
          </w:p>
        </w:tc>
        <w:tc>
          <w:tcPr>
            <w:tcW w:w="4050" w:type="dxa"/>
          </w:tcPr>
          <w:p w14:paraId="4D621C0C"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A është e qartë dhe e mbrojtur mirë mënyra në të cilën përpunohen të dhënat personale?</w:t>
            </w:r>
          </w:p>
        </w:tc>
        <w:tc>
          <w:tcPr>
            <w:tcW w:w="810" w:type="dxa"/>
          </w:tcPr>
          <w:p w14:paraId="47DAC875" w14:textId="77777777" w:rsidR="004970C8" w:rsidRPr="0062572F" w:rsidRDefault="004970C8" w:rsidP="0001606D">
            <w:pPr>
              <w:rPr>
                <w:rFonts w:ascii="Times New Roman" w:hAnsi="Times New Roman" w:cs="Times New Roman"/>
                <w:lang w:val="sq-AL"/>
              </w:rPr>
            </w:pPr>
          </w:p>
        </w:tc>
        <w:tc>
          <w:tcPr>
            <w:tcW w:w="1080" w:type="dxa"/>
          </w:tcPr>
          <w:p w14:paraId="2F491103"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Jo</w:t>
            </w:r>
          </w:p>
        </w:tc>
        <w:tc>
          <w:tcPr>
            <w:tcW w:w="2250" w:type="dxa"/>
          </w:tcPr>
          <w:p w14:paraId="211E7822"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I ulët</w:t>
            </w:r>
          </w:p>
        </w:tc>
        <w:tc>
          <w:tcPr>
            <w:tcW w:w="1530" w:type="dxa"/>
          </w:tcPr>
          <w:p w14:paraId="28F3743D"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E ulët</w:t>
            </w:r>
          </w:p>
        </w:tc>
        <w:tc>
          <w:tcPr>
            <w:tcW w:w="2610" w:type="dxa"/>
          </w:tcPr>
          <w:p w14:paraId="1EBF115E"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Analizë përshkruese</w:t>
            </w:r>
          </w:p>
        </w:tc>
      </w:tr>
      <w:tr w:rsidR="004970C8" w:rsidRPr="0062572F" w14:paraId="11A77482" w14:textId="77777777" w:rsidTr="0001606D">
        <w:tc>
          <w:tcPr>
            <w:tcW w:w="1710" w:type="dxa"/>
          </w:tcPr>
          <w:p w14:paraId="52F06B25"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Azili</w:t>
            </w:r>
          </w:p>
        </w:tc>
        <w:tc>
          <w:tcPr>
            <w:tcW w:w="4050" w:type="dxa"/>
          </w:tcPr>
          <w:p w14:paraId="6C4B5895"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A ndikon ky opsioni në të drejtën për azil?</w:t>
            </w:r>
          </w:p>
        </w:tc>
        <w:tc>
          <w:tcPr>
            <w:tcW w:w="810" w:type="dxa"/>
          </w:tcPr>
          <w:p w14:paraId="21924CC8" w14:textId="77777777" w:rsidR="004970C8" w:rsidRPr="0062572F" w:rsidRDefault="004970C8" w:rsidP="0001606D">
            <w:pPr>
              <w:rPr>
                <w:rFonts w:ascii="Times New Roman" w:hAnsi="Times New Roman" w:cs="Times New Roman"/>
                <w:lang w:val="sq-AL"/>
              </w:rPr>
            </w:pPr>
          </w:p>
        </w:tc>
        <w:tc>
          <w:tcPr>
            <w:tcW w:w="1080" w:type="dxa"/>
          </w:tcPr>
          <w:p w14:paraId="049869DB"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Jo</w:t>
            </w:r>
          </w:p>
        </w:tc>
        <w:tc>
          <w:tcPr>
            <w:tcW w:w="2250" w:type="dxa"/>
          </w:tcPr>
          <w:p w14:paraId="662197D3"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I ulët</w:t>
            </w:r>
          </w:p>
        </w:tc>
        <w:tc>
          <w:tcPr>
            <w:tcW w:w="1530" w:type="dxa"/>
          </w:tcPr>
          <w:p w14:paraId="31CA6C5E"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E ulët</w:t>
            </w:r>
          </w:p>
        </w:tc>
        <w:tc>
          <w:tcPr>
            <w:tcW w:w="2610" w:type="dxa"/>
          </w:tcPr>
          <w:p w14:paraId="3DAC2F82"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Analizë përshkruese</w:t>
            </w:r>
          </w:p>
        </w:tc>
      </w:tr>
      <w:tr w:rsidR="004970C8" w:rsidRPr="0062572F" w14:paraId="5147918E" w14:textId="77777777" w:rsidTr="0001606D">
        <w:tc>
          <w:tcPr>
            <w:tcW w:w="1710" w:type="dxa"/>
            <w:vMerge w:val="restart"/>
          </w:tcPr>
          <w:p w14:paraId="602D5061"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Të drejtat pronësore</w:t>
            </w:r>
          </w:p>
        </w:tc>
        <w:tc>
          <w:tcPr>
            <w:tcW w:w="4050" w:type="dxa"/>
          </w:tcPr>
          <w:p w14:paraId="45717912"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A do të ndikohen të drejtat e pronësisë?</w:t>
            </w:r>
          </w:p>
        </w:tc>
        <w:tc>
          <w:tcPr>
            <w:tcW w:w="810" w:type="dxa"/>
          </w:tcPr>
          <w:p w14:paraId="2D3E8D98" w14:textId="77777777" w:rsidR="004970C8" w:rsidRPr="0062572F" w:rsidRDefault="004970C8" w:rsidP="0001606D">
            <w:pPr>
              <w:rPr>
                <w:rFonts w:ascii="Times New Roman" w:hAnsi="Times New Roman" w:cs="Times New Roman"/>
                <w:lang w:val="sq-AL"/>
              </w:rPr>
            </w:pPr>
          </w:p>
        </w:tc>
        <w:tc>
          <w:tcPr>
            <w:tcW w:w="1080" w:type="dxa"/>
          </w:tcPr>
          <w:p w14:paraId="53CAC2D4"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Jo</w:t>
            </w:r>
          </w:p>
        </w:tc>
        <w:tc>
          <w:tcPr>
            <w:tcW w:w="2250" w:type="dxa"/>
          </w:tcPr>
          <w:p w14:paraId="24A12B37"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I ulët</w:t>
            </w:r>
          </w:p>
        </w:tc>
        <w:tc>
          <w:tcPr>
            <w:tcW w:w="1530" w:type="dxa"/>
          </w:tcPr>
          <w:p w14:paraId="56039B8B"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E ulët</w:t>
            </w:r>
          </w:p>
        </w:tc>
        <w:tc>
          <w:tcPr>
            <w:tcW w:w="2610" w:type="dxa"/>
          </w:tcPr>
          <w:p w14:paraId="63731709"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Analizë përshkruese</w:t>
            </w:r>
          </w:p>
        </w:tc>
      </w:tr>
      <w:tr w:rsidR="004970C8" w:rsidRPr="0062572F" w14:paraId="18600EBD" w14:textId="77777777" w:rsidTr="0001606D">
        <w:tc>
          <w:tcPr>
            <w:tcW w:w="1710" w:type="dxa"/>
            <w:vMerge/>
          </w:tcPr>
          <w:p w14:paraId="41A7D3E5" w14:textId="77777777" w:rsidR="004970C8" w:rsidRPr="0062572F" w:rsidRDefault="004970C8" w:rsidP="0001606D">
            <w:pPr>
              <w:rPr>
                <w:rFonts w:ascii="Times New Roman" w:hAnsi="Times New Roman" w:cs="Times New Roman"/>
                <w:lang w:val="sq-AL"/>
              </w:rPr>
            </w:pPr>
          </w:p>
        </w:tc>
        <w:tc>
          <w:tcPr>
            <w:tcW w:w="4050" w:type="dxa"/>
          </w:tcPr>
          <w:p w14:paraId="5E78D3D4"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A ndikon opsioni në lirinë për të bërë biznes?</w:t>
            </w:r>
          </w:p>
        </w:tc>
        <w:tc>
          <w:tcPr>
            <w:tcW w:w="810" w:type="dxa"/>
          </w:tcPr>
          <w:p w14:paraId="5C634B79" w14:textId="77777777" w:rsidR="004970C8" w:rsidRPr="0062572F" w:rsidRDefault="004970C8" w:rsidP="0001606D">
            <w:pPr>
              <w:rPr>
                <w:rFonts w:ascii="Times New Roman" w:hAnsi="Times New Roman" w:cs="Times New Roman"/>
                <w:lang w:val="sq-AL"/>
              </w:rPr>
            </w:pPr>
          </w:p>
        </w:tc>
        <w:tc>
          <w:tcPr>
            <w:tcW w:w="1080" w:type="dxa"/>
          </w:tcPr>
          <w:p w14:paraId="68534A87"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Jo</w:t>
            </w:r>
          </w:p>
        </w:tc>
        <w:tc>
          <w:tcPr>
            <w:tcW w:w="2250" w:type="dxa"/>
          </w:tcPr>
          <w:p w14:paraId="5E5F1A9F"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I ulët</w:t>
            </w:r>
          </w:p>
        </w:tc>
        <w:tc>
          <w:tcPr>
            <w:tcW w:w="1530" w:type="dxa"/>
          </w:tcPr>
          <w:p w14:paraId="018D3017"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E ulët</w:t>
            </w:r>
          </w:p>
        </w:tc>
        <w:tc>
          <w:tcPr>
            <w:tcW w:w="2610" w:type="dxa"/>
          </w:tcPr>
          <w:p w14:paraId="207A8C2B"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Analizë përshkruese</w:t>
            </w:r>
          </w:p>
        </w:tc>
      </w:tr>
      <w:tr w:rsidR="004970C8" w:rsidRPr="0062572F" w14:paraId="642E3D80" w14:textId="77777777" w:rsidTr="0001606D">
        <w:tc>
          <w:tcPr>
            <w:tcW w:w="1710" w:type="dxa"/>
          </w:tcPr>
          <w:p w14:paraId="382221B8"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lastRenderedPageBreak/>
              <w:t>Trajtimi i barabartë</w:t>
            </w:r>
            <w:r w:rsidRPr="0062572F">
              <w:rPr>
                <w:rStyle w:val="FootnoteReference"/>
                <w:rFonts w:ascii="Times New Roman" w:hAnsi="Times New Roman" w:cs="Times New Roman"/>
                <w:lang w:val="sq-AL"/>
              </w:rPr>
              <w:t xml:space="preserve"> </w:t>
            </w:r>
            <w:r w:rsidRPr="0062572F">
              <w:rPr>
                <w:rStyle w:val="FootnoteReference"/>
                <w:rFonts w:ascii="Times New Roman" w:hAnsi="Times New Roman" w:cs="Times New Roman"/>
                <w:lang w:val="sq-AL"/>
              </w:rPr>
              <w:footnoteReference w:id="6"/>
            </w:r>
          </w:p>
        </w:tc>
        <w:tc>
          <w:tcPr>
            <w:tcW w:w="4050" w:type="dxa"/>
          </w:tcPr>
          <w:p w14:paraId="107462C1"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 xml:space="preserve">A e mbron opsioni parimin e barazisë para ligjit? </w:t>
            </w:r>
          </w:p>
        </w:tc>
        <w:tc>
          <w:tcPr>
            <w:tcW w:w="810" w:type="dxa"/>
          </w:tcPr>
          <w:p w14:paraId="5BFD4C3F" w14:textId="77777777" w:rsidR="004970C8" w:rsidRPr="0062572F" w:rsidRDefault="004970C8" w:rsidP="0001606D">
            <w:pPr>
              <w:rPr>
                <w:rFonts w:ascii="Times New Roman" w:hAnsi="Times New Roman" w:cs="Times New Roman"/>
                <w:lang w:val="sq-AL"/>
              </w:rPr>
            </w:pPr>
          </w:p>
        </w:tc>
        <w:tc>
          <w:tcPr>
            <w:tcW w:w="1080" w:type="dxa"/>
          </w:tcPr>
          <w:p w14:paraId="1F62E754"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Jo</w:t>
            </w:r>
          </w:p>
        </w:tc>
        <w:tc>
          <w:tcPr>
            <w:tcW w:w="2250" w:type="dxa"/>
          </w:tcPr>
          <w:p w14:paraId="30513E35"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I ulët</w:t>
            </w:r>
          </w:p>
        </w:tc>
        <w:tc>
          <w:tcPr>
            <w:tcW w:w="1530" w:type="dxa"/>
          </w:tcPr>
          <w:p w14:paraId="37CC560A"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E ulët</w:t>
            </w:r>
          </w:p>
        </w:tc>
        <w:tc>
          <w:tcPr>
            <w:tcW w:w="2610" w:type="dxa"/>
          </w:tcPr>
          <w:p w14:paraId="350D8EDB"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Analizë përshkruese</w:t>
            </w:r>
          </w:p>
        </w:tc>
      </w:tr>
      <w:tr w:rsidR="004970C8" w:rsidRPr="0062572F" w14:paraId="1D33984A" w14:textId="77777777" w:rsidTr="0001606D">
        <w:tc>
          <w:tcPr>
            <w:tcW w:w="1710" w:type="dxa"/>
          </w:tcPr>
          <w:p w14:paraId="5CFA3E73" w14:textId="77777777" w:rsidR="004970C8" w:rsidRPr="0062572F" w:rsidRDefault="004970C8" w:rsidP="0001606D">
            <w:pPr>
              <w:rPr>
                <w:rFonts w:ascii="Times New Roman" w:hAnsi="Times New Roman" w:cs="Times New Roman"/>
                <w:lang w:val="sq-AL"/>
              </w:rPr>
            </w:pPr>
          </w:p>
        </w:tc>
        <w:tc>
          <w:tcPr>
            <w:tcW w:w="4050" w:type="dxa"/>
          </w:tcPr>
          <w:p w14:paraId="073AB1A6"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 xml:space="preserve">A ka gjasa që grupe të caktuara do të dëmtohen në mënyrë direkte apo indirekte nga diskriminimi (p.sh. ndonjë diskriminim në bazë  gjinore, racore, ngjyre, etnie, opinioni politik ose tjetër, moshe ose orientimi seksual)? </w:t>
            </w:r>
          </w:p>
        </w:tc>
        <w:tc>
          <w:tcPr>
            <w:tcW w:w="810" w:type="dxa"/>
          </w:tcPr>
          <w:p w14:paraId="71BDE80C" w14:textId="77777777" w:rsidR="004970C8" w:rsidRPr="0062572F" w:rsidRDefault="004970C8" w:rsidP="0001606D">
            <w:pPr>
              <w:rPr>
                <w:rFonts w:ascii="Times New Roman" w:hAnsi="Times New Roman" w:cs="Times New Roman"/>
                <w:lang w:val="sq-AL"/>
              </w:rPr>
            </w:pPr>
          </w:p>
        </w:tc>
        <w:tc>
          <w:tcPr>
            <w:tcW w:w="1080" w:type="dxa"/>
          </w:tcPr>
          <w:p w14:paraId="1D7BFDC9"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Jo</w:t>
            </w:r>
          </w:p>
        </w:tc>
        <w:tc>
          <w:tcPr>
            <w:tcW w:w="2250" w:type="dxa"/>
          </w:tcPr>
          <w:p w14:paraId="38C3D160"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I ulët</w:t>
            </w:r>
          </w:p>
        </w:tc>
        <w:tc>
          <w:tcPr>
            <w:tcW w:w="1530" w:type="dxa"/>
          </w:tcPr>
          <w:p w14:paraId="4B44230C"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E ulët</w:t>
            </w:r>
          </w:p>
        </w:tc>
        <w:tc>
          <w:tcPr>
            <w:tcW w:w="2610" w:type="dxa"/>
          </w:tcPr>
          <w:p w14:paraId="10014EAA"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Analizë përshkruese</w:t>
            </w:r>
          </w:p>
        </w:tc>
      </w:tr>
      <w:tr w:rsidR="004970C8" w:rsidRPr="0062572F" w14:paraId="6AA001B7" w14:textId="77777777" w:rsidTr="0001606D">
        <w:tc>
          <w:tcPr>
            <w:tcW w:w="1710" w:type="dxa"/>
          </w:tcPr>
          <w:p w14:paraId="5F662220" w14:textId="77777777" w:rsidR="004970C8" w:rsidRPr="0062572F" w:rsidRDefault="004970C8" w:rsidP="0001606D">
            <w:pPr>
              <w:rPr>
                <w:rFonts w:ascii="Times New Roman" w:hAnsi="Times New Roman" w:cs="Times New Roman"/>
                <w:lang w:val="sq-AL"/>
              </w:rPr>
            </w:pPr>
          </w:p>
        </w:tc>
        <w:tc>
          <w:tcPr>
            <w:tcW w:w="4050" w:type="dxa"/>
          </w:tcPr>
          <w:p w14:paraId="6C381E42"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A ndikon opsioni në të drejtat e personave me aftësi të kufizuara?</w:t>
            </w:r>
          </w:p>
        </w:tc>
        <w:tc>
          <w:tcPr>
            <w:tcW w:w="810" w:type="dxa"/>
          </w:tcPr>
          <w:p w14:paraId="3FEDB4C0" w14:textId="77777777" w:rsidR="004970C8" w:rsidRPr="0062572F" w:rsidRDefault="004970C8" w:rsidP="0001606D">
            <w:pPr>
              <w:rPr>
                <w:rFonts w:ascii="Times New Roman" w:hAnsi="Times New Roman" w:cs="Times New Roman"/>
                <w:lang w:val="sq-AL"/>
              </w:rPr>
            </w:pPr>
          </w:p>
        </w:tc>
        <w:tc>
          <w:tcPr>
            <w:tcW w:w="1080" w:type="dxa"/>
          </w:tcPr>
          <w:p w14:paraId="1D3BFD73"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Jo</w:t>
            </w:r>
          </w:p>
        </w:tc>
        <w:tc>
          <w:tcPr>
            <w:tcW w:w="2250" w:type="dxa"/>
          </w:tcPr>
          <w:p w14:paraId="2176D422"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I ulët</w:t>
            </w:r>
          </w:p>
        </w:tc>
        <w:tc>
          <w:tcPr>
            <w:tcW w:w="1530" w:type="dxa"/>
          </w:tcPr>
          <w:p w14:paraId="66B4EE65"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E ulët</w:t>
            </w:r>
          </w:p>
        </w:tc>
        <w:tc>
          <w:tcPr>
            <w:tcW w:w="2610" w:type="dxa"/>
          </w:tcPr>
          <w:p w14:paraId="462A94EC"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Analizë përshkruese</w:t>
            </w:r>
          </w:p>
        </w:tc>
      </w:tr>
      <w:tr w:rsidR="004970C8" w:rsidRPr="0062572F" w14:paraId="09C89F4D" w14:textId="77777777" w:rsidTr="0001606D">
        <w:tc>
          <w:tcPr>
            <w:tcW w:w="1710" w:type="dxa"/>
          </w:tcPr>
          <w:p w14:paraId="176EBD79"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Të drejtat e fëmijëve</w:t>
            </w:r>
          </w:p>
        </w:tc>
        <w:tc>
          <w:tcPr>
            <w:tcW w:w="4050" w:type="dxa"/>
          </w:tcPr>
          <w:p w14:paraId="0E678554"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A ndikon opsioni në të drejtat e fëmijëve?</w:t>
            </w:r>
          </w:p>
        </w:tc>
        <w:tc>
          <w:tcPr>
            <w:tcW w:w="810" w:type="dxa"/>
          </w:tcPr>
          <w:p w14:paraId="3472AE19" w14:textId="77777777" w:rsidR="004970C8" w:rsidRPr="0062572F" w:rsidRDefault="004970C8" w:rsidP="0001606D">
            <w:pPr>
              <w:rPr>
                <w:rFonts w:ascii="Times New Roman" w:hAnsi="Times New Roman" w:cs="Times New Roman"/>
                <w:lang w:val="sq-AL"/>
              </w:rPr>
            </w:pPr>
          </w:p>
        </w:tc>
        <w:tc>
          <w:tcPr>
            <w:tcW w:w="1080" w:type="dxa"/>
          </w:tcPr>
          <w:p w14:paraId="2E8DD2F8"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Jo</w:t>
            </w:r>
          </w:p>
        </w:tc>
        <w:tc>
          <w:tcPr>
            <w:tcW w:w="2250" w:type="dxa"/>
          </w:tcPr>
          <w:p w14:paraId="11E33E6D"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I ulët</w:t>
            </w:r>
          </w:p>
        </w:tc>
        <w:tc>
          <w:tcPr>
            <w:tcW w:w="1530" w:type="dxa"/>
          </w:tcPr>
          <w:p w14:paraId="55DE9644"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E ulët</w:t>
            </w:r>
          </w:p>
        </w:tc>
        <w:tc>
          <w:tcPr>
            <w:tcW w:w="2610" w:type="dxa"/>
          </w:tcPr>
          <w:p w14:paraId="57379128"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Analizë përshkruese</w:t>
            </w:r>
          </w:p>
        </w:tc>
      </w:tr>
      <w:tr w:rsidR="004970C8" w:rsidRPr="0062572F" w14:paraId="614B7D7E" w14:textId="77777777" w:rsidTr="0001606D">
        <w:tc>
          <w:tcPr>
            <w:tcW w:w="1710" w:type="dxa"/>
          </w:tcPr>
          <w:p w14:paraId="7093F26F"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Administrimi i mirë</w:t>
            </w:r>
          </w:p>
        </w:tc>
        <w:tc>
          <w:tcPr>
            <w:tcW w:w="4050" w:type="dxa"/>
          </w:tcPr>
          <w:p w14:paraId="76C885A1"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A do të bëhen procedurat administrative më të komplikuara?</w:t>
            </w:r>
          </w:p>
        </w:tc>
        <w:tc>
          <w:tcPr>
            <w:tcW w:w="810" w:type="dxa"/>
          </w:tcPr>
          <w:p w14:paraId="05BB74B1" w14:textId="77777777" w:rsidR="004970C8" w:rsidRPr="0062572F" w:rsidRDefault="004970C8" w:rsidP="0001606D">
            <w:pPr>
              <w:rPr>
                <w:rFonts w:ascii="Times New Roman" w:hAnsi="Times New Roman" w:cs="Times New Roman"/>
                <w:lang w:val="sq-AL"/>
              </w:rPr>
            </w:pPr>
          </w:p>
        </w:tc>
        <w:tc>
          <w:tcPr>
            <w:tcW w:w="1080" w:type="dxa"/>
          </w:tcPr>
          <w:p w14:paraId="03785FE1"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Jo</w:t>
            </w:r>
          </w:p>
        </w:tc>
        <w:tc>
          <w:tcPr>
            <w:tcW w:w="2250" w:type="dxa"/>
          </w:tcPr>
          <w:p w14:paraId="3C02E958"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I ulët</w:t>
            </w:r>
          </w:p>
        </w:tc>
        <w:tc>
          <w:tcPr>
            <w:tcW w:w="1530" w:type="dxa"/>
          </w:tcPr>
          <w:p w14:paraId="56BEAE0F"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E ulët</w:t>
            </w:r>
          </w:p>
        </w:tc>
        <w:tc>
          <w:tcPr>
            <w:tcW w:w="2610" w:type="dxa"/>
          </w:tcPr>
          <w:p w14:paraId="6C284E29"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Analizë përshkruese</w:t>
            </w:r>
          </w:p>
        </w:tc>
      </w:tr>
      <w:tr w:rsidR="004970C8" w:rsidRPr="0062572F" w14:paraId="77C36D57" w14:textId="77777777" w:rsidTr="0001606D">
        <w:tc>
          <w:tcPr>
            <w:tcW w:w="1710" w:type="dxa"/>
          </w:tcPr>
          <w:p w14:paraId="281A3BB1" w14:textId="77777777" w:rsidR="004970C8" w:rsidRPr="0062572F" w:rsidRDefault="004970C8" w:rsidP="0001606D">
            <w:pPr>
              <w:rPr>
                <w:rFonts w:ascii="Times New Roman" w:hAnsi="Times New Roman" w:cs="Times New Roman"/>
                <w:lang w:val="sq-AL"/>
              </w:rPr>
            </w:pPr>
          </w:p>
        </w:tc>
        <w:tc>
          <w:tcPr>
            <w:tcW w:w="4050" w:type="dxa"/>
          </w:tcPr>
          <w:p w14:paraId="1170C4E1"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 xml:space="preserve">A ndikohet mënyra në të cilën administrata merr vendime (transparenca, afati procedural, e drejta për qasje në një dosje, etj.)? </w:t>
            </w:r>
          </w:p>
        </w:tc>
        <w:tc>
          <w:tcPr>
            <w:tcW w:w="810" w:type="dxa"/>
          </w:tcPr>
          <w:p w14:paraId="2E3D9B78" w14:textId="77777777" w:rsidR="004970C8" w:rsidRPr="0062572F" w:rsidRDefault="004970C8" w:rsidP="0001606D">
            <w:pPr>
              <w:rPr>
                <w:rFonts w:ascii="Times New Roman" w:hAnsi="Times New Roman" w:cs="Times New Roman"/>
                <w:lang w:val="sq-AL"/>
              </w:rPr>
            </w:pPr>
          </w:p>
        </w:tc>
        <w:tc>
          <w:tcPr>
            <w:tcW w:w="1080" w:type="dxa"/>
          </w:tcPr>
          <w:p w14:paraId="0C82191F"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Jo</w:t>
            </w:r>
          </w:p>
        </w:tc>
        <w:tc>
          <w:tcPr>
            <w:tcW w:w="2250" w:type="dxa"/>
          </w:tcPr>
          <w:p w14:paraId="760A7B85"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I ulët</w:t>
            </w:r>
          </w:p>
        </w:tc>
        <w:tc>
          <w:tcPr>
            <w:tcW w:w="1530" w:type="dxa"/>
          </w:tcPr>
          <w:p w14:paraId="0B31A58A"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E ulët</w:t>
            </w:r>
          </w:p>
        </w:tc>
        <w:tc>
          <w:tcPr>
            <w:tcW w:w="2610" w:type="dxa"/>
          </w:tcPr>
          <w:p w14:paraId="0AA85B4E"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Analizë përshkruese</w:t>
            </w:r>
          </w:p>
        </w:tc>
      </w:tr>
      <w:tr w:rsidR="004970C8" w:rsidRPr="0062572F" w14:paraId="4BBF9218" w14:textId="77777777" w:rsidTr="0001606D">
        <w:tc>
          <w:tcPr>
            <w:tcW w:w="1710" w:type="dxa"/>
          </w:tcPr>
          <w:p w14:paraId="1F4690AD" w14:textId="77777777" w:rsidR="004970C8" w:rsidRPr="0062572F" w:rsidRDefault="004970C8" w:rsidP="0001606D">
            <w:pPr>
              <w:rPr>
                <w:rFonts w:ascii="Times New Roman" w:hAnsi="Times New Roman" w:cs="Times New Roman"/>
                <w:lang w:val="sq-AL"/>
              </w:rPr>
            </w:pPr>
          </w:p>
        </w:tc>
        <w:tc>
          <w:tcPr>
            <w:tcW w:w="4050" w:type="dxa"/>
          </w:tcPr>
          <w:p w14:paraId="7129103D"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Për të drejtën penale dhe ndëshkimet e parashikuara: a ndikohen të drejtat e të paditurit?</w:t>
            </w:r>
          </w:p>
        </w:tc>
        <w:tc>
          <w:tcPr>
            <w:tcW w:w="810" w:type="dxa"/>
          </w:tcPr>
          <w:p w14:paraId="4F60FABB" w14:textId="77777777" w:rsidR="004970C8" w:rsidRPr="0062572F" w:rsidRDefault="004970C8" w:rsidP="0001606D">
            <w:pPr>
              <w:rPr>
                <w:rFonts w:ascii="Times New Roman" w:hAnsi="Times New Roman" w:cs="Times New Roman"/>
                <w:lang w:val="sq-AL"/>
              </w:rPr>
            </w:pPr>
          </w:p>
        </w:tc>
        <w:tc>
          <w:tcPr>
            <w:tcW w:w="1080" w:type="dxa"/>
          </w:tcPr>
          <w:p w14:paraId="567FBA77"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Jo</w:t>
            </w:r>
          </w:p>
        </w:tc>
        <w:tc>
          <w:tcPr>
            <w:tcW w:w="2250" w:type="dxa"/>
          </w:tcPr>
          <w:p w14:paraId="7D213B99"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I ulët</w:t>
            </w:r>
          </w:p>
        </w:tc>
        <w:tc>
          <w:tcPr>
            <w:tcW w:w="1530" w:type="dxa"/>
          </w:tcPr>
          <w:p w14:paraId="7EF84AA6"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E ulët</w:t>
            </w:r>
          </w:p>
        </w:tc>
        <w:tc>
          <w:tcPr>
            <w:tcW w:w="2610" w:type="dxa"/>
          </w:tcPr>
          <w:p w14:paraId="1654BC11"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Analizë përshkruese</w:t>
            </w:r>
          </w:p>
        </w:tc>
      </w:tr>
      <w:tr w:rsidR="004970C8" w:rsidRPr="0062572F" w14:paraId="596A1E12" w14:textId="77777777" w:rsidTr="0001606D">
        <w:trPr>
          <w:trHeight w:val="241"/>
        </w:trPr>
        <w:tc>
          <w:tcPr>
            <w:tcW w:w="1710" w:type="dxa"/>
          </w:tcPr>
          <w:p w14:paraId="0F548C39" w14:textId="77777777" w:rsidR="004970C8" w:rsidRPr="0062572F" w:rsidRDefault="004970C8" w:rsidP="0001606D">
            <w:pPr>
              <w:rPr>
                <w:rFonts w:ascii="Times New Roman" w:hAnsi="Times New Roman" w:cs="Times New Roman"/>
                <w:lang w:val="sq-AL"/>
              </w:rPr>
            </w:pPr>
          </w:p>
        </w:tc>
        <w:tc>
          <w:tcPr>
            <w:tcW w:w="4050" w:type="dxa"/>
          </w:tcPr>
          <w:p w14:paraId="39941098"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A ndikohet qasja në drejtësi?</w:t>
            </w:r>
          </w:p>
        </w:tc>
        <w:tc>
          <w:tcPr>
            <w:tcW w:w="810" w:type="dxa"/>
          </w:tcPr>
          <w:p w14:paraId="004D5F4E" w14:textId="77777777" w:rsidR="004970C8" w:rsidRPr="0062572F" w:rsidRDefault="004970C8" w:rsidP="0001606D">
            <w:pPr>
              <w:rPr>
                <w:rFonts w:ascii="Times New Roman" w:hAnsi="Times New Roman" w:cs="Times New Roman"/>
                <w:lang w:val="sq-AL"/>
              </w:rPr>
            </w:pPr>
          </w:p>
        </w:tc>
        <w:tc>
          <w:tcPr>
            <w:tcW w:w="1080" w:type="dxa"/>
          </w:tcPr>
          <w:p w14:paraId="334DDCC6"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Jo</w:t>
            </w:r>
          </w:p>
        </w:tc>
        <w:tc>
          <w:tcPr>
            <w:tcW w:w="2250" w:type="dxa"/>
          </w:tcPr>
          <w:p w14:paraId="4D1B5C91"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I ulët</w:t>
            </w:r>
          </w:p>
        </w:tc>
        <w:tc>
          <w:tcPr>
            <w:tcW w:w="1530" w:type="dxa"/>
          </w:tcPr>
          <w:p w14:paraId="2DBAF73A"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E ulët</w:t>
            </w:r>
          </w:p>
        </w:tc>
        <w:tc>
          <w:tcPr>
            <w:tcW w:w="2610" w:type="dxa"/>
          </w:tcPr>
          <w:p w14:paraId="78AB29A9" w14:textId="77777777" w:rsidR="004970C8" w:rsidRPr="0062572F" w:rsidRDefault="004970C8" w:rsidP="0001606D">
            <w:pPr>
              <w:rPr>
                <w:rFonts w:ascii="Times New Roman" w:hAnsi="Times New Roman" w:cs="Times New Roman"/>
                <w:lang w:val="sq-AL"/>
              </w:rPr>
            </w:pPr>
            <w:r w:rsidRPr="0062572F">
              <w:rPr>
                <w:rFonts w:ascii="Times New Roman" w:hAnsi="Times New Roman" w:cs="Times New Roman"/>
                <w:lang w:val="sq-AL"/>
              </w:rPr>
              <w:t>Analizë përshkruese</w:t>
            </w:r>
          </w:p>
        </w:tc>
      </w:tr>
    </w:tbl>
    <w:p w14:paraId="5710851C" w14:textId="77777777" w:rsidR="004970C8" w:rsidRPr="0062572F" w:rsidRDefault="004970C8" w:rsidP="004970C8">
      <w:pPr>
        <w:rPr>
          <w:rFonts w:ascii="Times New Roman" w:hAnsi="Times New Roman" w:cs="Times New Roman"/>
          <w:lang w:val="sq-AL"/>
        </w:rPr>
      </w:pPr>
    </w:p>
    <w:p w14:paraId="2FCF6494" w14:textId="77777777" w:rsidR="004970C8" w:rsidRPr="0062572F" w:rsidRDefault="004970C8" w:rsidP="004970C8">
      <w:pPr>
        <w:rPr>
          <w:lang w:val="sq-AL"/>
        </w:rPr>
      </w:pPr>
    </w:p>
    <w:p w14:paraId="06DDE096" w14:textId="77777777" w:rsidR="00DF2517" w:rsidRPr="00265A68" w:rsidRDefault="00DF2517" w:rsidP="00265A68"/>
    <w:sectPr w:rsidR="00DF2517" w:rsidRPr="00265A68" w:rsidSect="00F652E6">
      <w:footerReference w:type="defaul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1E54A3" w14:textId="77777777" w:rsidR="009522AC" w:rsidRDefault="009522AC" w:rsidP="0075339D">
      <w:pPr>
        <w:spacing w:after="0" w:line="240" w:lineRule="auto"/>
      </w:pPr>
      <w:r>
        <w:separator/>
      </w:r>
    </w:p>
  </w:endnote>
  <w:endnote w:type="continuationSeparator" w:id="0">
    <w:p w14:paraId="6AC10C36" w14:textId="77777777" w:rsidR="009522AC" w:rsidRDefault="009522AC" w:rsidP="00753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46843"/>
      <w:docPartObj>
        <w:docPartGallery w:val="Page Numbers (Bottom of Page)"/>
        <w:docPartUnique/>
      </w:docPartObj>
    </w:sdtPr>
    <w:sdtEndPr>
      <w:rPr>
        <w:noProof/>
      </w:rPr>
    </w:sdtEndPr>
    <w:sdtContent>
      <w:p w14:paraId="1119A399" w14:textId="6695B514" w:rsidR="004970C8" w:rsidRDefault="004970C8">
        <w:pPr>
          <w:pStyle w:val="Footer"/>
          <w:jc w:val="right"/>
        </w:pPr>
        <w:r>
          <w:fldChar w:fldCharType="begin"/>
        </w:r>
        <w:r>
          <w:instrText xml:space="preserve"> PAGE   \* MERGEFORMAT </w:instrText>
        </w:r>
        <w:r>
          <w:fldChar w:fldCharType="separate"/>
        </w:r>
        <w:r w:rsidR="00A145F8">
          <w:rPr>
            <w:noProof/>
          </w:rPr>
          <w:t>1</w:t>
        </w:r>
        <w:r>
          <w:rPr>
            <w:noProof/>
          </w:rPr>
          <w:fldChar w:fldCharType="end"/>
        </w:r>
      </w:p>
    </w:sdtContent>
  </w:sdt>
  <w:p w14:paraId="1FA5CC25" w14:textId="77777777" w:rsidR="004970C8" w:rsidRDefault="004970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0182705"/>
      <w:docPartObj>
        <w:docPartGallery w:val="Page Numbers (Bottom of Page)"/>
        <w:docPartUnique/>
      </w:docPartObj>
    </w:sdtPr>
    <w:sdtEndPr>
      <w:rPr>
        <w:noProof/>
      </w:rPr>
    </w:sdtEndPr>
    <w:sdtContent>
      <w:p w14:paraId="0421F847" w14:textId="145AB289" w:rsidR="004970C8" w:rsidRDefault="004970C8">
        <w:pPr>
          <w:pStyle w:val="Footer"/>
          <w:jc w:val="right"/>
        </w:pPr>
        <w:r>
          <w:fldChar w:fldCharType="begin"/>
        </w:r>
        <w:r>
          <w:instrText xml:space="preserve"> PAGE   \* MERGEFORMAT </w:instrText>
        </w:r>
        <w:r>
          <w:fldChar w:fldCharType="separate"/>
        </w:r>
        <w:r w:rsidR="00A145F8">
          <w:rPr>
            <w:noProof/>
          </w:rPr>
          <w:t>39</w:t>
        </w:r>
        <w:r>
          <w:rPr>
            <w:noProof/>
          </w:rPr>
          <w:fldChar w:fldCharType="end"/>
        </w:r>
      </w:p>
    </w:sdtContent>
  </w:sdt>
  <w:p w14:paraId="263E70C5" w14:textId="77777777" w:rsidR="004970C8" w:rsidRDefault="004970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0649973"/>
      <w:docPartObj>
        <w:docPartGallery w:val="Page Numbers (Bottom of Page)"/>
        <w:docPartUnique/>
      </w:docPartObj>
    </w:sdtPr>
    <w:sdtEndPr>
      <w:rPr>
        <w:noProof/>
      </w:rPr>
    </w:sdtEndPr>
    <w:sdtContent>
      <w:p w14:paraId="6726B58B" w14:textId="5E55646A" w:rsidR="0068004C" w:rsidRDefault="0068004C">
        <w:pPr>
          <w:pStyle w:val="Footer"/>
          <w:jc w:val="right"/>
        </w:pPr>
        <w:r>
          <w:fldChar w:fldCharType="begin"/>
        </w:r>
        <w:r>
          <w:instrText xml:space="preserve"> PAGE   \* MERGEFORMAT </w:instrText>
        </w:r>
        <w:r>
          <w:fldChar w:fldCharType="separate"/>
        </w:r>
        <w:r w:rsidR="00A145F8">
          <w:rPr>
            <w:noProof/>
          </w:rPr>
          <w:t>49</w:t>
        </w:r>
        <w:r>
          <w:rPr>
            <w:noProof/>
          </w:rPr>
          <w:fldChar w:fldCharType="end"/>
        </w:r>
      </w:p>
    </w:sdtContent>
  </w:sdt>
  <w:p w14:paraId="530F7C72" w14:textId="77777777" w:rsidR="0068004C" w:rsidRDefault="006800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B02642" w14:textId="77777777" w:rsidR="009522AC" w:rsidRDefault="009522AC" w:rsidP="0075339D">
      <w:pPr>
        <w:spacing w:after="0" w:line="240" w:lineRule="auto"/>
      </w:pPr>
      <w:r>
        <w:separator/>
      </w:r>
    </w:p>
  </w:footnote>
  <w:footnote w:type="continuationSeparator" w:id="0">
    <w:p w14:paraId="27B855FB" w14:textId="77777777" w:rsidR="009522AC" w:rsidRDefault="009522AC" w:rsidP="0075339D">
      <w:pPr>
        <w:spacing w:after="0" w:line="240" w:lineRule="auto"/>
      </w:pPr>
      <w:r>
        <w:continuationSeparator/>
      </w:r>
    </w:p>
  </w:footnote>
  <w:footnote w:id="1">
    <w:p w14:paraId="74088A33" w14:textId="77777777" w:rsidR="004970C8" w:rsidRDefault="004970C8" w:rsidP="004970C8">
      <w:pPr>
        <w:pStyle w:val="FootnoteText"/>
      </w:pPr>
      <w:r>
        <w:rPr>
          <w:rStyle w:val="FootnoteReference"/>
        </w:rPr>
        <w:footnoteRef/>
      </w:r>
      <w:r>
        <w:t xml:space="preserve"> </w:t>
      </w:r>
      <w:r w:rsidRPr="00082A24">
        <w:rPr>
          <w:lang w:val="bs-Latn-BA"/>
        </w:rPr>
        <w:t>Nj</w:t>
      </w:r>
      <w:r>
        <w:rPr>
          <w:lang w:val="bs-Latn-BA"/>
        </w:rPr>
        <w:t>ë</w:t>
      </w:r>
      <w:r w:rsidRPr="00082A24">
        <w:rPr>
          <w:lang w:val="bs-Latn-BA"/>
        </w:rPr>
        <w:t xml:space="preserve"> num</w:t>
      </w:r>
      <w:r>
        <w:rPr>
          <w:lang w:val="bs-Latn-BA"/>
        </w:rPr>
        <w:t>ë</w:t>
      </w:r>
      <w:r w:rsidRPr="00082A24">
        <w:rPr>
          <w:lang w:val="bs-Latn-BA"/>
        </w:rPr>
        <w:t>r i madh i t</w:t>
      </w:r>
      <w:r>
        <w:rPr>
          <w:lang w:val="bs-Latn-BA"/>
        </w:rPr>
        <w:t>ë</w:t>
      </w:r>
      <w:r w:rsidRPr="00082A24">
        <w:rPr>
          <w:lang w:val="bs-Latn-BA"/>
        </w:rPr>
        <w:t xml:space="preserve"> papun</w:t>
      </w:r>
      <w:r>
        <w:rPr>
          <w:lang w:val="bs-Latn-BA"/>
        </w:rPr>
        <w:t>ë</w:t>
      </w:r>
      <w:r w:rsidRPr="00082A24">
        <w:rPr>
          <w:lang w:val="bs-Latn-BA"/>
        </w:rPr>
        <w:t>ve, sic tregon tabela nr. 1, i takojn</w:t>
      </w:r>
      <w:r>
        <w:rPr>
          <w:lang w:val="bs-Latn-BA"/>
        </w:rPr>
        <w:t>ë</w:t>
      </w:r>
      <w:r w:rsidRPr="00082A24">
        <w:rPr>
          <w:lang w:val="bs-Latn-BA"/>
        </w:rPr>
        <w:t xml:space="preserve"> kategoris</w:t>
      </w:r>
      <w:r>
        <w:rPr>
          <w:lang w:val="bs-Latn-BA"/>
        </w:rPr>
        <w:t>ë</w:t>
      </w:r>
      <w:r w:rsidRPr="00082A24">
        <w:rPr>
          <w:lang w:val="bs-Latn-BA"/>
        </w:rPr>
        <w:t xml:space="preserve"> s</w:t>
      </w:r>
      <w:r>
        <w:rPr>
          <w:lang w:val="bs-Latn-BA"/>
        </w:rPr>
        <w:t>ë</w:t>
      </w:r>
      <w:r w:rsidRPr="00082A24">
        <w:rPr>
          <w:lang w:val="bs-Latn-BA"/>
        </w:rPr>
        <w:t xml:space="preserve"> qytetar</w:t>
      </w:r>
      <w:r>
        <w:rPr>
          <w:lang w:val="bs-Latn-BA"/>
        </w:rPr>
        <w:t>ë</w:t>
      </w:r>
      <w:r w:rsidRPr="00082A24">
        <w:rPr>
          <w:lang w:val="bs-Latn-BA"/>
        </w:rPr>
        <w:t>ve q</w:t>
      </w:r>
      <w:r>
        <w:rPr>
          <w:lang w:val="bs-Latn-BA"/>
        </w:rPr>
        <w:t>ë</w:t>
      </w:r>
      <w:r w:rsidRPr="00082A24">
        <w:rPr>
          <w:lang w:val="bs-Latn-BA"/>
        </w:rPr>
        <w:t xml:space="preserve"> nuk kan</w:t>
      </w:r>
      <w:r>
        <w:rPr>
          <w:lang w:val="bs-Latn-BA"/>
        </w:rPr>
        <w:t>ë</w:t>
      </w:r>
      <w:r w:rsidRPr="00082A24">
        <w:rPr>
          <w:lang w:val="bs-Latn-BA"/>
        </w:rPr>
        <w:t xml:space="preserve"> asnj</w:t>
      </w:r>
      <w:r>
        <w:rPr>
          <w:lang w:val="bs-Latn-BA"/>
        </w:rPr>
        <w:t>ë</w:t>
      </w:r>
      <w:r w:rsidRPr="00082A24">
        <w:rPr>
          <w:lang w:val="bs-Latn-BA"/>
        </w:rPr>
        <w:t xml:space="preserve"> kualifikim: nj</w:t>
      </w:r>
      <w:r>
        <w:rPr>
          <w:lang w:val="bs-Latn-BA"/>
        </w:rPr>
        <w:t>ë</w:t>
      </w:r>
      <w:r w:rsidRPr="00082A24">
        <w:rPr>
          <w:lang w:val="bs-Latn-BA"/>
        </w:rPr>
        <w:t xml:space="preserve"> spekt</w:t>
      </w:r>
      <w:r>
        <w:rPr>
          <w:lang w:val="bs-Latn-BA"/>
        </w:rPr>
        <w:t>ë</w:t>
      </w:r>
      <w:r w:rsidRPr="00082A24">
        <w:rPr>
          <w:lang w:val="bs-Latn-BA"/>
        </w:rPr>
        <w:t>r i r</w:t>
      </w:r>
      <w:r>
        <w:rPr>
          <w:lang w:val="bs-Latn-BA"/>
        </w:rPr>
        <w:t>ë</w:t>
      </w:r>
      <w:r w:rsidRPr="00082A24">
        <w:rPr>
          <w:lang w:val="bs-Latn-BA"/>
        </w:rPr>
        <w:t>nd</w:t>
      </w:r>
      <w:r>
        <w:rPr>
          <w:lang w:val="bs-Latn-BA"/>
        </w:rPr>
        <w:t>ë</w:t>
      </w:r>
      <w:r w:rsidRPr="00082A24">
        <w:rPr>
          <w:lang w:val="bs-Latn-BA"/>
        </w:rPr>
        <w:t>sish</w:t>
      </w:r>
      <w:r>
        <w:rPr>
          <w:lang w:val="bs-Latn-BA"/>
        </w:rPr>
        <w:t>ë</w:t>
      </w:r>
      <w:r w:rsidRPr="00082A24">
        <w:rPr>
          <w:lang w:val="bs-Latn-BA"/>
        </w:rPr>
        <w:t>m p</w:t>
      </w:r>
      <w:r>
        <w:rPr>
          <w:lang w:val="bs-Latn-BA"/>
        </w:rPr>
        <w:t>ë</w:t>
      </w:r>
      <w:r w:rsidRPr="00082A24">
        <w:rPr>
          <w:lang w:val="bs-Latn-BA"/>
        </w:rPr>
        <w:t>r tu targetuar n</w:t>
      </w:r>
      <w:r>
        <w:rPr>
          <w:lang w:val="bs-Latn-BA"/>
        </w:rPr>
        <w:t>ë</w:t>
      </w:r>
      <w:r w:rsidRPr="00082A24">
        <w:rPr>
          <w:lang w:val="bs-Latn-BA"/>
        </w:rPr>
        <w:t xml:space="preserve"> kuptim t</w:t>
      </w:r>
      <w:r>
        <w:rPr>
          <w:lang w:val="bs-Latn-BA"/>
        </w:rPr>
        <w:t>ë</w:t>
      </w:r>
      <w:r w:rsidRPr="00082A24">
        <w:rPr>
          <w:lang w:val="bs-Latn-BA"/>
        </w:rPr>
        <w:t xml:space="preserve"> politik</w:t>
      </w:r>
      <w:r>
        <w:rPr>
          <w:lang w:val="bs-Latn-BA"/>
        </w:rPr>
        <w:t>ë</w:t>
      </w:r>
      <w:r w:rsidRPr="00082A24">
        <w:rPr>
          <w:lang w:val="bs-Latn-BA"/>
        </w:rPr>
        <w:t>s s</w:t>
      </w:r>
      <w:r>
        <w:rPr>
          <w:lang w:val="bs-Latn-BA"/>
        </w:rPr>
        <w:t>ë</w:t>
      </w:r>
      <w:r w:rsidRPr="00082A24">
        <w:rPr>
          <w:lang w:val="bs-Latn-BA"/>
        </w:rPr>
        <w:t xml:space="preserve"> arsimit dhe aft</w:t>
      </w:r>
      <w:r>
        <w:rPr>
          <w:lang w:val="bs-Latn-BA"/>
        </w:rPr>
        <w:t>ë</w:t>
      </w:r>
      <w:r w:rsidRPr="00082A24">
        <w:rPr>
          <w:lang w:val="bs-Latn-BA"/>
        </w:rPr>
        <w:t>simit profesional.</w:t>
      </w:r>
    </w:p>
  </w:footnote>
  <w:footnote w:id="2">
    <w:p w14:paraId="06AAC708" w14:textId="77777777" w:rsidR="004970C8" w:rsidRPr="008555A9" w:rsidRDefault="004970C8" w:rsidP="004970C8">
      <w:pPr>
        <w:pStyle w:val="FootnoteText"/>
        <w:rPr>
          <w:lang w:val="bs-Latn-BA"/>
        </w:rPr>
      </w:pPr>
      <w:r>
        <w:rPr>
          <w:rStyle w:val="FootnoteReference"/>
        </w:rPr>
        <w:footnoteRef/>
      </w:r>
      <w:r w:rsidRPr="008555A9">
        <w:rPr>
          <w:lang w:val="bs-Latn-BA"/>
        </w:rPr>
        <w:t xml:space="preserve"> Mungesa e qartësisë në lidhje me procedurën për zbatimin e funksioneve të ndryshme siç janë vlerësimi i nevojave dhe planifikimi i programeve të kualifikimit të ofruara nga institucionet publike; planifikimi i numrit të nxënësve që do të regjistrohen në profile të ndryshme kualifikimi; nisja e procesit për hartimin e kurrikulës/programeve të kualifikimit të ofruara nga IAAP-të; vlerësimi i performancës nga Inspektorati i Arsimit; dhe vlerësimi i performancës së sistemit të arsimit dhe aftësimit profesional.</w:t>
      </w:r>
    </w:p>
  </w:footnote>
  <w:footnote w:id="3">
    <w:p w14:paraId="60A24529" w14:textId="77777777" w:rsidR="004970C8" w:rsidRPr="00717EBD" w:rsidRDefault="004970C8" w:rsidP="004970C8">
      <w:pPr>
        <w:pStyle w:val="FootnoteText"/>
        <w:rPr>
          <w:lang w:val="bs-Latn-BA"/>
        </w:rPr>
      </w:pPr>
      <w:r>
        <w:rPr>
          <w:rStyle w:val="FootnoteReference"/>
        </w:rPr>
        <w:footnoteRef/>
      </w:r>
      <w:r w:rsidRPr="00717EBD">
        <w:rPr>
          <w:lang w:val="bs-Latn-BA"/>
        </w:rPr>
        <w:t xml:space="preserve"> Kur ndikon në vendet e punës, gjithashtu do të ketë edhe ndikime shoqërore. </w:t>
      </w:r>
    </w:p>
  </w:footnote>
  <w:footnote w:id="4">
    <w:p w14:paraId="4C442C22" w14:textId="77777777" w:rsidR="004970C8" w:rsidRPr="00717EBD" w:rsidRDefault="004970C8" w:rsidP="004970C8">
      <w:pPr>
        <w:pStyle w:val="FootnoteText"/>
        <w:rPr>
          <w:lang w:val="bs-Latn-BA"/>
        </w:rPr>
      </w:pPr>
      <w:r>
        <w:rPr>
          <w:rStyle w:val="FootnoteReference"/>
        </w:rPr>
        <w:footnoteRef/>
      </w:r>
      <w:r w:rsidRPr="00717EBD">
        <w:rPr>
          <w:lang w:val="bs-Latn-BA"/>
        </w:rPr>
        <w:t xml:space="preserve"> Kur ndikon në vendet e punës, gjithashtu do të ketë edhe ndikime ekonomike.</w:t>
      </w:r>
    </w:p>
  </w:footnote>
  <w:footnote w:id="5">
    <w:p w14:paraId="6E5DDFF4" w14:textId="77777777" w:rsidR="004970C8" w:rsidRPr="00717EBD" w:rsidRDefault="004970C8" w:rsidP="004970C8">
      <w:pPr>
        <w:pStyle w:val="FootnoteText"/>
        <w:rPr>
          <w:lang w:val="bs-Latn-BA"/>
        </w:rPr>
      </w:pPr>
      <w:r>
        <w:rPr>
          <w:rStyle w:val="FootnoteReference"/>
        </w:rPr>
        <w:footnoteRef/>
      </w:r>
      <w:r w:rsidRPr="00717EBD">
        <w:rPr>
          <w:lang w:val="bs-Latn-BA"/>
        </w:rPr>
        <w:t xml:space="preserve"> Kur ka ndikim në shëndet publik dhe siguri, atëherë rregullisht ka ndikime mjedisore. </w:t>
      </w:r>
    </w:p>
  </w:footnote>
  <w:footnote w:id="6">
    <w:p w14:paraId="2265780C" w14:textId="77777777" w:rsidR="004970C8" w:rsidRPr="00717EBD" w:rsidRDefault="004970C8" w:rsidP="004970C8">
      <w:pPr>
        <w:rPr>
          <w:lang w:val="bs-Latn-BA"/>
        </w:rPr>
      </w:pPr>
      <w:r>
        <w:rPr>
          <w:rStyle w:val="FootnoteReference"/>
        </w:rPr>
        <w:footnoteRef/>
      </w:r>
      <w:r w:rsidRPr="00717EBD">
        <w:rPr>
          <w:lang w:val="bs-Latn-BA"/>
        </w:rPr>
        <w:t xml:space="preserve"> Barazia gjinore trajtohet në </w:t>
      </w:r>
      <w:r w:rsidRPr="00717EBD">
        <w:rPr>
          <w:i/>
          <w:lang w:val="bs-Latn-BA"/>
        </w:rPr>
        <w:t>Vlerësimin e Ndikimit Gjinor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37F0A" w14:textId="77777777" w:rsidR="004970C8" w:rsidRPr="00E60E74" w:rsidRDefault="004970C8" w:rsidP="008D6440">
    <w:pPr>
      <w:pStyle w:val="Header"/>
    </w:pPr>
    <w:r>
      <w:t>Koncept</w:t>
    </w:r>
    <w:r w:rsidRPr="004A7A07">
      <w:t>dokument për fush</w:t>
    </w:r>
    <w:r>
      <w:t>ë</w:t>
    </w:r>
    <w:r w:rsidRPr="004A7A07">
      <w:t>n e qeverisjes dhe menaxhimit t</w:t>
    </w:r>
    <w:r>
      <w:t>ë</w:t>
    </w:r>
    <w:r w:rsidRPr="004A7A07">
      <w:t xml:space="preserve"> arsimit dhe aft</w:t>
    </w:r>
    <w:r>
      <w:t>ë</w:t>
    </w:r>
    <w:r w:rsidRPr="004A7A07">
      <w:t>simit profesional n</w:t>
    </w:r>
    <w:r>
      <w:t>ë</w:t>
    </w:r>
    <w:r w:rsidRPr="004A7A07">
      <w:t xml:space="preserve"> Republik</w:t>
    </w:r>
    <w:r>
      <w:t>ë</w:t>
    </w:r>
    <w:r w:rsidRPr="004A7A07">
      <w:t>n e Kosov</w:t>
    </w:r>
    <w:r>
      <w:t>ë</w:t>
    </w:r>
    <w:r w:rsidRPr="004A7A07">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B6105"/>
    <w:multiLevelType w:val="hybridMultilevel"/>
    <w:tmpl w:val="149636A8"/>
    <w:lvl w:ilvl="0" w:tplc="D7E63E3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11D14"/>
    <w:multiLevelType w:val="hybridMultilevel"/>
    <w:tmpl w:val="D2B40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D300D2"/>
    <w:multiLevelType w:val="hybridMultilevel"/>
    <w:tmpl w:val="9E885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A04F16"/>
    <w:multiLevelType w:val="hybridMultilevel"/>
    <w:tmpl w:val="C91CD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2B2AB5"/>
    <w:multiLevelType w:val="hybridMultilevel"/>
    <w:tmpl w:val="580AEF02"/>
    <w:lvl w:ilvl="0" w:tplc="041C000D">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5">
    <w:nsid w:val="167F31E2"/>
    <w:multiLevelType w:val="hybridMultilevel"/>
    <w:tmpl w:val="2B9A3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1B1BCE"/>
    <w:multiLevelType w:val="multilevel"/>
    <w:tmpl w:val="CF8482D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0DE13C2"/>
    <w:multiLevelType w:val="hybridMultilevel"/>
    <w:tmpl w:val="9E885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C00B92"/>
    <w:multiLevelType w:val="hybridMultilevel"/>
    <w:tmpl w:val="E19A6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31501C"/>
    <w:multiLevelType w:val="hybridMultilevel"/>
    <w:tmpl w:val="C91CD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AC3F49"/>
    <w:multiLevelType w:val="hybridMultilevel"/>
    <w:tmpl w:val="1B52A28C"/>
    <w:lvl w:ilvl="0" w:tplc="041C000D">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1">
    <w:nsid w:val="27EC3226"/>
    <w:multiLevelType w:val="hybridMultilevel"/>
    <w:tmpl w:val="AA005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FF12F1"/>
    <w:multiLevelType w:val="hybridMultilevel"/>
    <w:tmpl w:val="7EA60E56"/>
    <w:lvl w:ilvl="0" w:tplc="041C000F">
      <w:start w:val="1"/>
      <w:numFmt w:val="decimal"/>
      <w:lvlText w:val="%1."/>
      <w:lvlJc w:val="left"/>
      <w:pPr>
        <w:ind w:left="720" w:hanging="360"/>
      </w:pPr>
      <w:rPr>
        <w:rFont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3">
    <w:nsid w:val="29D63F89"/>
    <w:multiLevelType w:val="hybridMultilevel"/>
    <w:tmpl w:val="9E885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AA0275"/>
    <w:multiLevelType w:val="hybridMultilevel"/>
    <w:tmpl w:val="C792D048"/>
    <w:lvl w:ilvl="0" w:tplc="04090005">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5">
    <w:nsid w:val="31C1651C"/>
    <w:multiLevelType w:val="hybridMultilevel"/>
    <w:tmpl w:val="834C973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21A3A02"/>
    <w:multiLevelType w:val="hybridMultilevel"/>
    <w:tmpl w:val="4906E542"/>
    <w:lvl w:ilvl="0" w:tplc="04090005">
      <w:start w:val="1"/>
      <w:numFmt w:val="bullet"/>
      <w:lvlText w:val=""/>
      <w:lvlJc w:val="left"/>
      <w:pPr>
        <w:ind w:left="915" w:hanging="360"/>
      </w:pPr>
      <w:rPr>
        <w:rFonts w:ascii="Wingdings" w:hAnsi="Wingdings"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7">
    <w:nsid w:val="33E17873"/>
    <w:multiLevelType w:val="hybridMultilevel"/>
    <w:tmpl w:val="52F4DE5E"/>
    <w:lvl w:ilvl="0" w:tplc="D7E63E3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2C214B"/>
    <w:multiLevelType w:val="hybridMultilevel"/>
    <w:tmpl w:val="CE8ECD16"/>
    <w:lvl w:ilvl="0" w:tplc="041C000D">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9">
    <w:nsid w:val="38AE32F4"/>
    <w:multiLevelType w:val="hybridMultilevel"/>
    <w:tmpl w:val="9E885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552232"/>
    <w:multiLevelType w:val="multilevel"/>
    <w:tmpl w:val="23CA3F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39B51D17"/>
    <w:multiLevelType w:val="hybridMultilevel"/>
    <w:tmpl w:val="C91CD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B87D5E"/>
    <w:multiLevelType w:val="hybridMultilevel"/>
    <w:tmpl w:val="9E885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1515A9"/>
    <w:multiLevelType w:val="hybridMultilevel"/>
    <w:tmpl w:val="C91CD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66469C"/>
    <w:multiLevelType w:val="hybridMultilevel"/>
    <w:tmpl w:val="5E648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5435D6"/>
    <w:multiLevelType w:val="hybridMultilevel"/>
    <w:tmpl w:val="9E885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9956DA"/>
    <w:multiLevelType w:val="hybridMultilevel"/>
    <w:tmpl w:val="C91CD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F87AE3"/>
    <w:multiLevelType w:val="hybridMultilevel"/>
    <w:tmpl w:val="F1945E28"/>
    <w:lvl w:ilvl="0" w:tplc="F52E834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8A3866"/>
    <w:multiLevelType w:val="hybridMultilevel"/>
    <w:tmpl w:val="9E885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20196D"/>
    <w:multiLevelType w:val="hybridMultilevel"/>
    <w:tmpl w:val="32EAB464"/>
    <w:lvl w:ilvl="0" w:tplc="041C000D">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0">
    <w:nsid w:val="5FD66B43"/>
    <w:multiLevelType w:val="hybridMultilevel"/>
    <w:tmpl w:val="9E885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056B5A"/>
    <w:multiLevelType w:val="hybridMultilevel"/>
    <w:tmpl w:val="008689AA"/>
    <w:lvl w:ilvl="0" w:tplc="041C000D">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2">
    <w:nsid w:val="60EE533B"/>
    <w:multiLevelType w:val="hybridMultilevel"/>
    <w:tmpl w:val="C91CD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D55C4C"/>
    <w:multiLevelType w:val="hybridMultilevel"/>
    <w:tmpl w:val="961C5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580F73"/>
    <w:multiLevelType w:val="hybridMultilevel"/>
    <w:tmpl w:val="9E885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D545A9"/>
    <w:multiLevelType w:val="hybridMultilevel"/>
    <w:tmpl w:val="81FAF100"/>
    <w:lvl w:ilvl="0" w:tplc="041C000D">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6">
    <w:nsid w:val="70861ADD"/>
    <w:multiLevelType w:val="hybridMultilevel"/>
    <w:tmpl w:val="A1DCF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AD5191"/>
    <w:multiLevelType w:val="hybridMultilevel"/>
    <w:tmpl w:val="C91CD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322E9F"/>
    <w:multiLevelType w:val="hybridMultilevel"/>
    <w:tmpl w:val="C91CD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286A93"/>
    <w:multiLevelType w:val="hybridMultilevel"/>
    <w:tmpl w:val="E7868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4"/>
  </w:num>
  <w:num w:numId="3">
    <w:abstractNumId w:val="11"/>
  </w:num>
  <w:num w:numId="4">
    <w:abstractNumId w:val="36"/>
  </w:num>
  <w:num w:numId="5">
    <w:abstractNumId w:val="1"/>
  </w:num>
  <w:num w:numId="6">
    <w:abstractNumId w:val="4"/>
  </w:num>
  <w:num w:numId="7">
    <w:abstractNumId w:val="10"/>
  </w:num>
  <w:num w:numId="8">
    <w:abstractNumId w:val="12"/>
  </w:num>
  <w:num w:numId="9">
    <w:abstractNumId w:val="29"/>
  </w:num>
  <w:num w:numId="10">
    <w:abstractNumId w:val="18"/>
  </w:num>
  <w:num w:numId="11">
    <w:abstractNumId w:val="31"/>
  </w:num>
  <w:num w:numId="12">
    <w:abstractNumId w:val="35"/>
  </w:num>
  <w:num w:numId="13">
    <w:abstractNumId w:val="20"/>
  </w:num>
  <w:num w:numId="14">
    <w:abstractNumId w:val="3"/>
  </w:num>
  <w:num w:numId="15">
    <w:abstractNumId w:val="8"/>
  </w:num>
  <w:num w:numId="16">
    <w:abstractNumId w:val="5"/>
  </w:num>
  <w:num w:numId="17">
    <w:abstractNumId w:val="22"/>
  </w:num>
  <w:num w:numId="18">
    <w:abstractNumId w:val="32"/>
  </w:num>
  <w:num w:numId="19">
    <w:abstractNumId w:val="13"/>
  </w:num>
  <w:num w:numId="20">
    <w:abstractNumId w:val="28"/>
  </w:num>
  <w:num w:numId="21">
    <w:abstractNumId w:val="37"/>
  </w:num>
  <w:num w:numId="22">
    <w:abstractNumId w:val="26"/>
  </w:num>
  <w:num w:numId="23">
    <w:abstractNumId w:val="9"/>
  </w:num>
  <w:num w:numId="24">
    <w:abstractNumId w:val="38"/>
  </w:num>
  <w:num w:numId="25">
    <w:abstractNumId w:val="23"/>
  </w:num>
  <w:num w:numId="26">
    <w:abstractNumId w:val="21"/>
  </w:num>
  <w:num w:numId="27">
    <w:abstractNumId w:val="7"/>
  </w:num>
  <w:num w:numId="28">
    <w:abstractNumId w:val="25"/>
  </w:num>
  <w:num w:numId="29">
    <w:abstractNumId w:val="30"/>
  </w:num>
  <w:num w:numId="30">
    <w:abstractNumId w:val="2"/>
  </w:num>
  <w:num w:numId="31">
    <w:abstractNumId w:val="34"/>
  </w:num>
  <w:num w:numId="32">
    <w:abstractNumId w:val="19"/>
  </w:num>
  <w:num w:numId="33">
    <w:abstractNumId w:val="33"/>
  </w:num>
  <w:num w:numId="34">
    <w:abstractNumId w:val="39"/>
  </w:num>
  <w:num w:numId="35">
    <w:abstractNumId w:val="6"/>
  </w:num>
  <w:num w:numId="36">
    <w:abstractNumId w:val="27"/>
  </w:num>
  <w:num w:numId="37">
    <w:abstractNumId w:val="16"/>
  </w:num>
  <w:num w:numId="38">
    <w:abstractNumId w:val="14"/>
  </w:num>
  <w:num w:numId="39">
    <w:abstractNumId w:val="15"/>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90B"/>
    <w:rsid w:val="0001044B"/>
    <w:rsid w:val="00010EFE"/>
    <w:rsid w:val="00011B57"/>
    <w:rsid w:val="000148C1"/>
    <w:rsid w:val="00015825"/>
    <w:rsid w:val="00016641"/>
    <w:rsid w:val="00021983"/>
    <w:rsid w:val="0002267E"/>
    <w:rsid w:val="000424E4"/>
    <w:rsid w:val="00046E5F"/>
    <w:rsid w:val="00051DC1"/>
    <w:rsid w:val="00063448"/>
    <w:rsid w:val="000649F2"/>
    <w:rsid w:val="000774B7"/>
    <w:rsid w:val="0008608C"/>
    <w:rsid w:val="000864AA"/>
    <w:rsid w:val="000A4228"/>
    <w:rsid w:val="000A5BBF"/>
    <w:rsid w:val="000B0805"/>
    <w:rsid w:val="000B1C9B"/>
    <w:rsid w:val="000B46DB"/>
    <w:rsid w:val="000B7BB2"/>
    <w:rsid w:val="000C45E2"/>
    <w:rsid w:val="000D2CD8"/>
    <w:rsid w:val="000E085A"/>
    <w:rsid w:val="000E0C12"/>
    <w:rsid w:val="000E3DBD"/>
    <w:rsid w:val="000E4628"/>
    <w:rsid w:val="000E53E9"/>
    <w:rsid w:val="000E7645"/>
    <w:rsid w:val="000F3678"/>
    <w:rsid w:val="00106C1A"/>
    <w:rsid w:val="001077DE"/>
    <w:rsid w:val="001102F4"/>
    <w:rsid w:val="00110763"/>
    <w:rsid w:val="001111A3"/>
    <w:rsid w:val="00117147"/>
    <w:rsid w:val="00126C68"/>
    <w:rsid w:val="00132327"/>
    <w:rsid w:val="00132697"/>
    <w:rsid w:val="00133E96"/>
    <w:rsid w:val="00145702"/>
    <w:rsid w:val="001473B4"/>
    <w:rsid w:val="00156AF2"/>
    <w:rsid w:val="001606B6"/>
    <w:rsid w:val="00162D8C"/>
    <w:rsid w:val="001639EC"/>
    <w:rsid w:val="00167731"/>
    <w:rsid w:val="001768A5"/>
    <w:rsid w:val="00176BBF"/>
    <w:rsid w:val="00180BB0"/>
    <w:rsid w:val="001A42B3"/>
    <w:rsid w:val="001A7D6D"/>
    <w:rsid w:val="001B25F9"/>
    <w:rsid w:val="001B4DF4"/>
    <w:rsid w:val="001C6364"/>
    <w:rsid w:val="001C730F"/>
    <w:rsid w:val="001D662B"/>
    <w:rsid w:val="001E3DB1"/>
    <w:rsid w:val="002072D2"/>
    <w:rsid w:val="00214233"/>
    <w:rsid w:val="0021584A"/>
    <w:rsid w:val="00232108"/>
    <w:rsid w:val="00234878"/>
    <w:rsid w:val="00245650"/>
    <w:rsid w:val="00253BC3"/>
    <w:rsid w:val="00260702"/>
    <w:rsid w:val="00265A68"/>
    <w:rsid w:val="002734D2"/>
    <w:rsid w:val="002815B0"/>
    <w:rsid w:val="00293B21"/>
    <w:rsid w:val="002A0887"/>
    <w:rsid w:val="002B58B0"/>
    <w:rsid w:val="002C3286"/>
    <w:rsid w:val="002C79BA"/>
    <w:rsid w:val="002D17EC"/>
    <w:rsid w:val="002D58A3"/>
    <w:rsid w:val="002E1034"/>
    <w:rsid w:val="002F3D76"/>
    <w:rsid w:val="00304F3B"/>
    <w:rsid w:val="00317EDB"/>
    <w:rsid w:val="0032167D"/>
    <w:rsid w:val="003322BC"/>
    <w:rsid w:val="00336118"/>
    <w:rsid w:val="00346F02"/>
    <w:rsid w:val="00350C3E"/>
    <w:rsid w:val="00353B29"/>
    <w:rsid w:val="00355014"/>
    <w:rsid w:val="00356FE8"/>
    <w:rsid w:val="003637D6"/>
    <w:rsid w:val="00372453"/>
    <w:rsid w:val="0038696F"/>
    <w:rsid w:val="00393013"/>
    <w:rsid w:val="003A24F7"/>
    <w:rsid w:val="003A6416"/>
    <w:rsid w:val="003A7851"/>
    <w:rsid w:val="003D134D"/>
    <w:rsid w:val="003E2C4C"/>
    <w:rsid w:val="003E6B3F"/>
    <w:rsid w:val="003F435C"/>
    <w:rsid w:val="00400F46"/>
    <w:rsid w:val="00422D56"/>
    <w:rsid w:val="004358A4"/>
    <w:rsid w:val="00441F5A"/>
    <w:rsid w:val="0044610E"/>
    <w:rsid w:val="004524A8"/>
    <w:rsid w:val="00456737"/>
    <w:rsid w:val="00460BDD"/>
    <w:rsid w:val="00465909"/>
    <w:rsid w:val="0047121A"/>
    <w:rsid w:val="004745BD"/>
    <w:rsid w:val="004970C8"/>
    <w:rsid w:val="004A0626"/>
    <w:rsid w:val="004A7A07"/>
    <w:rsid w:val="004B6FB5"/>
    <w:rsid w:val="004C008D"/>
    <w:rsid w:val="004C658D"/>
    <w:rsid w:val="004C7C3B"/>
    <w:rsid w:val="004D06C0"/>
    <w:rsid w:val="004D5AB2"/>
    <w:rsid w:val="004E6E7B"/>
    <w:rsid w:val="0050074F"/>
    <w:rsid w:val="00500D70"/>
    <w:rsid w:val="005059AC"/>
    <w:rsid w:val="00515434"/>
    <w:rsid w:val="00515F22"/>
    <w:rsid w:val="00522105"/>
    <w:rsid w:val="00522364"/>
    <w:rsid w:val="0053525D"/>
    <w:rsid w:val="00536687"/>
    <w:rsid w:val="00536F5D"/>
    <w:rsid w:val="00537521"/>
    <w:rsid w:val="00540247"/>
    <w:rsid w:val="00541488"/>
    <w:rsid w:val="00542A50"/>
    <w:rsid w:val="00562A84"/>
    <w:rsid w:val="00563695"/>
    <w:rsid w:val="00566F26"/>
    <w:rsid w:val="00567EE5"/>
    <w:rsid w:val="00571093"/>
    <w:rsid w:val="005769DD"/>
    <w:rsid w:val="00580983"/>
    <w:rsid w:val="00584818"/>
    <w:rsid w:val="00587094"/>
    <w:rsid w:val="00587EDF"/>
    <w:rsid w:val="005949DF"/>
    <w:rsid w:val="00595960"/>
    <w:rsid w:val="005A4AA6"/>
    <w:rsid w:val="005A767B"/>
    <w:rsid w:val="005C12F9"/>
    <w:rsid w:val="005C65EC"/>
    <w:rsid w:val="005D5D6A"/>
    <w:rsid w:val="005D63B3"/>
    <w:rsid w:val="005F0C90"/>
    <w:rsid w:val="005F1342"/>
    <w:rsid w:val="005F137C"/>
    <w:rsid w:val="005F1C8E"/>
    <w:rsid w:val="005F2FCB"/>
    <w:rsid w:val="00603CAE"/>
    <w:rsid w:val="00613F21"/>
    <w:rsid w:val="0062115C"/>
    <w:rsid w:val="006220ED"/>
    <w:rsid w:val="00623843"/>
    <w:rsid w:val="006408DC"/>
    <w:rsid w:val="0064294B"/>
    <w:rsid w:val="00646136"/>
    <w:rsid w:val="0064622A"/>
    <w:rsid w:val="0065255B"/>
    <w:rsid w:val="00661AFE"/>
    <w:rsid w:val="00674773"/>
    <w:rsid w:val="00676C9E"/>
    <w:rsid w:val="0068004C"/>
    <w:rsid w:val="00683C55"/>
    <w:rsid w:val="006870C7"/>
    <w:rsid w:val="00690A29"/>
    <w:rsid w:val="006A7FEB"/>
    <w:rsid w:val="006B0FEB"/>
    <w:rsid w:val="006C6BE1"/>
    <w:rsid w:val="006D1DC9"/>
    <w:rsid w:val="006D2FF3"/>
    <w:rsid w:val="006E0C02"/>
    <w:rsid w:val="006E3726"/>
    <w:rsid w:val="006E4CD1"/>
    <w:rsid w:val="006E79E5"/>
    <w:rsid w:val="006F2E61"/>
    <w:rsid w:val="006F59F1"/>
    <w:rsid w:val="00705672"/>
    <w:rsid w:val="007119CE"/>
    <w:rsid w:val="00712D54"/>
    <w:rsid w:val="007133E3"/>
    <w:rsid w:val="00714C04"/>
    <w:rsid w:val="00717EBD"/>
    <w:rsid w:val="00721219"/>
    <w:rsid w:val="0072211E"/>
    <w:rsid w:val="00723B88"/>
    <w:rsid w:val="00730BBE"/>
    <w:rsid w:val="00730CA6"/>
    <w:rsid w:val="00740F3F"/>
    <w:rsid w:val="0075339D"/>
    <w:rsid w:val="00753D14"/>
    <w:rsid w:val="007556FF"/>
    <w:rsid w:val="00761505"/>
    <w:rsid w:val="007669CE"/>
    <w:rsid w:val="007801A2"/>
    <w:rsid w:val="00782D46"/>
    <w:rsid w:val="007879F2"/>
    <w:rsid w:val="00794AC2"/>
    <w:rsid w:val="007964A5"/>
    <w:rsid w:val="007A5A67"/>
    <w:rsid w:val="007B5551"/>
    <w:rsid w:val="007C27E1"/>
    <w:rsid w:val="007D3A9C"/>
    <w:rsid w:val="007E669F"/>
    <w:rsid w:val="007F14AC"/>
    <w:rsid w:val="007F1EDE"/>
    <w:rsid w:val="00832355"/>
    <w:rsid w:val="00836F6E"/>
    <w:rsid w:val="00856C25"/>
    <w:rsid w:val="008624A5"/>
    <w:rsid w:val="00863ECC"/>
    <w:rsid w:val="008709C2"/>
    <w:rsid w:val="008840EE"/>
    <w:rsid w:val="00887679"/>
    <w:rsid w:val="008A5BA7"/>
    <w:rsid w:val="008B0C6D"/>
    <w:rsid w:val="008D4C90"/>
    <w:rsid w:val="008D7069"/>
    <w:rsid w:val="00907663"/>
    <w:rsid w:val="00915E7B"/>
    <w:rsid w:val="009243E3"/>
    <w:rsid w:val="00930DA3"/>
    <w:rsid w:val="00931AA1"/>
    <w:rsid w:val="0093555D"/>
    <w:rsid w:val="00936DEB"/>
    <w:rsid w:val="00937A2C"/>
    <w:rsid w:val="00942D7C"/>
    <w:rsid w:val="009433F6"/>
    <w:rsid w:val="00952293"/>
    <w:rsid w:val="009522AC"/>
    <w:rsid w:val="00956E7A"/>
    <w:rsid w:val="00957786"/>
    <w:rsid w:val="009579D8"/>
    <w:rsid w:val="009656EC"/>
    <w:rsid w:val="00987C28"/>
    <w:rsid w:val="00992F8C"/>
    <w:rsid w:val="009A090B"/>
    <w:rsid w:val="009A1F8F"/>
    <w:rsid w:val="009B3292"/>
    <w:rsid w:val="009B4686"/>
    <w:rsid w:val="009B7CB0"/>
    <w:rsid w:val="009C4023"/>
    <w:rsid w:val="009E1A07"/>
    <w:rsid w:val="009F5629"/>
    <w:rsid w:val="00A0215B"/>
    <w:rsid w:val="00A1067C"/>
    <w:rsid w:val="00A145F8"/>
    <w:rsid w:val="00A16119"/>
    <w:rsid w:val="00A22B1A"/>
    <w:rsid w:val="00A26C8C"/>
    <w:rsid w:val="00A26FC7"/>
    <w:rsid w:val="00A320DF"/>
    <w:rsid w:val="00A33A00"/>
    <w:rsid w:val="00A46D67"/>
    <w:rsid w:val="00A477AE"/>
    <w:rsid w:val="00A52753"/>
    <w:rsid w:val="00A56573"/>
    <w:rsid w:val="00A56E80"/>
    <w:rsid w:val="00A61B6E"/>
    <w:rsid w:val="00A67C07"/>
    <w:rsid w:val="00A7233D"/>
    <w:rsid w:val="00A86AA2"/>
    <w:rsid w:val="00A94F64"/>
    <w:rsid w:val="00AA23EC"/>
    <w:rsid w:val="00AA7070"/>
    <w:rsid w:val="00AB3A26"/>
    <w:rsid w:val="00AC094B"/>
    <w:rsid w:val="00AC2A4D"/>
    <w:rsid w:val="00AE1AEB"/>
    <w:rsid w:val="00AE5FC2"/>
    <w:rsid w:val="00AF7F40"/>
    <w:rsid w:val="00B1424D"/>
    <w:rsid w:val="00B14770"/>
    <w:rsid w:val="00B22CE5"/>
    <w:rsid w:val="00B31187"/>
    <w:rsid w:val="00B411A5"/>
    <w:rsid w:val="00B554D8"/>
    <w:rsid w:val="00B5620E"/>
    <w:rsid w:val="00B57DB4"/>
    <w:rsid w:val="00B6132A"/>
    <w:rsid w:val="00B7221F"/>
    <w:rsid w:val="00B7737C"/>
    <w:rsid w:val="00B845E4"/>
    <w:rsid w:val="00B93B3E"/>
    <w:rsid w:val="00BA00FD"/>
    <w:rsid w:val="00BA405A"/>
    <w:rsid w:val="00BB099D"/>
    <w:rsid w:val="00BB18A5"/>
    <w:rsid w:val="00BB5B9B"/>
    <w:rsid w:val="00BB6317"/>
    <w:rsid w:val="00BC1120"/>
    <w:rsid w:val="00BC5CD6"/>
    <w:rsid w:val="00BC7757"/>
    <w:rsid w:val="00BD2C93"/>
    <w:rsid w:val="00BD4C10"/>
    <w:rsid w:val="00BD5858"/>
    <w:rsid w:val="00BF5040"/>
    <w:rsid w:val="00BF6131"/>
    <w:rsid w:val="00C07450"/>
    <w:rsid w:val="00C10EFA"/>
    <w:rsid w:val="00C11655"/>
    <w:rsid w:val="00C13D3C"/>
    <w:rsid w:val="00C2303F"/>
    <w:rsid w:val="00C24F40"/>
    <w:rsid w:val="00C325AA"/>
    <w:rsid w:val="00C40BB1"/>
    <w:rsid w:val="00C42613"/>
    <w:rsid w:val="00C57081"/>
    <w:rsid w:val="00C6377B"/>
    <w:rsid w:val="00C966E4"/>
    <w:rsid w:val="00CA3BF1"/>
    <w:rsid w:val="00CA4CCB"/>
    <w:rsid w:val="00CB587A"/>
    <w:rsid w:val="00CB7649"/>
    <w:rsid w:val="00CC36BE"/>
    <w:rsid w:val="00CD10E3"/>
    <w:rsid w:val="00CD7458"/>
    <w:rsid w:val="00CE0232"/>
    <w:rsid w:val="00CE6119"/>
    <w:rsid w:val="00CF7632"/>
    <w:rsid w:val="00D06E5A"/>
    <w:rsid w:val="00D22DB8"/>
    <w:rsid w:val="00D31FDC"/>
    <w:rsid w:val="00D336C2"/>
    <w:rsid w:val="00D41496"/>
    <w:rsid w:val="00D416DF"/>
    <w:rsid w:val="00D45FA1"/>
    <w:rsid w:val="00D506EC"/>
    <w:rsid w:val="00D54C83"/>
    <w:rsid w:val="00D60DEC"/>
    <w:rsid w:val="00D76F30"/>
    <w:rsid w:val="00D9273A"/>
    <w:rsid w:val="00D93F64"/>
    <w:rsid w:val="00D9704A"/>
    <w:rsid w:val="00D976C7"/>
    <w:rsid w:val="00DA1AD7"/>
    <w:rsid w:val="00DA2980"/>
    <w:rsid w:val="00DB0CE9"/>
    <w:rsid w:val="00DB46F9"/>
    <w:rsid w:val="00DB6B5D"/>
    <w:rsid w:val="00DC7017"/>
    <w:rsid w:val="00DC70F3"/>
    <w:rsid w:val="00DD0E41"/>
    <w:rsid w:val="00DD7ADC"/>
    <w:rsid w:val="00DE597D"/>
    <w:rsid w:val="00DF1651"/>
    <w:rsid w:val="00DF2517"/>
    <w:rsid w:val="00DF563C"/>
    <w:rsid w:val="00E1338F"/>
    <w:rsid w:val="00E169B8"/>
    <w:rsid w:val="00E32124"/>
    <w:rsid w:val="00E32968"/>
    <w:rsid w:val="00E43C29"/>
    <w:rsid w:val="00E4765E"/>
    <w:rsid w:val="00E51814"/>
    <w:rsid w:val="00E60E74"/>
    <w:rsid w:val="00E65A11"/>
    <w:rsid w:val="00E67AA6"/>
    <w:rsid w:val="00E71BAB"/>
    <w:rsid w:val="00E867F3"/>
    <w:rsid w:val="00EB4D3D"/>
    <w:rsid w:val="00EC61A2"/>
    <w:rsid w:val="00EC6997"/>
    <w:rsid w:val="00ED1D27"/>
    <w:rsid w:val="00EE4E9E"/>
    <w:rsid w:val="00EF1D0E"/>
    <w:rsid w:val="00EF4B65"/>
    <w:rsid w:val="00F051EE"/>
    <w:rsid w:val="00F06D61"/>
    <w:rsid w:val="00F15C93"/>
    <w:rsid w:val="00F165AC"/>
    <w:rsid w:val="00F17B3E"/>
    <w:rsid w:val="00F21602"/>
    <w:rsid w:val="00F2263E"/>
    <w:rsid w:val="00F33F2F"/>
    <w:rsid w:val="00F3653C"/>
    <w:rsid w:val="00F50D20"/>
    <w:rsid w:val="00F51BA0"/>
    <w:rsid w:val="00F522C3"/>
    <w:rsid w:val="00F528A7"/>
    <w:rsid w:val="00F55089"/>
    <w:rsid w:val="00F55A14"/>
    <w:rsid w:val="00F62A19"/>
    <w:rsid w:val="00F652E6"/>
    <w:rsid w:val="00F75EB4"/>
    <w:rsid w:val="00F81600"/>
    <w:rsid w:val="00F82DD0"/>
    <w:rsid w:val="00F84249"/>
    <w:rsid w:val="00FB25DF"/>
    <w:rsid w:val="00FB6F6F"/>
    <w:rsid w:val="00FE4BCF"/>
    <w:rsid w:val="00FE54AF"/>
    <w:rsid w:val="00FE6A2B"/>
    <w:rsid w:val="00FE7B11"/>
    <w:rsid w:val="00FF02FD"/>
    <w:rsid w:val="00FF5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C7378"/>
  <w15:docId w15:val="{F7B52BDB-24E8-45BE-BDAE-F0147F1E7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04A"/>
  </w:style>
  <w:style w:type="paragraph" w:styleId="Heading1">
    <w:name w:val="heading 1"/>
    <w:basedOn w:val="Normal"/>
    <w:next w:val="Normal"/>
    <w:link w:val="Heading1Char"/>
    <w:uiPriority w:val="9"/>
    <w:qFormat/>
    <w:rsid w:val="00A61B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46D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14C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C6364"/>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39D"/>
  </w:style>
  <w:style w:type="paragraph" w:styleId="Footer">
    <w:name w:val="footer"/>
    <w:basedOn w:val="Normal"/>
    <w:link w:val="FooterChar"/>
    <w:uiPriority w:val="99"/>
    <w:unhideWhenUsed/>
    <w:rsid w:val="00753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39D"/>
  </w:style>
  <w:style w:type="table" w:customStyle="1" w:styleId="TableGrid1">
    <w:name w:val="Table Grid1"/>
    <w:basedOn w:val="TableNormal"/>
    <w:next w:val="TableGrid"/>
    <w:uiPriority w:val="39"/>
    <w:rsid w:val="007533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7533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A61B6E"/>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A61B6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61B6E"/>
    <w:pPr>
      <w:outlineLvl w:val="9"/>
    </w:pPr>
  </w:style>
  <w:style w:type="paragraph" w:styleId="TOC1">
    <w:name w:val="toc 1"/>
    <w:basedOn w:val="Normal"/>
    <w:next w:val="Normal"/>
    <w:autoRedefine/>
    <w:uiPriority w:val="39"/>
    <w:unhideWhenUsed/>
    <w:rsid w:val="00A61B6E"/>
    <w:pPr>
      <w:spacing w:after="100"/>
    </w:pPr>
  </w:style>
  <w:style w:type="character" w:styleId="Hyperlink">
    <w:name w:val="Hyperlink"/>
    <w:basedOn w:val="DefaultParagraphFont"/>
    <w:uiPriority w:val="99"/>
    <w:unhideWhenUsed/>
    <w:rsid w:val="00A61B6E"/>
    <w:rPr>
      <w:color w:val="0563C1" w:themeColor="hyperlink"/>
      <w:u w:val="single"/>
    </w:rPr>
  </w:style>
  <w:style w:type="character" w:customStyle="1" w:styleId="Heading2Char">
    <w:name w:val="Heading 2 Char"/>
    <w:basedOn w:val="DefaultParagraphFont"/>
    <w:link w:val="Heading2"/>
    <w:uiPriority w:val="9"/>
    <w:rsid w:val="00A46D67"/>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580983"/>
    <w:pPr>
      <w:spacing w:after="100"/>
      <w:ind w:left="220"/>
    </w:pPr>
  </w:style>
  <w:style w:type="paragraph" w:styleId="FootnoteText">
    <w:name w:val="footnote text"/>
    <w:aliases w:val="single space,footnote text,FOOTNOTES,fn,Footnote Text Char2,Footnote Text Char1 Char1,Footnote Text Char Char Char1,Footnote Text Char Char Char Char Char Char Char1,Footnote Text Char Char Char Char Char1,ft,Footnote Text Char Char,ADB,f"/>
    <w:basedOn w:val="Normal"/>
    <w:link w:val="FootnoteTextChar"/>
    <w:uiPriority w:val="99"/>
    <w:unhideWhenUsed/>
    <w:qFormat/>
    <w:rsid w:val="00942D7C"/>
    <w:pPr>
      <w:spacing w:after="0" w:line="240" w:lineRule="auto"/>
    </w:pPr>
    <w:rPr>
      <w:sz w:val="20"/>
      <w:szCs w:val="20"/>
    </w:rPr>
  </w:style>
  <w:style w:type="character" w:customStyle="1" w:styleId="FootnoteTextChar">
    <w:name w:val="Footnote Text Char"/>
    <w:aliases w:val="single space Char,footnote text Char,FOOTNOTES Char,fn Char,Footnote Text Char2 Char,Footnote Text Char1 Char1 Char,Footnote Text Char Char Char1 Char,Footnote Text Char Char Char Char Char Char Char1 Char,ft Char,ADB Char,f Char"/>
    <w:basedOn w:val="DefaultParagraphFont"/>
    <w:link w:val="FootnoteText"/>
    <w:uiPriority w:val="99"/>
    <w:qFormat/>
    <w:rsid w:val="00942D7C"/>
    <w:rPr>
      <w:sz w:val="20"/>
      <w:szCs w:val="20"/>
    </w:rPr>
  </w:style>
  <w:style w:type="character" w:styleId="FootnoteReference">
    <w:name w:val="footnote reference"/>
    <w:aliases w:val="BVI fnr Char Char Char,BVI fnr Car Car Char Char Char,BVI fnr Car Char Char Char,BVI fnr Car Car Car Car Char Char Char1,BVI fnr Car Car Car Car Char Char Char Char,BVI fnr Car Car Car Car Char Char Char Char Char,ftref Char Char"/>
    <w:basedOn w:val="DefaultParagraphFont"/>
    <w:link w:val="Char2"/>
    <w:uiPriority w:val="99"/>
    <w:unhideWhenUsed/>
    <w:qFormat/>
    <w:rsid w:val="00942D7C"/>
    <w:rPr>
      <w:vertAlign w:val="superscript"/>
    </w:rPr>
  </w:style>
  <w:style w:type="character" w:customStyle="1" w:styleId="Heading3Char">
    <w:name w:val="Heading 3 Char"/>
    <w:basedOn w:val="DefaultParagraphFont"/>
    <w:link w:val="Heading3"/>
    <w:uiPriority w:val="9"/>
    <w:rsid w:val="00714C04"/>
    <w:rPr>
      <w:rFonts w:asciiTheme="majorHAnsi" w:eastAsiaTheme="majorEastAsia" w:hAnsiTheme="majorHAnsi" w:cstheme="majorBidi"/>
      <w:color w:val="1F4D78" w:themeColor="accent1" w:themeShade="7F"/>
      <w:sz w:val="24"/>
      <w:szCs w:val="24"/>
    </w:rPr>
  </w:style>
  <w:style w:type="paragraph" w:styleId="ListParagraph">
    <w:name w:val="List Paragraph"/>
    <w:aliases w:val="Bullet Points,Liste Paragraf,Citation List,Table of contents numbered,Bullet OFM,Renkli Liste - Vurgu 11,Liste Paragraf1,List Paragraph in table,Indent Paragraph,Liststycke SKL,Bullet List,T1,List Paragraph (numbered (a)),Normal 1,Bullets"/>
    <w:basedOn w:val="Normal"/>
    <w:link w:val="ListParagraphChar"/>
    <w:uiPriority w:val="34"/>
    <w:qFormat/>
    <w:rsid w:val="00CC36BE"/>
    <w:pPr>
      <w:ind w:left="720"/>
      <w:contextualSpacing/>
    </w:pPr>
  </w:style>
  <w:style w:type="paragraph" w:styleId="TOC3">
    <w:name w:val="toc 3"/>
    <w:basedOn w:val="Normal"/>
    <w:next w:val="Normal"/>
    <w:autoRedefine/>
    <w:uiPriority w:val="39"/>
    <w:unhideWhenUsed/>
    <w:rsid w:val="00AC094B"/>
    <w:pPr>
      <w:spacing w:after="100"/>
      <w:ind w:left="440"/>
    </w:pPr>
  </w:style>
  <w:style w:type="paragraph" w:styleId="BalloonText">
    <w:name w:val="Balloon Text"/>
    <w:basedOn w:val="Normal"/>
    <w:link w:val="BalloonTextChar"/>
    <w:uiPriority w:val="99"/>
    <w:semiHidden/>
    <w:unhideWhenUsed/>
    <w:rsid w:val="00CB58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87A"/>
    <w:rPr>
      <w:rFonts w:ascii="Segoe UI" w:hAnsi="Segoe UI" w:cs="Segoe UI"/>
      <w:sz w:val="18"/>
      <w:szCs w:val="18"/>
    </w:rPr>
  </w:style>
  <w:style w:type="character" w:styleId="CommentReference">
    <w:name w:val="annotation reference"/>
    <w:basedOn w:val="DefaultParagraphFont"/>
    <w:uiPriority w:val="99"/>
    <w:semiHidden/>
    <w:unhideWhenUsed/>
    <w:rsid w:val="005C65EC"/>
    <w:rPr>
      <w:sz w:val="16"/>
      <w:szCs w:val="16"/>
    </w:rPr>
  </w:style>
  <w:style w:type="paragraph" w:styleId="CommentText">
    <w:name w:val="annotation text"/>
    <w:basedOn w:val="Normal"/>
    <w:link w:val="CommentTextChar"/>
    <w:uiPriority w:val="99"/>
    <w:semiHidden/>
    <w:unhideWhenUsed/>
    <w:rsid w:val="005C65EC"/>
    <w:pPr>
      <w:spacing w:line="240" w:lineRule="auto"/>
    </w:pPr>
    <w:rPr>
      <w:sz w:val="20"/>
      <w:szCs w:val="20"/>
    </w:rPr>
  </w:style>
  <w:style w:type="character" w:customStyle="1" w:styleId="CommentTextChar">
    <w:name w:val="Comment Text Char"/>
    <w:basedOn w:val="DefaultParagraphFont"/>
    <w:link w:val="CommentText"/>
    <w:uiPriority w:val="99"/>
    <w:semiHidden/>
    <w:rsid w:val="005C65EC"/>
    <w:rPr>
      <w:sz w:val="20"/>
      <w:szCs w:val="20"/>
    </w:rPr>
  </w:style>
  <w:style w:type="table" w:styleId="GridTable5Dark-Accent5">
    <w:name w:val="Grid Table 5 Dark Accent 5"/>
    <w:basedOn w:val="TableNormal"/>
    <w:uiPriority w:val="50"/>
    <w:rsid w:val="006408D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character" w:customStyle="1" w:styleId="ListParagraphChar">
    <w:name w:val="List Paragraph Char"/>
    <w:aliases w:val="Bullet Points Char,Liste Paragraf Char,Citation List Char,Table of contents numbered Char,Bullet OFM Char,Renkli Liste - Vurgu 11 Char,Liste Paragraf1 Char,List Paragraph in table Char,Indent Paragraph Char,Liststycke SKL Char"/>
    <w:link w:val="ListParagraph"/>
    <w:uiPriority w:val="34"/>
    <w:qFormat/>
    <w:rsid w:val="006408DC"/>
    <w:rPr>
      <w:lang w:val="sq-AL"/>
    </w:rPr>
  </w:style>
  <w:style w:type="paragraph" w:customStyle="1" w:styleId="Char2">
    <w:name w:val="Char2"/>
    <w:basedOn w:val="Normal"/>
    <w:link w:val="FootnoteReference"/>
    <w:uiPriority w:val="99"/>
    <w:rsid w:val="006408DC"/>
    <w:pPr>
      <w:spacing w:before="120" w:after="0" w:line="240" w:lineRule="exact"/>
      <w:ind w:left="547"/>
      <w:jc w:val="both"/>
    </w:pPr>
    <w:rPr>
      <w:vertAlign w:val="superscript"/>
    </w:rPr>
  </w:style>
  <w:style w:type="character" w:customStyle="1" w:styleId="Heading4Char">
    <w:name w:val="Heading 4 Char"/>
    <w:basedOn w:val="DefaultParagraphFont"/>
    <w:link w:val="Heading4"/>
    <w:uiPriority w:val="9"/>
    <w:rsid w:val="001C6364"/>
    <w:rPr>
      <w:rFonts w:asciiTheme="majorHAnsi" w:eastAsiaTheme="majorEastAsia" w:hAnsiTheme="majorHAnsi" w:cstheme="majorBidi"/>
      <w:i/>
      <w:iCs/>
      <w:color w:val="2E74B5" w:themeColor="accent1" w:themeShade="BF"/>
      <w:sz w:val="24"/>
      <w:szCs w:val="24"/>
    </w:rPr>
  </w:style>
  <w:style w:type="paragraph" w:styleId="NormalWeb">
    <w:name w:val="Normal (Web)"/>
    <w:basedOn w:val="Normal"/>
    <w:uiPriority w:val="99"/>
    <w:unhideWhenUsed/>
    <w:rsid w:val="001C63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C6364"/>
  </w:style>
  <w:style w:type="table" w:styleId="PlainTable2">
    <w:name w:val="Plain Table 2"/>
    <w:basedOn w:val="TableNormal"/>
    <w:uiPriority w:val="42"/>
    <w:rsid w:val="00D9273A"/>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ommentSubject">
    <w:name w:val="annotation subject"/>
    <w:basedOn w:val="CommentText"/>
    <w:next w:val="CommentText"/>
    <w:link w:val="CommentSubjectChar"/>
    <w:uiPriority w:val="99"/>
    <w:semiHidden/>
    <w:unhideWhenUsed/>
    <w:rsid w:val="00E32124"/>
    <w:rPr>
      <w:b/>
      <w:bCs/>
    </w:rPr>
  </w:style>
  <w:style w:type="character" w:customStyle="1" w:styleId="CommentSubjectChar">
    <w:name w:val="Comment Subject Char"/>
    <w:basedOn w:val="CommentTextChar"/>
    <w:link w:val="CommentSubject"/>
    <w:uiPriority w:val="99"/>
    <w:semiHidden/>
    <w:rsid w:val="00E32124"/>
    <w:rPr>
      <w:b/>
      <w:bCs/>
      <w:sz w:val="20"/>
      <w:szCs w:val="20"/>
      <w:lang w:val="sq-AL"/>
    </w:rPr>
  </w:style>
  <w:style w:type="paragraph" w:styleId="Revision">
    <w:name w:val="Revision"/>
    <w:hidden/>
    <w:uiPriority w:val="99"/>
    <w:semiHidden/>
    <w:rsid w:val="00D9704A"/>
    <w:pPr>
      <w:spacing w:after="0" w:line="240" w:lineRule="auto"/>
    </w:pPr>
    <w:rPr>
      <w:lang w:val="sq-AL"/>
    </w:rPr>
  </w:style>
  <w:style w:type="character" w:customStyle="1" w:styleId="cf01">
    <w:name w:val="cf01"/>
    <w:basedOn w:val="DefaultParagraphFont"/>
    <w:rsid w:val="00D9704A"/>
    <w:rPr>
      <w:rFonts w:ascii="Segoe UI" w:hAnsi="Segoe UI" w:cs="Segoe U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87599">
      <w:bodyDiv w:val="1"/>
      <w:marLeft w:val="0"/>
      <w:marRight w:val="0"/>
      <w:marTop w:val="0"/>
      <w:marBottom w:val="0"/>
      <w:divBdr>
        <w:top w:val="none" w:sz="0" w:space="0" w:color="auto"/>
        <w:left w:val="none" w:sz="0" w:space="0" w:color="auto"/>
        <w:bottom w:val="none" w:sz="0" w:space="0" w:color="auto"/>
        <w:right w:val="none" w:sz="0" w:space="0" w:color="auto"/>
      </w:divBdr>
    </w:div>
    <w:div w:id="757868938">
      <w:bodyDiv w:val="1"/>
      <w:marLeft w:val="0"/>
      <w:marRight w:val="0"/>
      <w:marTop w:val="0"/>
      <w:marBottom w:val="0"/>
      <w:divBdr>
        <w:top w:val="none" w:sz="0" w:space="0" w:color="auto"/>
        <w:left w:val="none" w:sz="0" w:space="0" w:color="auto"/>
        <w:bottom w:val="none" w:sz="0" w:space="0" w:color="auto"/>
        <w:right w:val="none" w:sz="0" w:space="0" w:color="auto"/>
      </w:divBdr>
    </w:div>
    <w:div w:id="974215592">
      <w:bodyDiv w:val="1"/>
      <w:marLeft w:val="0"/>
      <w:marRight w:val="0"/>
      <w:marTop w:val="0"/>
      <w:marBottom w:val="0"/>
      <w:divBdr>
        <w:top w:val="none" w:sz="0" w:space="0" w:color="auto"/>
        <w:left w:val="none" w:sz="0" w:space="0" w:color="auto"/>
        <w:bottom w:val="none" w:sz="0" w:space="0" w:color="auto"/>
        <w:right w:val="none" w:sz="0" w:space="0" w:color="auto"/>
      </w:divBdr>
    </w:div>
    <w:div w:id="1181822690">
      <w:bodyDiv w:val="1"/>
      <w:marLeft w:val="0"/>
      <w:marRight w:val="0"/>
      <w:marTop w:val="0"/>
      <w:marBottom w:val="0"/>
      <w:divBdr>
        <w:top w:val="none" w:sz="0" w:space="0" w:color="auto"/>
        <w:left w:val="none" w:sz="0" w:space="0" w:color="auto"/>
        <w:bottom w:val="none" w:sz="0" w:space="0" w:color="auto"/>
        <w:right w:val="none" w:sz="0" w:space="0" w:color="auto"/>
      </w:divBdr>
    </w:div>
    <w:div w:id="1185830764">
      <w:bodyDiv w:val="1"/>
      <w:marLeft w:val="0"/>
      <w:marRight w:val="0"/>
      <w:marTop w:val="0"/>
      <w:marBottom w:val="0"/>
      <w:divBdr>
        <w:top w:val="none" w:sz="0" w:space="0" w:color="auto"/>
        <w:left w:val="none" w:sz="0" w:space="0" w:color="auto"/>
        <w:bottom w:val="none" w:sz="0" w:space="0" w:color="auto"/>
        <w:right w:val="none" w:sz="0" w:space="0" w:color="auto"/>
      </w:divBdr>
    </w:div>
    <w:div w:id="1291782414">
      <w:bodyDiv w:val="1"/>
      <w:marLeft w:val="0"/>
      <w:marRight w:val="0"/>
      <w:marTop w:val="0"/>
      <w:marBottom w:val="0"/>
      <w:divBdr>
        <w:top w:val="none" w:sz="0" w:space="0" w:color="auto"/>
        <w:left w:val="none" w:sz="0" w:space="0" w:color="auto"/>
        <w:bottom w:val="none" w:sz="0" w:space="0" w:color="auto"/>
        <w:right w:val="none" w:sz="0" w:space="0" w:color="auto"/>
      </w:divBdr>
    </w:div>
    <w:div w:id="1540557200">
      <w:bodyDiv w:val="1"/>
      <w:marLeft w:val="0"/>
      <w:marRight w:val="0"/>
      <w:marTop w:val="0"/>
      <w:marBottom w:val="0"/>
      <w:divBdr>
        <w:top w:val="none" w:sz="0" w:space="0" w:color="auto"/>
        <w:left w:val="none" w:sz="0" w:space="0" w:color="auto"/>
        <w:bottom w:val="none" w:sz="0" w:space="0" w:color="auto"/>
        <w:right w:val="none" w:sz="0" w:space="0" w:color="auto"/>
      </w:divBdr>
    </w:div>
    <w:div w:id="1747537054">
      <w:bodyDiv w:val="1"/>
      <w:marLeft w:val="0"/>
      <w:marRight w:val="0"/>
      <w:marTop w:val="0"/>
      <w:marBottom w:val="0"/>
      <w:divBdr>
        <w:top w:val="none" w:sz="0" w:space="0" w:color="auto"/>
        <w:left w:val="none" w:sz="0" w:space="0" w:color="auto"/>
        <w:bottom w:val="none" w:sz="0" w:space="0" w:color="auto"/>
        <w:right w:val="none" w:sz="0" w:space="0" w:color="auto"/>
      </w:divBdr>
    </w:div>
    <w:div w:id="186470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7CF9D-0A9F-4EEE-8D57-1BFDFF18D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16414</Words>
  <Characters>93562</Characters>
  <Application>Microsoft Office Word</Application>
  <DocSecurity>0</DocSecurity>
  <Lines>779</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Akse</dc:creator>
  <cp:keywords/>
  <dc:description/>
  <cp:lastModifiedBy>HP</cp:lastModifiedBy>
  <cp:revision>2</cp:revision>
  <cp:lastPrinted>2018-05-14T13:28:00Z</cp:lastPrinted>
  <dcterms:created xsi:type="dcterms:W3CDTF">2024-04-23T07:48:00Z</dcterms:created>
  <dcterms:modified xsi:type="dcterms:W3CDTF">2024-04-23T07:48:00Z</dcterms:modified>
</cp:coreProperties>
</file>