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97" w:rsidRPr="000E6BC0" w:rsidRDefault="00403F97" w:rsidP="00403F97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403F97" w:rsidRPr="000E6BC0" w:rsidRDefault="00403F97" w:rsidP="00403F97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3"/>
      <w:r w:rsidRPr="000E6BC0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42A07534" wp14:editId="20BD176C">
            <wp:extent cx="1180722" cy="1152525"/>
            <wp:effectExtent l="0" t="0" r="635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77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403F97" w:rsidRPr="007505B3" w:rsidRDefault="00403F97" w:rsidP="00BE3223">
      <w:pPr>
        <w:spacing w:after="0"/>
        <w:jc w:val="center"/>
        <w:rPr>
          <w:rFonts w:ascii="Times New Roman" w:eastAsia="Batang" w:hAnsi="Times New Roman"/>
          <w:b/>
          <w:bCs/>
          <w:sz w:val="32"/>
          <w:szCs w:val="32"/>
        </w:rPr>
      </w:pPr>
      <w:r w:rsidRPr="007505B3">
        <w:rPr>
          <w:rFonts w:ascii="Times New Roman" w:hAnsi="Times New Roman"/>
          <w:b/>
          <w:bCs/>
          <w:sz w:val="32"/>
          <w:szCs w:val="32"/>
        </w:rPr>
        <w:t>Republika e Kosovës</w:t>
      </w:r>
    </w:p>
    <w:p w:rsidR="00403F97" w:rsidRPr="00BE3223" w:rsidRDefault="00403F97" w:rsidP="00BE322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BE3223">
        <w:rPr>
          <w:rFonts w:ascii="Times New Roman" w:eastAsia="Batang" w:hAnsi="Times New Roman"/>
          <w:b/>
          <w:bCs/>
          <w:sz w:val="26"/>
          <w:szCs w:val="26"/>
        </w:rPr>
        <w:t>Republika Kosova-</w:t>
      </w:r>
      <w:proofErr w:type="spellStart"/>
      <w:r w:rsidRPr="00BE3223">
        <w:rPr>
          <w:rFonts w:ascii="Times New Roman" w:hAnsi="Times New Roman"/>
          <w:b/>
          <w:bCs/>
          <w:sz w:val="26"/>
          <w:szCs w:val="26"/>
        </w:rPr>
        <w:t>Republic</w:t>
      </w:r>
      <w:proofErr w:type="spellEnd"/>
      <w:r w:rsidRPr="00BE3223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BE3223">
        <w:rPr>
          <w:rFonts w:ascii="Times New Roman" w:hAnsi="Times New Roman"/>
          <w:b/>
          <w:bCs/>
          <w:sz w:val="26"/>
          <w:szCs w:val="26"/>
        </w:rPr>
        <w:t>of</w:t>
      </w:r>
      <w:proofErr w:type="spellEnd"/>
      <w:r w:rsidRPr="00BE3223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BE3223">
        <w:rPr>
          <w:rFonts w:ascii="Times New Roman" w:hAnsi="Times New Roman"/>
          <w:b/>
          <w:bCs/>
          <w:sz w:val="26"/>
          <w:szCs w:val="26"/>
        </w:rPr>
        <w:t>Kosovo</w:t>
      </w:r>
      <w:proofErr w:type="spellEnd"/>
    </w:p>
    <w:p w:rsidR="00403F97" w:rsidRDefault="00403F97" w:rsidP="00BE3223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505B3">
        <w:rPr>
          <w:rFonts w:ascii="Times New Roman" w:hAnsi="Times New Roman"/>
          <w:b/>
          <w:bCs/>
          <w:i/>
          <w:iCs/>
          <w:sz w:val="28"/>
          <w:szCs w:val="28"/>
        </w:rPr>
        <w:t>Qeveria-</w:t>
      </w:r>
      <w:proofErr w:type="spellStart"/>
      <w:r w:rsidRPr="007505B3">
        <w:rPr>
          <w:rFonts w:ascii="Times New Roman" w:hAnsi="Times New Roman"/>
          <w:b/>
          <w:bCs/>
          <w:i/>
          <w:iCs/>
          <w:sz w:val="28"/>
          <w:szCs w:val="28"/>
        </w:rPr>
        <w:t>Vlada</w:t>
      </w:r>
      <w:proofErr w:type="spellEnd"/>
      <w:r w:rsidRPr="007505B3">
        <w:rPr>
          <w:rFonts w:ascii="Times New Roman" w:hAnsi="Times New Roman"/>
          <w:b/>
          <w:bCs/>
          <w:i/>
          <w:iCs/>
          <w:sz w:val="28"/>
          <w:szCs w:val="28"/>
        </w:rPr>
        <w:t>-</w:t>
      </w:r>
      <w:proofErr w:type="spellStart"/>
      <w:r w:rsidRPr="007505B3">
        <w:rPr>
          <w:rFonts w:ascii="Times New Roman" w:hAnsi="Times New Roman"/>
          <w:b/>
          <w:bCs/>
          <w:i/>
          <w:iCs/>
          <w:sz w:val="28"/>
          <w:szCs w:val="28"/>
        </w:rPr>
        <w:t>Government</w:t>
      </w:r>
      <w:proofErr w:type="spellEnd"/>
      <w:r w:rsidRPr="007505B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BE3223" w:rsidRPr="007505B3" w:rsidRDefault="00BE3223" w:rsidP="00BE3223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65889" w:rsidRPr="00765889" w:rsidRDefault="00765889" w:rsidP="00765889">
      <w:pPr>
        <w:jc w:val="center"/>
        <w:rPr>
          <w:rFonts w:ascii="Times New Roman" w:hAnsi="Times New Roman"/>
          <w:b/>
          <w:bCs/>
          <w:sz w:val="24"/>
        </w:rPr>
      </w:pPr>
      <w:r w:rsidRPr="00765889">
        <w:rPr>
          <w:rFonts w:ascii="Times New Roman" w:hAnsi="Times New Roman"/>
          <w:b/>
          <w:bCs/>
          <w:sz w:val="24"/>
        </w:rPr>
        <w:t xml:space="preserve">Ministria e Bujqësisë, Pylltarisë dhe Zhvillimit Rural - </w:t>
      </w:r>
      <w:proofErr w:type="spellStart"/>
      <w:r w:rsidRPr="00765889">
        <w:rPr>
          <w:rFonts w:ascii="Times New Roman" w:hAnsi="Times New Roman"/>
          <w:b/>
          <w:bCs/>
          <w:sz w:val="24"/>
        </w:rPr>
        <w:t>Ministarstvo</w:t>
      </w:r>
      <w:proofErr w:type="spellEnd"/>
      <w:r w:rsidRPr="00765889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765889">
        <w:rPr>
          <w:rFonts w:ascii="Times New Roman" w:hAnsi="Times New Roman"/>
          <w:b/>
          <w:bCs/>
          <w:sz w:val="24"/>
        </w:rPr>
        <w:t>Poljoprivrede</w:t>
      </w:r>
      <w:proofErr w:type="spellEnd"/>
      <w:r w:rsidRPr="00765889">
        <w:rPr>
          <w:rFonts w:ascii="Times New Roman" w:hAnsi="Times New Roman"/>
          <w:b/>
          <w:bCs/>
          <w:sz w:val="24"/>
        </w:rPr>
        <w:t xml:space="preserve">, </w:t>
      </w:r>
      <w:proofErr w:type="spellStart"/>
      <w:r w:rsidRPr="00765889">
        <w:rPr>
          <w:rFonts w:ascii="Times New Roman" w:hAnsi="Times New Roman"/>
          <w:b/>
          <w:bCs/>
          <w:sz w:val="24"/>
        </w:rPr>
        <w:t>Šumarstva</w:t>
      </w:r>
      <w:proofErr w:type="spellEnd"/>
      <w:r w:rsidRPr="00765889">
        <w:rPr>
          <w:rFonts w:ascii="Times New Roman" w:hAnsi="Times New Roman"/>
          <w:b/>
          <w:bCs/>
          <w:sz w:val="24"/>
        </w:rPr>
        <w:t xml:space="preserve"> i </w:t>
      </w:r>
      <w:proofErr w:type="spellStart"/>
      <w:r w:rsidRPr="00765889">
        <w:rPr>
          <w:rFonts w:ascii="Times New Roman" w:hAnsi="Times New Roman"/>
          <w:b/>
          <w:bCs/>
          <w:sz w:val="24"/>
        </w:rPr>
        <w:t>Ruralnog</w:t>
      </w:r>
      <w:proofErr w:type="spellEnd"/>
      <w:r w:rsidRPr="00765889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765889">
        <w:rPr>
          <w:rFonts w:ascii="Times New Roman" w:hAnsi="Times New Roman"/>
          <w:b/>
          <w:bCs/>
          <w:sz w:val="24"/>
        </w:rPr>
        <w:t>Razvoja</w:t>
      </w:r>
      <w:proofErr w:type="spellEnd"/>
      <w:r w:rsidRPr="00765889">
        <w:rPr>
          <w:rFonts w:ascii="Times New Roman" w:hAnsi="Times New Roman"/>
          <w:b/>
          <w:bCs/>
          <w:sz w:val="24"/>
        </w:rPr>
        <w:t xml:space="preserve"> - </w:t>
      </w:r>
      <w:proofErr w:type="spellStart"/>
      <w:r w:rsidRPr="00765889">
        <w:rPr>
          <w:rFonts w:ascii="Times New Roman" w:hAnsi="Times New Roman"/>
          <w:b/>
          <w:bCs/>
          <w:sz w:val="24"/>
        </w:rPr>
        <w:t>Mi</w:t>
      </w:r>
      <w:bookmarkStart w:id="1" w:name="_GoBack"/>
      <w:bookmarkEnd w:id="1"/>
      <w:r w:rsidRPr="00765889">
        <w:rPr>
          <w:rFonts w:ascii="Times New Roman" w:hAnsi="Times New Roman"/>
          <w:b/>
          <w:bCs/>
          <w:sz w:val="24"/>
        </w:rPr>
        <w:t>nistry</w:t>
      </w:r>
      <w:proofErr w:type="spellEnd"/>
      <w:r w:rsidRPr="00765889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765889">
        <w:rPr>
          <w:rFonts w:ascii="Times New Roman" w:hAnsi="Times New Roman"/>
          <w:b/>
          <w:bCs/>
          <w:sz w:val="24"/>
        </w:rPr>
        <w:t>of</w:t>
      </w:r>
      <w:proofErr w:type="spellEnd"/>
      <w:r w:rsidRPr="00765889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765889">
        <w:rPr>
          <w:rFonts w:ascii="Times New Roman" w:hAnsi="Times New Roman"/>
          <w:b/>
          <w:bCs/>
          <w:sz w:val="24"/>
        </w:rPr>
        <w:t>Agriculture</w:t>
      </w:r>
      <w:proofErr w:type="spellEnd"/>
      <w:r w:rsidRPr="00765889">
        <w:rPr>
          <w:rFonts w:ascii="Times New Roman" w:hAnsi="Times New Roman"/>
          <w:b/>
          <w:bCs/>
          <w:sz w:val="24"/>
        </w:rPr>
        <w:t xml:space="preserve">, </w:t>
      </w:r>
      <w:proofErr w:type="spellStart"/>
      <w:r w:rsidRPr="00765889">
        <w:rPr>
          <w:rFonts w:ascii="Times New Roman" w:hAnsi="Times New Roman"/>
          <w:b/>
          <w:bCs/>
          <w:sz w:val="24"/>
        </w:rPr>
        <w:t>Forestry</w:t>
      </w:r>
      <w:proofErr w:type="spellEnd"/>
      <w:r w:rsidRPr="00765889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765889">
        <w:rPr>
          <w:rFonts w:ascii="Times New Roman" w:hAnsi="Times New Roman"/>
          <w:b/>
          <w:bCs/>
          <w:sz w:val="24"/>
        </w:rPr>
        <w:t>and</w:t>
      </w:r>
      <w:proofErr w:type="spellEnd"/>
      <w:r w:rsidRPr="00765889">
        <w:rPr>
          <w:rFonts w:ascii="Times New Roman" w:hAnsi="Times New Roman"/>
          <w:b/>
          <w:bCs/>
          <w:sz w:val="24"/>
        </w:rPr>
        <w:t xml:space="preserve"> Rural </w:t>
      </w:r>
      <w:proofErr w:type="spellStart"/>
      <w:r w:rsidRPr="00765889">
        <w:rPr>
          <w:rFonts w:ascii="Times New Roman" w:hAnsi="Times New Roman"/>
          <w:b/>
          <w:bCs/>
          <w:sz w:val="24"/>
        </w:rPr>
        <w:t>Development</w:t>
      </w:r>
      <w:proofErr w:type="spellEnd"/>
    </w:p>
    <w:p w:rsidR="00403F97" w:rsidRDefault="00403F97" w:rsidP="00403F97">
      <w:pPr>
        <w:tabs>
          <w:tab w:val="left" w:pos="702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03F97" w:rsidRDefault="00403F97" w:rsidP="00403F97">
      <w:pPr>
        <w:tabs>
          <w:tab w:val="left" w:pos="702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03F97" w:rsidRPr="000E6BC0" w:rsidRDefault="00403F97" w:rsidP="00403F97">
      <w:pPr>
        <w:tabs>
          <w:tab w:val="left" w:pos="702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03F97" w:rsidRPr="000E6BC0" w:rsidRDefault="00403F97" w:rsidP="00403F97">
      <w:pPr>
        <w:spacing w:before="240" w:after="120" w:line="312" w:lineRule="auto"/>
        <w:rPr>
          <w:rFonts w:ascii="Times New Roman" w:hAnsi="Times New Roman"/>
          <w:sz w:val="24"/>
          <w:szCs w:val="24"/>
        </w:rPr>
      </w:pPr>
    </w:p>
    <w:p w:rsidR="0095452D" w:rsidRDefault="00403F97" w:rsidP="00403F97">
      <w:pPr>
        <w:pStyle w:val="Title"/>
      </w:pPr>
      <w:r w:rsidRPr="000E6BC0">
        <w:t xml:space="preserve">DOKUMENT KONSULTIMI </w:t>
      </w:r>
    </w:p>
    <w:p w:rsidR="001505B4" w:rsidRPr="001505B4" w:rsidRDefault="001505B4" w:rsidP="00150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05B4">
        <w:rPr>
          <w:rFonts w:ascii="Times New Roman" w:hAnsi="Times New Roman"/>
          <w:b/>
          <w:sz w:val="24"/>
          <w:szCs w:val="24"/>
        </w:rPr>
        <w:t>PROJEKT UDHËZIMI</w:t>
      </w:r>
      <w:r w:rsidR="00F74A9E">
        <w:rPr>
          <w:rFonts w:ascii="Times New Roman" w:hAnsi="Times New Roman"/>
          <w:b/>
          <w:sz w:val="24"/>
          <w:szCs w:val="24"/>
        </w:rPr>
        <w:t xml:space="preserve"> ADMINISTRATIV (MBPZHR) – NR. </w:t>
      </w:r>
      <w:proofErr w:type="spellStart"/>
      <w:r w:rsidR="00F74A9E">
        <w:rPr>
          <w:rFonts w:ascii="Times New Roman" w:hAnsi="Times New Roman"/>
          <w:b/>
          <w:sz w:val="24"/>
          <w:szCs w:val="24"/>
        </w:rPr>
        <w:t>xx</w:t>
      </w:r>
      <w:proofErr w:type="spellEnd"/>
      <w:r w:rsidR="00F74A9E">
        <w:rPr>
          <w:rFonts w:ascii="Times New Roman" w:hAnsi="Times New Roman"/>
          <w:b/>
          <w:sz w:val="24"/>
          <w:szCs w:val="24"/>
        </w:rPr>
        <w:t>/2022</w:t>
      </w:r>
    </w:p>
    <w:p w:rsidR="001505B4" w:rsidRPr="001505B4" w:rsidRDefault="001505B4" w:rsidP="001505B4">
      <w:pPr>
        <w:tabs>
          <w:tab w:val="left" w:pos="360"/>
        </w:tabs>
        <w:spacing w:line="40" w:lineRule="atLeast"/>
        <w:ind w:right="180"/>
        <w:jc w:val="center"/>
        <w:rPr>
          <w:rFonts w:ascii="Times New Roman" w:hAnsi="Times New Roman"/>
          <w:b/>
          <w:sz w:val="24"/>
          <w:szCs w:val="24"/>
        </w:rPr>
      </w:pPr>
      <w:r w:rsidRPr="001505B4">
        <w:rPr>
          <w:rFonts w:ascii="Times New Roman" w:hAnsi="Times New Roman"/>
          <w:b/>
          <w:sz w:val="24"/>
          <w:szCs w:val="24"/>
        </w:rPr>
        <w:t>PËR PAGESAT DIREKTE NЁ BUJQЁSI PËR VITIN 202</w:t>
      </w:r>
      <w:r w:rsidR="00F74A9E">
        <w:rPr>
          <w:rFonts w:ascii="Times New Roman" w:hAnsi="Times New Roman"/>
          <w:b/>
          <w:sz w:val="24"/>
          <w:szCs w:val="24"/>
        </w:rPr>
        <w:t>2</w:t>
      </w:r>
    </w:p>
    <w:p w:rsidR="00403F97" w:rsidRDefault="00403F97" w:rsidP="00403F97">
      <w:pPr>
        <w:spacing w:before="240" w:after="12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403F97" w:rsidRDefault="00403F97" w:rsidP="00403F97">
      <w:pPr>
        <w:spacing w:before="240" w:after="12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403F97" w:rsidRDefault="00403F97" w:rsidP="00403F97">
      <w:pPr>
        <w:spacing w:before="240" w:after="12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403F97" w:rsidRDefault="00403F97" w:rsidP="00403F97">
      <w:pPr>
        <w:spacing w:before="240" w:after="12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403F97" w:rsidRPr="000E6BC0" w:rsidRDefault="00403F97" w:rsidP="00403F97">
      <w:pPr>
        <w:spacing w:before="240" w:after="12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403F97" w:rsidRPr="000E6BC0" w:rsidRDefault="00403F97" w:rsidP="00403F97">
      <w:pPr>
        <w:spacing w:before="240" w:after="12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403F97" w:rsidRDefault="00403F97" w:rsidP="00403F97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9435F2" w:rsidRDefault="009435F2" w:rsidP="00403F97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1505B4" w:rsidRPr="000E6BC0" w:rsidRDefault="001505B4" w:rsidP="00403F97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1505B4" w:rsidRPr="001505B4" w:rsidRDefault="00403F97" w:rsidP="001505B4">
      <w:pPr>
        <w:spacing w:after="0"/>
        <w:rPr>
          <w:rFonts w:ascii="Times New Roman" w:hAnsi="Times New Roman"/>
          <w:sz w:val="24"/>
          <w:szCs w:val="24"/>
        </w:rPr>
      </w:pPr>
      <w:r w:rsidRPr="001505B4">
        <w:rPr>
          <w:rFonts w:ascii="Times New Roman" w:hAnsi="Times New Roman"/>
          <w:sz w:val="24"/>
          <w:szCs w:val="24"/>
        </w:rPr>
        <w:lastRenderedPageBreak/>
        <w:t xml:space="preserve">Përmbledhje e shkurtër për hartimin e </w:t>
      </w:r>
      <w:r w:rsidR="001505B4" w:rsidRPr="001505B4">
        <w:rPr>
          <w:rFonts w:ascii="Times New Roman" w:hAnsi="Times New Roman"/>
          <w:sz w:val="24"/>
          <w:szCs w:val="24"/>
        </w:rPr>
        <w:t>Projekt Udhëzimi Admi</w:t>
      </w:r>
      <w:r w:rsidR="00F74A9E">
        <w:rPr>
          <w:rFonts w:ascii="Times New Roman" w:hAnsi="Times New Roman"/>
          <w:sz w:val="24"/>
          <w:szCs w:val="24"/>
        </w:rPr>
        <w:t xml:space="preserve">nistrativ (MBPZHR) – NR. </w:t>
      </w:r>
      <w:proofErr w:type="spellStart"/>
      <w:r w:rsidR="00F74A9E">
        <w:rPr>
          <w:rFonts w:ascii="Times New Roman" w:hAnsi="Times New Roman"/>
          <w:sz w:val="24"/>
          <w:szCs w:val="24"/>
        </w:rPr>
        <w:t>xx</w:t>
      </w:r>
      <w:proofErr w:type="spellEnd"/>
      <w:r w:rsidR="00F74A9E">
        <w:rPr>
          <w:rFonts w:ascii="Times New Roman" w:hAnsi="Times New Roman"/>
          <w:sz w:val="24"/>
          <w:szCs w:val="24"/>
        </w:rPr>
        <w:t>/2022</w:t>
      </w:r>
      <w:r w:rsidR="001505B4" w:rsidRPr="001505B4">
        <w:rPr>
          <w:rFonts w:ascii="Times New Roman" w:hAnsi="Times New Roman"/>
          <w:sz w:val="24"/>
          <w:szCs w:val="24"/>
        </w:rPr>
        <w:t xml:space="preserve"> për Pagesat </w:t>
      </w:r>
      <w:proofErr w:type="spellStart"/>
      <w:r w:rsidR="001505B4" w:rsidRPr="001505B4">
        <w:rPr>
          <w:rFonts w:ascii="Times New Roman" w:hAnsi="Times New Roman"/>
          <w:sz w:val="24"/>
          <w:szCs w:val="24"/>
        </w:rPr>
        <w:t>D</w:t>
      </w:r>
      <w:r w:rsidR="00F74A9E">
        <w:rPr>
          <w:rFonts w:ascii="Times New Roman" w:hAnsi="Times New Roman"/>
          <w:sz w:val="24"/>
          <w:szCs w:val="24"/>
        </w:rPr>
        <w:t>irekte</w:t>
      </w:r>
      <w:proofErr w:type="spellEnd"/>
      <w:r w:rsidR="00F74A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A9E">
        <w:rPr>
          <w:rFonts w:ascii="Times New Roman" w:hAnsi="Times New Roman"/>
          <w:sz w:val="24"/>
          <w:szCs w:val="24"/>
        </w:rPr>
        <w:t>nё</w:t>
      </w:r>
      <w:proofErr w:type="spellEnd"/>
      <w:r w:rsidR="00F74A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A9E">
        <w:rPr>
          <w:rFonts w:ascii="Times New Roman" w:hAnsi="Times New Roman"/>
          <w:sz w:val="24"/>
          <w:szCs w:val="24"/>
        </w:rPr>
        <w:t>Bujqёsi</w:t>
      </w:r>
      <w:proofErr w:type="spellEnd"/>
      <w:r w:rsidR="00F74A9E">
        <w:rPr>
          <w:rFonts w:ascii="Times New Roman" w:hAnsi="Times New Roman"/>
          <w:sz w:val="24"/>
          <w:szCs w:val="24"/>
        </w:rPr>
        <w:t xml:space="preserve"> për vitin 2022</w:t>
      </w:r>
    </w:p>
    <w:p w:rsidR="00403F97" w:rsidRPr="001505B4" w:rsidRDefault="00403F97" w:rsidP="001505B4">
      <w:pPr>
        <w:pStyle w:val="Title"/>
        <w:jc w:val="left"/>
        <w:rPr>
          <w:rFonts w:eastAsia="Calibri"/>
          <w:b w:val="0"/>
        </w:rPr>
      </w:pPr>
    </w:p>
    <w:p w:rsidR="00403F97" w:rsidRPr="007B6A0F" w:rsidRDefault="00403F97" w:rsidP="00403F97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9435F2" w:rsidRPr="007B6A0F" w:rsidRDefault="00403F97" w:rsidP="00403F9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7B6A0F">
        <w:rPr>
          <w:rFonts w:ascii="Times New Roman" w:hAnsi="Times New Roman"/>
          <w:sz w:val="24"/>
          <w:szCs w:val="24"/>
        </w:rPr>
        <w:t>Arsye</w:t>
      </w:r>
      <w:r w:rsidR="00DD34C7" w:rsidRPr="007B6A0F">
        <w:rPr>
          <w:rFonts w:ascii="Times New Roman" w:hAnsi="Times New Roman"/>
          <w:sz w:val="24"/>
          <w:szCs w:val="24"/>
        </w:rPr>
        <w:t xml:space="preserve">ja </w:t>
      </w:r>
      <w:r w:rsidRPr="007B6A0F">
        <w:rPr>
          <w:rFonts w:ascii="Times New Roman" w:hAnsi="Times New Roman"/>
          <w:sz w:val="24"/>
          <w:szCs w:val="24"/>
        </w:rPr>
        <w:t>për hartimin e këtij Projekt</w:t>
      </w:r>
      <w:r w:rsidR="001505B4">
        <w:rPr>
          <w:rFonts w:ascii="Times New Roman" w:hAnsi="Times New Roman"/>
          <w:sz w:val="24"/>
          <w:szCs w:val="24"/>
        </w:rPr>
        <w:t xml:space="preserve"> Udh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 xml:space="preserve">zimi Administrativ </w:t>
      </w:r>
      <w:r w:rsidRPr="007B6A0F">
        <w:rPr>
          <w:rFonts w:ascii="Times New Roman" w:hAnsi="Times New Roman"/>
          <w:sz w:val="24"/>
          <w:szCs w:val="24"/>
        </w:rPr>
        <w:t xml:space="preserve">është krijimi </w:t>
      </w:r>
      <w:r w:rsidR="003A6421" w:rsidRPr="007B6A0F">
        <w:rPr>
          <w:rFonts w:ascii="Times New Roman" w:hAnsi="Times New Roman"/>
          <w:sz w:val="24"/>
          <w:szCs w:val="24"/>
        </w:rPr>
        <w:t>i një baze ligjore funksionale d</w:t>
      </w:r>
      <w:r w:rsidRPr="007B6A0F">
        <w:rPr>
          <w:rFonts w:ascii="Times New Roman" w:hAnsi="Times New Roman"/>
          <w:sz w:val="24"/>
          <w:szCs w:val="24"/>
        </w:rPr>
        <w:t xml:space="preserve">he të zbatueshme </w:t>
      </w:r>
      <w:r w:rsidR="00951DE8" w:rsidRPr="007B6A0F">
        <w:rPr>
          <w:rFonts w:ascii="Times New Roman" w:hAnsi="Times New Roman"/>
          <w:sz w:val="24"/>
          <w:szCs w:val="24"/>
        </w:rPr>
        <w:t xml:space="preserve">për </w:t>
      </w:r>
      <w:r w:rsidR="00DD34C7" w:rsidRPr="007B6A0F">
        <w:rPr>
          <w:rFonts w:ascii="Times New Roman" w:hAnsi="Times New Roman"/>
          <w:sz w:val="24"/>
          <w:szCs w:val="24"/>
        </w:rPr>
        <w:t>p</w:t>
      </w:r>
      <w:r w:rsidR="001505B4">
        <w:rPr>
          <w:rFonts w:ascii="Times New Roman" w:hAnsi="Times New Roman"/>
          <w:sz w:val="24"/>
          <w:szCs w:val="24"/>
        </w:rPr>
        <w:t xml:space="preserve">agesat </w:t>
      </w:r>
      <w:proofErr w:type="spellStart"/>
      <w:r w:rsidR="001505B4">
        <w:rPr>
          <w:rFonts w:ascii="Times New Roman" w:hAnsi="Times New Roman"/>
          <w:sz w:val="24"/>
          <w:szCs w:val="24"/>
        </w:rPr>
        <w:t>direkte</w:t>
      </w:r>
      <w:proofErr w:type="spellEnd"/>
      <w:r w:rsidR="001505B4">
        <w:rPr>
          <w:rFonts w:ascii="Times New Roman" w:hAnsi="Times New Roman"/>
          <w:sz w:val="24"/>
          <w:szCs w:val="24"/>
        </w:rPr>
        <w:t xml:space="preserve"> n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 xml:space="preserve"> bujq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>si p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>r vitin 202</w:t>
      </w:r>
      <w:r w:rsidR="00F74A9E">
        <w:rPr>
          <w:rFonts w:ascii="Times New Roman" w:hAnsi="Times New Roman"/>
          <w:sz w:val="24"/>
          <w:szCs w:val="24"/>
        </w:rPr>
        <w:t>2</w:t>
      </w:r>
      <w:r w:rsidR="009435F2" w:rsidRPr="007B6A0F">
        <w:rPr>
          <w:rFonts w:ascii="Times New Roman" w:hAnsi="Times New Roman"/>
          <w:sz w:val="24"/>
          <w:szCs w:val="24"/>
        </w:rPr>
        <w:t>.</w:t>
      </w:r>
    </w:p>
    <w:p w:rsidR="00403F97" w:rsidRPr="00687830" w:rsidRDefault="00403F97" w:rsidP="00403F97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F74A9E" w:rsidRPr="00F74A9E" w:rsidRDefault="00CC3C55" w:rsidP="00024BE3">
      <w:pPr>
        <w:jc w:val="both"/>
        <w:rPr>
          <w:rFonts w:ascii="Times New Roman" w:hAnsi="Times New Roman"/>
          <w:noProof/>
          <w:sz w:val="24"/>
          <w:szCs w:val="24"/>
        </w:rPr>
      </w:pPr>
      <w:r w:rsidRPr="00DE75E7">
        <w:rPr>
          <w:rFonts w:ascii="Times New Roman" w:hAnsi="Times New Roman"/>
          <w:sz w:val="24"/>
          <w:szCs w:val="24"/>
        </w:rPr>
        <w:t xml:space="preserve">Ky </w:t>
      </w:r>
      <w:r w:rsidR="001505B4">
        <w:rPr>
          <w:rFonts w:ascii="Times New Roman" w:hAnsi="Times New Roman"/>
          <w:sz w:val="24"/>
          <w:szCs w:val="24"/>
        </w:rPr>
        <w:t>projekt Udh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 xml:space="preserve">zim Administrativ </w:t>
      </w:r>
      <w:r w:rsidRPr="00DE75E7">
        <w:rPr>
          <w:rFonts w:ascii="Times New Roman" w:hAnsi="Times New Roman"/>
          <w:sz w:val="24"/>
          <w:szCs w:val="24"/>
        </w:rPr>
        <w:t xml:space="preserve">është në përputhshmëri </w:t>
      </w:r>
      <w:r w:rsidR="00403F97" w:rsidRPr="00DE75E7">
        <w:rPr>
          <w:rFonts w:ascii="Times New Roman" w:hAnsi="Times New Roman"/>
          <w:noProof/>
          <w:sz w:val="24"/>
          <w:szCs w:val="24"/>
        </w:rPr>
        <w:t xml:space="preserve">me </w:t>
      </w:r>
      <w:r w:rsidR="00F74A9E" w:rsidRPr="00F74A9E">
        <w:rPr>
          <w:rFonts w:ascii="Times New Roman" w:hAnsi="Times New Roman"/>
          <w:sz w:val="24"/>
          <w:szCs w:val="24"/>
          <w:lang w:eastAsia="ja-JP"/>
        </w:rPr>
        <w:t>Nenin</w:t>
      </w:r>
      <w:r w:rsidR="00F74A9E" w:rsidRPr="00F74A9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F74A9E" w:rsidRPr="00F74A9E">
        <w:rPr>
          <w:rFonts w:ascii="Times New Roman" w:hAnsi="Times New Roman"/>
          <w:sz w:val="24"/>
          <w:szCs w:val="24"/>
        </w:rPr>
        <w:t>8 paragrafi 2, të Ligjit Nr.04/L-090 për Ndryshimin dhe Plotësimin e Ligjit Nr.03/L-098 për Bujqësinë dhe Zhvillimin Rural (Gazeta Zyrtare e Republikës së Kosovës Nr.28/16 Tetor 2012), Nenin 14 paragrafi 7 të Ligjit Nr.08/L-066 Mbi Ndarjet Buxhetore për Buxhetin e Republikës së Kosovës për vitin 2022 (Gazeta Zyrtare Nr.13/31 dhjetor 2022), Nenit 8, paragrafi 1.4 Shtojca 11 të Rregullores (QRK)-NR.02/2021 për Fushat e Përgjegjësisë Administrative të Zyrës së Kryeministrit dhe Ministrive (30.03.2021) si dhe Nenit 38, paragrafi 6 të Rregullores së Punës së Qeverisë Nr. 09/2011 (Gazeta Zyrtare, nr.15, 12.09.2011),</w:t>
      </w:r>
    </w:p>
    <w:p w:rsidR="00F74A9E" w:rsidRDefault="00F74A9E" w:rsidP="00024BE3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403F97" w:rsidRPr="000E6BC0" w:rsidRDefault="00403F97" w:rsidP="00403F97">
      <w:pPr>
        <w:pStyle w:val="Default"/>
        <w:pBdr>
          <w:bottom w:val="single" w:sz="4" w:space="1" w:color="auto"/>
        </w:pBdr>
        <w:spacing w:before="240" w:after="120" w:line="312" w:lineRule="auto"/>
        <w:jc w:val="both"/>
        <w:rPr>
          <w:b/>
          <w:color w:val="auto"/>
          <w:lang w:val="sq-AL"/>
        </w:rPr>
      </w:pPr>
      <w:r w:rsidRPr="000E6BC0">
        <w:rPr>
          <w:b/>
          <w:color w:val="auto"/>
          <w:lang w:val="sq-AL"/>
        </w:rPr>
        <w:t>Përshkrimi i shkurtër i çështjes</w:t>
      </w:r>
    </w:p>
    <w:p w:rsidR="00403F97" w:rsidRDefault="00403F97" w:rsidP="00403F97">
      <w:pPr>
        <w:jc w:val="both"/>
        <w:rPr>
          <w:rFonts w:ascii="Times New Roman" w:hAnsi="Times New Roman"/>
          <w:sz w:val="24"/>
          <w:szCs w:val="24"/>
        </w:rPr>
      </w:pPr>
    </w:p>
    <w:p w:rsidR="001505B4" w:rsidRPr="001505B4" w:rsidRDefault="00403F97" w:rsidP="001505B4">
      <w:pPr>
        <w:jc w:val="both"/>
        <w:rPr>
          <w:rFonts w:ascii="Times New Roman" w:hAnsi="Times New Roman"/>
          <w:sz w:val="24"/>
          <w:szCs w:val="24"/>
        </w:rPr>
      </w:pPr>
      <w:r w:rsidRPr="00996D0C">
        <w:rPr>
          <w:rFonts w:ascii="Times New Roman" w:hAnsi="Times New Roman"/>
          <w:sz w:val="24"/>
          <w:szCs w:val="24"/>
        </w:rPr>
        <w:t xml:space="preserve">Ministria përgjegjëse për çështjet e </w:t>
      </w:r>
      <w:r w:rsidR="009435F2" w:rsidRPr="00996D0C">
        <w:rPr>
          <w:rFonts w:ascii="Times New Roman" w:hAnsi="Times New Roman"/>
          <w:sz w:val="24"/>
          <w:szCs w:val="24"/>
        </w:rPr>
        <w:t xml:space="preserve">bujqësisë </w:t>
      </w:r>
      <w:r w:rsidRPr="00996D0C">
        <w:rPr>
          <w:rFonts w:ascii="Times New Roman" w:hAnsi="Times New Roman"/>
          <w:sz w:val="24"/>
          <w:szCs w:val="24"/>
        </w:rPr>
        <w:t>ka hartuar projek</w:t>
      </w:r>
      <w:r w:rsidR="001505B4">
        <w:rPr>
          <w:rFonts w:ascii="Times New Roman" w:hAnsi="Times New Roman"/>
          <w:b/>
          <w:sz w:val="24"/>
          <w:szCs w:val="24"/>
        </w:rPr>
        <w:t>t udh</w:t>
      </w:r>
      <w:r w:rsidR="001505B4" w:rsidRPr="001505B4">
        <w:rPr>
          <w:rFonts w:ascii="Times New Roman" w:hAnsi="Times New Roman"/>
          <w:b/>
          <w:sz w:val="24"/>
          <w:szCs w:val="24"/>
        </w:rPr>
        <w:t>ë</w:t>
      </w:r>
      <w:r w:rsidR="001505B4">
        <w:rPr>
          <w:rFonts w:ascii="Times New Roman" w:hAnsi="Times New Roman"/>
          <w:b/>
          <w:sz w:val="24"/>
          <w:szCs w:val="24"/>
        </w:rPr>
        <w:t xml:space="preserve">zimin </w:t>
      </w:r>
      <w:r w:rsidRPr="00996D0C">
        <w:rPr>
          <w:rFonts w:ascii="Times New Roman" w:hAnsi="Times New Roman"/>
          <w:sz w:val="24"/>
          <w:szCs w:val="24"/>
        </w:rPr>
        <w:t>q</w:t>
      </w:r>
      <w:r w:rsidR="00A05E4D" w:rsidRPr="00A05E4D">
        <w:rPr>
          <w:rFonts w:ascii="Times New Roman" w:hAnsi="Times New Roman"/>
          <w:sz w:val="24"/>
          <w:szCs w:val="24"/>
        </w:rPr>
        <w:t>ë</w:t>
      </w:r>
      <w:r w:rsidR="00A05E4D">
        <w:rPr>
          <w:rFonts w:ascii="Times New Roman" w:hAnsi="Times New Roman"/>
          <w:sz w:val="24"/>
          <w:szCs w:val="24"/>
        </w:rPr>
        <w:t xml:space="preserve"> do t</w:t>
      </w:r>
      <w:r w:rsidR="00A05E4D" w:rsidRPr="00A05E4D">
        <w:rPr>
          <w:rFonts w:ascii="Times New Roman" w:hAnsi="Times New Roman"/>
          <w:sz w:val="24"/>
          <w:szCs w:val="24"/>
        </w:rPr>
        <w:t>ë</w:t>
      </w:r>
      <w:r w:rsidR="00A05E4D">
        <w:rPr>
          <w:rFonts w:ascii="Times New Roman" w:hAnsi="Times New Roman"/>
          <w:sz w:val="24"/>
          <w:szCs w:val="24"/>
        </w:rPr>
        <w:t xml:space="preserve"> </w:t>
      </w:r>
      <w:r w:rsidRPr="00996D0C">
        <w:rPr>
          <w:rFonts w:ascii="Times New Roman" w:hAnsi="Times New Roman"/>
          <w:sz w:val="24"/>
          <w:szCs w:val="24"/>
        </w:rPr>
        <w:t xml:space="preserve">zbatohet </w:t>
      </w:r>
      <w:r w:rsidR="001505B4">
        <w:rPr>
          <w:rFonts w:ascii="Times New Roman" w:hAnsi="Times New Roman"/>
          <w:sz w:val="24"/>
          <w:szCs w:val="24"/>
        </w:rPr>
        <w:t>nga</w:t>
      </w:r>
      <w:r w:rsidR="001505B4" w:rsidRPr="00D6001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505B4" w:rsidRPr="001505B4">
        <w:rPr>
          <w:rFonts w:ascii="Times New Roman" w:hAnsi="Times New Roman"/>
          <w:sz w:val="24"/>
          <w:szCs w:val="24"/>
        </w:rPr>
        <w:t xml:space="preserve">Agjencia për Zhvillimin e Bujqësisë, Drejtoritë Komunale përkatëse për bujqësi dhe fermerët </w:t>
      </w:r>
      <w:proofErr w:type="spellStart"/>
      <w:r w:rsidR="001505B4" w:rsidRPr="001505B4">
        <w:rPr>
          <w:rFonts w:ascii="Times New Roman" w:hAnsi="Times New Roman"/>
          <w:sz w:val="24"/>
          <w:szCs w:val="24"/>
        </w:rPr>
        <w:t>aplikues</w:t>
      </w:r>
      <w:proofErr w:type="spellEnd"/>
      <w:r w:rsidR="001505B4" w:rsidRPr="001505B4">
        <w:rPr>
          <w:rFonts w:ascii="Times New Roman" w:hAnsi="Times New Roman"/>
          <w:sz w:val="24"/>
          <w:szCs w:val="24"/>
        </w:rPr>
        <w:t xml:space="preserve"> për pagesa </w:t>
      </w:r>
      <w:proofErr w:type="spellStart"/>
      <w:r w:rsidR="001505B4" w:rsidRPr="001505B4">
        <w:rPr>
          <w:rFonts w:ascii="Times New Roman" w:hAnsi="Times New Roman"/>
          <w:sz w:val="24"/>
          <w:szCs w:val="24"/>
        </w:rPr>
        <w:t>direkte</w:t>
      </w:r>
      <w:proofErr w:type="spellEnd"/>
      <w:r w:rsidR="001505B4" w:rsidRPr="001505B4">
        <w:rPr>
          <w:rFonts w:ascii="Times New Roman" w:hAnsi="Times New Roman"/>
          <w:sz w:val="24"/>
          <w:szCs w:val="24"/>
        </w:rPr>
        <w:t xml:space="preserve"> në bujqësi</w:t>
      </w:r>
      <w:r w:rsidR="001505B4">
        <w:rPr>
          <w:rFonts w:ascii="Times New Roman" w:hAnsi="Times New Roman"/>
          <w:sz w:val="24"/>
          <w:szCs w:val="24"/>
        </w:rPr>
        <w:t xml:space="preserve"> p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>r vitin 202</w:t>
      </w:r>
      <w:r w:rsidR="00F74A9E">
        <w:rPr>
          <w:rFonts w:ascii="Times New Roman" w:hAnsi="Times New Roman"/>
          <w:sz w:val="24"/>
          <w:szCs w:val="24"/>
        </w:rPr>
        <w:t>2</w:t>
      </w:r>
      <w:r w:rsidR="001505B4" w:rsidRPr="001505B4">
        <w:rPr>
          <w:rFonts w:ascii="Times New Roman" w:hAnsi="Times New Roman"/>
          <w:sz w:val="24"/>
          <w:szCs w:val="24"/>
        </w:rPr>
        <w:t>.</w:t>
      </w:r>
    </w:p>
    <w:p w:rsidR="00403F97" w:rsidRPr="000E6BC0" w:rsidRDefault="00403F97" w:rsidP="00403F97">
      <w:pPr>
        <w:pBdr>
          <w:bottom w:val="single" w:sz="4" w:space="1" w:color="auto"/>
        </w:pBdr>
        <w:spacing w:before="240" w:after="12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0E6BC0">
        <w:rPr>
          <w:rFonts w:ascii="Times New Roman" w:hAnsi="Times New Roman"/>
          <w:b/>
          <w:sz w:val="24"/>
          <w:szCs w:val="24"/>
        </w:rPr>
        <w:t>Qëllimi i konsultimit</w:t>
      </w:r>
    </w:p>
    <w:p w:rsidR="00403F97" w:rsidRDefault="00403F97" w:rsidP="00403F97">
      <w:pPr>
        <w:autoSpaceDE w:val="0"/>
        <w:autoSpaceDN w:val="0"/>
        <w:adjustRightInd w:val="0"/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0E6BC0">
        <w:rPr>
          <w:rFonts w:ascii="Times New Roman" w:hAnsi="Times New Roman"/>
          <w:sz w:val="24"/>
          <w:szCs w:val="24"/>
        </w:rPr>
        <w:t xml:space="preserve">Qëllim kryesor i konsultimit </w:t>
      </w:r>
      <w:r>
        <w:rPr>
          <w:rFonts w:ascii="Times New Roman" w:hAnsi="Times New Roman"/>
          <w:sz w:val="24"/>
          <w:szCs w:val="24"/>
        </w:rPr>
        <w:t>është vënia ne dispozicion te publikut, projekt</w:t>
      </w:r>
      <w:r w:rsidR="001505B4">
        <w:rPr>
          <w:rFonts w:ascii="Times New Roman" w:hAnsi="Times New Roman"/>
          <w:sz w:val="24"/>
          <w:szCs w:val="24"/>
        </w:rPr>
        <w:t xml:space="preserve"> udh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 xml:space="preserve">zimin administrativ </w:t>
      </w:r>
      <w:r>
        <w:rPr>
          <w:rFonts w:ascii="Times New Roman" w:hAnsi="Times New Roman"/>
          <w:sz w:val="24"/>
          <w:szCs w:val="24"/>
        </w:rPr>
        <w:t xml:space="preserve">i cili përcakton </w:t>
      </w:r>
      <w:r w:rsidR="001505B4">
        <w:rPr>
          <w:rFonts w:ascii="Times New Roman" w:hAnsi="Times New Roman"/>
          <w:sz w:val="24"/>
          <w:szCs w:val="24"/>
        </w:rPr>
        <w:t>mb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>shtetjen financiare p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>r t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 xml:space="preserve"> gjith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05B4">
        <w:rPr>
          <w:rFonts w:ascii="Times New Roman" w:hAnsi="Times New Roman"/>
          <w:sz w:val="24"/>
          <w:szCs w:val="24"/>
        </w:rPr>
        <w:t>aplikuesit</w:t>
      </w:r>
      <w:proofErr w:type="spellEnd"/>
      <w:r w:rsidR="001505B4">
        <w:rPr>
          <w:rFonts w:ascii="Times New Roman" w:hAnsi="Times New Roman"/>
          <w:sz w:val="24"/>
          <w:szCs w:val="24"/>
        </w:rPr>
        <w:t xml:space="preserve"> q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 xml:space="preserve"> i plot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>sojn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 xml:space="preserve"> kriteret p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 xml:space="preserve">r pagesa </w:t>
      </w:r>
      <w:proofErr w:type="spellStart"/>
      <w:r w:rsidR="001505B4">
        <w:rPr>
          <w:rFonts w:ascii="Times New Roman" w:hAnsi="Times New Roman"/>
          <w:sz w:val="24"/>
          <w:szCs w:val="24"/>
        </w:rPr>
        <w:t>direkte</w:t>
      </w:r>
      <w:proofErr w:type="spellEnd"/>
      <w:r w:rsidR="001505B4">
        <w:rPr>
          <w:rFonts w:ascii="Times New Roman" w:hAnsi="Times New Roman"/>
          <w:sz w:val="24"/>
          <w:szCs w:val="24"/>
        </w:rPr>
        <w:t xml:space="preserve"> n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 xml:space="preserve"> bujq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 xml:space="preserve">si </w:t>
      </w:r>
    </w:p>
    <w:p w:rsidR="00827A9D" w:rsidRDefault="00403F97" w:rsidP="00403F97">
      <w:pPr>
        <w:autoSpaceDE w:val="0"/>
        <w:autoSpaceDN w:val="0"/>
        <w:adjustRightInd w:val="0"/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0E6BC0">
        <w:rPr>
          <w:rFonts w:ascii="Times New Roman" w:hAnsi="Times New Roman"/>
          <w:sz w:val="24"/>
          <w:szCs w:val="24"/>
        </w:rPr>
        <w:t xml:space="preserve">Për këto dhe për arsye të tjera, Qeveria e </w:t>
      </w:r>
      <w:r w:rsidR="00D930F6">
        <w:rPr>
          <w:rFonts w:ascii="Times New Roman" w:hAnsi="Times New Roman"/>
          <w:sz w:val="24"/>
          <w:szCs w:val="24"/>
        </w:rPr>
        <w:t>Republik</w:t>
      </w:r>
      <w:r w:rsidR="00D930F6" w:rsidRPr="00D930F6">
        <w:rPr>
          <w:rFonts w:ascii="Times New Roman" w:hAnsi="Times New Roman"/>
          <w:sz w:val="24"/>
          <w:szCs w:val="24"/>
        </w:rPr>
        <w:t>ë</w:t>
      </w:r>
      <w:r w:rsidR="00D930F6">
        <w:rPr>
          <w:rFonts w:ascii="Times New Roman" w:hAnsi="Times New Roman"/>
          <w:sz w:val="24"/>
          <w:szCs w:val="24"/>
        </w:rPr>
        <w:t>s s</w:t>
      </w:r>
      <w:r w:rsidR="00D930F6" w:rsidRPr="00D930F6">
        <w:rPr>
          <w:rFonts w:ascii="Times New Roman" w:hAnsi="Times New Roman"/>
          <w:sz w:val="24"/>
          <w:szCs w:val="24"/>
        </w:rPr>
        <w:t>ë</w:t>
      </w:r>
      <w:r w:rsidR="00D930F6">
        <w:rPr>
          <w:rFonts w:ascii="Times New Roman" w:hAnsi="Times New Roman"/>
          <w:sz w:val="24"/>
          <w:szCs w:val="24"/>
        </w:rPr>
        <w:t xml:space="preserve"> </w:t>
      </w:r>
      <w:r w:rsidRPr="000E6BC0">
        <w:rPr>
          <w:rFonts w:ascii="Times New Roman" w:hAnsi="Times New Roman"/>
          <w:sz w:val="24"/>
          <w:szCs w:val="24"/>
        </w:rPr>
        <w:t>Kosovës, ka konsideruar që forma më e mirë e procesit të politikë bërjes në aspektin legjislativ, është konsultimi i hershëm me grupet e interesit, të cilat në një mënyrë apo tjetër, ndikojnë drejtpërdrejtë në përmirësimin e cilësisë së kë</w:t>
      </w:r>
      <w:r w:rsidR="00827A9D">
        <w:rPr>
          <w:rFonts w:ascii="Times New Roman" w:hAnsi="Times New Roman"/>
          <w:sz w:val="24"/>
          <w:szCs w:val="24"/>
        </w:rPr>
        <w:t>tij</w:t>
      </w:r>
      <w:r w:rsidRPr="000E6BC0">
        <w:rPr>
          <w:rFonts w:ascii="Times New Roman" w:hAnsi="Times New Roman"/>
          <w:sz w:val="24"/>
          <w:szCs w:val="24"/>
        </w:rPr>
        <w:t xml:space="preserve"> </w:t>
      </w:r>
      <w:r w:rsidR="001505B4">
        <w:rPr>
          <w:rFonts w:ascii="Times New Roman" w:hAnsi="Times New Roman"/>
          <w:sz w:val="24"/>
          <w:szCs w:val="24"/>
        </w:rPr>
        <w:t>Projekt udh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>zimi administrativ.</w:t>
      </w:r>
    </w:p>
    <w:p w:rsidR="00403F97" w:rsidRPr="000E6BC0" w:rsidRDefault="00403F97" w:rsidP="00403F97">
      <w:pPr>
        <w:autoSpaceDE w:val="0"/>
        <w:autoSpaceDN w:val="0"/>
        <w:adjustRightInd w:val="0"/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0E6BC0">
        <w:rPr>
          <w:rFonts w:ascii="Times New Roman" w:hAnsi="Times New Roman"/>
          <w:sz w:val="24"/>
          <w:szCs w:val="24"/>
        </w:rPr>
        <w:t>Procesi i konsultimeve me grupet e interesit do të bëhet në formë të shkruar, ku në mënyrë të detajuar, do të bëhen pyetjet për çështjet e propozuara. Përveç pyetjeve të cilat ne si organ propozues i kemi caktuar, grupet e interesit, do të kenë mundësinë të propozojnë edhe  çështjet  tjera të cilat mendojnë se janë të rëndësishme dhe të nevojshme për diskutim. Ofrimi i përgjigjeve të qarta dhe të argumentuara, do të kontribuonte drejtpërdrejtë në</w:t>
      </w:r>
      <w:r w:rsidR="00D930F6">
        <w:rPr>
          <w:rFonts w:ascii="Times New Roman" w:hAnsi="Times New Roman"/>
          <w:sz w:val="24"/>
          <w:szCs w:val="24"/>
        </w:rPr>
        <w:t xml:space="preserve"> përmirësimin e cilësisë së </w:t>
      </w:r>
      <w:r w:rsidR="001505B4">
        <w:rPr>
          <w:rFonts w:ascii="Times New Roman" w:hAnsi="Times New Roman"/>
          <w:sz w:val="24"/>
          <w:szCs w:val="24"/>
        </w:rPr>
        <w:t>projekt udh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 xml:space="preserve">zimit administrativ </w:t>
      </w:r>
      <w:r>
        <w:rPr>
          <w:rFonts w:ascii="Times New Roman" w:hAnsi="Times New Roman"/>
          <w:sz w:val="24"/>
          <w:szCs w:val="24"/>
        </w:rPr>
        <w:t>t</w:t>
      </w:r>
      <w:r w:rsidRPr="000E6BC0">
        <w:rPr>
          <w:rFonts w:ascii="Times New Roman" w:hAnsi="Times New Roman"/>
          <w:sz w:val="24"/>
          <w:szCs w:val="24"/>
        </w:rPr>
        <w:t xml:space="preserve">ë propozuar. Të gjitha komentet, rekomandimet, alternativat tuaja të propozuara në këtë </w:t>
      </w:r>
      <w:r w:rsidR="001505B4">
        <w:rPr>
          <w:rFonts w:ascii="Times New Roman" w:hAnsi="Times New Roman"/>
          <w:sz w:val="24"/>
          <w:szCs w:val="24"/>
        </w:rPr>
        <w:t>projekt udh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>zimit administrativ</w:t>
      </w:r>
      <w:r w:rsidRPr="000E6BC0">
        <w:rPr>
          <w:rFonts w:ascii="Times New Roman" w:hAnsi="Times New Roman"/>
          <w:sz w:val="24"/>
          <w:szCs w:val="24"/>
        </w:rPr>
        <w:t xml:space="preserve">, ne si institucion  </w:t>
      </w:r>
      <w:r w:rsidRPr="000E6BC0">
        <w:rPr>
          <w:rFonts w:ascii="Times New Roman" w:hAnsi="Times New Roman"/>
          <w:sz w:val="24"/>
          <w:szCs w:val="24"/>
        </w:rPr>
        <w:lastRenderedPageBreak/>
        <w:t>propozues, do t‘i analizojmë dhe në afatin sa më të shkurtër, do të mundohemi t’i inkorporojmë pa e cenuar materien e kë</w:t>
      </w:r>
      <w:r w:rsidR="00D930F6">
        <w:rPr>
          <w:rFonts w:ascii="Times New Roman" w:hAnsi="Times New Roman"/>
          <w:sz w:val="24"/>
          <w:szCs w:val="24"/>
        </w:rPr>
        <w:t xml:space="preserve">tij </w:t>
      </w:r>
      <w:r w:rsidR="001505B4">
        <w:rPr>
          <w:rFonts w:ascii="Times New Roman" w:hAnsi="Times New Roman"/>
          <w:sz w:val="24"/>
          <w:szCs w:val="24"/>
        </w:rPr>
        <w:t>projekt udh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>zimit administrativ</w:t>
      </w:r>
      <w:r w:rsidR="00827A9D">
        <w:rPr>
          <w:rFonts w:ascii="Times New Roman" w:hAnsi="Times New Roman"/>
          <w:sz w:val="24"/>
          <w:szCs w:val="24"/>
        </w:rPr>
        <w:t>. P</w:t>
      </w:r>
      <w:r w:rsidR="001505B4">
        <w:rPr>
          <w:rFonts w:ascii="Times New Roman" w:hAnsi="Times New Roman"/>
          <w:sz w:val="24"/>
          <w:szCs w:val="24"/>
        </w:rPr>
        <w:t>rojekt udh</w:t>
      </w:r>
      <w:r w:rsidR="001505B4" w:rsidRPr="001505B4">
        <w:rPr>
          <w:rFonts w:ascii="Times New Roman" w:hAnsi="Times New Roman"/>
          <w:sz w:val="24"/>
          <w:szCs w:val="24"/>
        </w:rPr>
        <w:t>ë</w:t>
      </w:r>
      <w:r w:rsidR="001505B4">
        <w:rPr>
          <w:rFonts w:ascii="Times New Roman" w:hAnsi="Times New Roman"/>
          <w:sz w:val="24"/>
          <w:szCs w:val="24"/>
        </w:rPr>
        <w:t xml:space="preserve">zimit administrativ </w:t>
      </w:r>
      <w:r w:rsidRPr="000E6BC0">
        <w:rPr>
          <w:rFonts w:ascii="Times New Roman" w:hAnsi="Times New Roman"/>
          <w:sz w:val="24"/>
          <w:szCs w:val="24"/>
        </w:rPr>
        <w:t>përfundimtar së bashku me tabelën informuese, do t’ua përcjellim të gjitha grupeve të përfshira në konsultim.</w:t>
      </w:r>
    </w:p>
    <w:p w:rsidR="00403F97" w:rsidRPr="0095452D" w:rsidRDefault="00403F97" w:rsidP="00403F97">
      <w:pPr>
        <w:pStyle w:val="IntenseQuote"/>
        <w:pBdr>
          <w:bottom w:val="single" w:sz="4" w:space="1" w:color="auto"/>
        </w:pBdr>
        <w:spacing w:before="240" w:after="120" w:line="312" w:lineRule="auto"/>
        <w:ind w:left="0"/>
        <w:rPr>
          <w:rFonts w:ascii="Times New Roman" w:hAnsi="Times New Roman"/>
          <w:i w:val="0"/>
          <w:color w:val="FF0000"/>
          <w:sz w:val="24"/>
          <w:szCs w:val="24"/>
        </w:rPr>
      </w:pPr>
      <w:r w:rsidRPr="000E6BC0">
        <w:rPr>
          <w:rFonts w:ascii="Times New Roman" w:hAnsi="Times New Roman"/>
          <w:i w:val="0"/>
          <w:color w:val="auto"/>
          <w:sz w:val="24"/>
          <w:szCs w:val="24"/>
        </w:rPr>
        <w:t>Afati përfundimtar për dorëzimin e përgjigjeve</w:t>
      </w:r>
      <w:r w:rsidR="00827A9D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F74A9E">
        <w:rPr>
          <w:rFonts w:ascii="Times New Roman" w:hAnsi="Times New Roman"/>
          <w:i w:val="0"/>
          <w:color w:val="auto"/>
          <w:sz w:val="24"/>
          <w:szCs w:val="24"/>
        </w:rPr>
        <w:t>11 Prill 2022</w:t>
      </w:r>
      <w:r w:rsidR="009229AB" w:rsidRPr="00024BE3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</w:p>
    <w:p w:rsidR="00403F97" w:rsidRPr="0095452D" w:rsidRDefault="00403F97" w:rsidP="00403F97">
      <w:pPr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4561D5">
        <w:rPr>
          <w:rFonts w:ascii="Times New Roman" w:hAnsi="Times New Roman"/>
          <w:sz w:val="24"/>
          <w:szCs w:val="24"/>
        </w:rPr>
        <w:t xml:space="preserve">Afati përfundimtar i dorëzimit të kontributit me shkrim në kuadër të procesit të konsultimit, për </w:t>
      </w:r>
      <w:r w:rsidR="009946D1" w:rsidRPr="001505B4">
        <w:rPr>
          <w:rFonts w:ascii="Times New Roman" w:hAnsi="Times New Roman"/>
          <w:sz w:val="24"/>
          <w:szCs w:val="24"/>
        </w:rPr>
        <w:t>Projekt Udhëzimi</w:t>
      </w:r>
      <w:r w:rsidR="009946D1">
        <w:rPr>
          <w:rFonts w:ascii="Times New Roman" w:hAnsi="Times New Roman"/>
          <w:sz w:val="24"/>
          <w:szCs w:val="24"/>
        </w:rPr>
        <w:t>n</w:t>
      </w:r>
      <w:r w:rsidR="009946D1" w:rsidRPr="001505B4">
        <w:rPr>
          <w:rFonts w:ascii="Times New Roman" w:hAnsi="Times New Roman"/>
          <w:sz w:val="24"/>
          <w:szCs w:val="24"/>
        </w:rPr>
        <w:t xml:space="preserve"> Administrativ (MBPZHR) – NR. 00/202</w:t>
      </w:r>
      <w:r w:rsidR="00F74A9E">
        <w:rPr>
          <w:rFonts w:ascii="Times New Roman" w:hAnsi="Times New Roman"/>
          <w:sz w:val="24"/>
          <w:szCs w:val="24"/>
        </w:rPr>
        <w:t>2</w:t>
      </w:r>
      <w:r w:rsidR="009946D1" w:rsidRPr="001505B4">
        <w:rPr>
          <w:rFonts w:ascii="Times New Roman" w:hAnsi="Times New Roman"/>
          <w:sz w:val="24"/>
          <w:szCs w:val="24"/>
        </w:rPr>
        <w:t xml:space="preserve"> për Pagesat </w:t>
      </w:r>
      <w:proofErr w:type="spellStart"/>
      <w:r w:rsidR="009946D1" w:rsidRPr="001505B4">
        <w:rPr>
          <w:rFonts w:ascii="Times New Roman" w:hAnsi="Times New Roman"/>
          <w:sz w:val="24"/>
          <w:szCs w:val="24"/>
        </w:rPr>
        <w:t>Direkte</w:t>
      </w:r>
      <w:proofErr w:type="spellEnd"/>
      <w:r w:rsidR="009946D1" w:rsidRPr="001505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6D1" w:rsidRPr="001505B4">
        <w:rPr>
          <w:rFonts w:ascii="Times New Roman" w:hAnsi="Times New Roman"/>
          <w:sz w:val="24"/>
          <w:szCs w:val="24"/>
        </w:rPr>
        <w:t>nё</w:t>
      </w:r>
      <w:proofErr w:type="spellEnd"/>
      <w:r w:rsidR="009946D1" w:rsidRPr="001505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6D1" w:rsidRPr="001505B4">
        <w:rPr>
          <w:rFonts w:ascii="Times New Roman" w:hAnsi="Times New Roman"/>
          <w:sz w:val="24"/>
          <w:szCs w:val="24"/>
        </w:rPr>
        <w:t>Bujqёsi</w:t>
      </w:r>
      <w:proofErr w:type="spellEnd"/>
      <w:r w:rsidR="009946D1" w:rsidRPr="001505B4">
        <w:rPr>
          <w:rFonts w:ascii="Times New Roman" w:hAnsi="Times New Roman"/>
          <w:sz w:val="24"/>
          <w:szCs w:val="24"/>
        </w:rPr>
        <w:t xml:space="preserve"> për vitin 202</w:t>
      </w:r>
      <w:r w:rsidR="00F74A9E">
        <w:rPr>
          <w:rFonts w:ascii="Times New Roman" w:hAnsi="Times New Roman"/>
          <w:sz w:val="24"/>
          <w:szCs w:val="24"/>
        </w:rPr>
        <w:t>2</w:t>
      </w:r>
      <w:r w:rsidR="009946D1">
        <w:rPr>
          <w:rFonts w:ascii="Times New Roman" w:hAnsi="Times New Roman"/>
          <w:sz w:val="24"/>
          <w:szCs w:val="24"/>
        </w:rPr>
        <w:t xml:space="preserve"> </w:t>
      </w:r>
      <w:r w:rsidRPr="004561D5">
        <w:rPr>
          <w:rFonts w:ascii="Times New Roman" w:hAnsi="Times New Roman"/>
          <w:sz w:val="24"/>
          <w:szCs w:val="24"/>
        </w:rPr>
        <w:t xml:space="preserve">është </w:t>
      </w:r>
      <w:r w:rsidR="00827A9D">
        <w:rPr>
          <w:rFonts w:ascii="Times New Roman" w:hAnsi="Times New Roman"/>
          <w:sz w:val="24"/>
          <w:szCs w:val="24"/>
        </w:rPr>
        <w:t xml:space="preserve">nga data </w:t>
      </w:r>
      <w:r w:rsidR="00F74A9E">
        <w:rPr>
          <w:rFonts w:ascii="Times New Roman" w:hAnsi="Times New Roman"/>
          <w:sz w:val="24"/>
          <w:szCs w:val="24"/>
        </w:rPr>
        <w:t>22 Mars 2022 deri m</w:t>
      </w:r>
      <w:r w:rsidR="00F74A9E" w:rsidRPr="00F74A9E">
        <w:rPr>
          <w:rFonts w:ascii="Times New Roman" w:hAnsi="Times New Roman"/>
          <w:sz w:val="24"/>
          <w:szCs w:val="24"/>
        </w:rPr>
        <w:t>ë</w:t>
      </w:r>
      <w:r w:rsidR="00F74A9E">
        <w:rPr>
          <w:rFonts w:ascii="Times New Roman" w:hAnsi="Times New Roman"/>
          <w:sz w:val="24"/>
          <w:szCs w:val="24"/>
        </w:rPr>
        <w:t xml:space="preserve"> 11 Prill 2022.</w:t>
      </w:r>
      <w:r w:rsidRPr="0095452D">
        <w:rPr>
          <w:rFonts w:ascii="Times New Roman" w:hAnsi="Times New Roman"/>
          <w:strike/>
          <w:color w:val="FF0000"/>
          <w:sz w:val="24"/>
          <w:szCs w:val="24"/>
        </w:rPr>
        <w:t xml:space="preserve"> </w:t>
      </w:r>
    </w:p>
    <w:p w:rsidR="00403F97" w:rsidRPr="000E6BC0" w:rsidRDefault="00403F97" w:rsidP="00403F97">
      <w:pPr>
        <w:jc w:val="both"/>
        <w:rPr>
          <w:rFonts w:ascii="Times New Roman" w:hAnsi="Times New Roman"/>
          <w:sz w:val="24"/>
          <w:szCs w:val="24"/>
        </w:rPr>
      </w:pPr>
      <w:r w:rsidRPr="004561E4">
        <w:rPr>
          <w:rFonts w:ascii="Times New Roman" w:hAnsi="Times New Roman"/>
          <w:sz w:val="24"/>
          <w:szCs w:val="24"/>
        </w:rPr>
        <w:t>Të gjitha komentet</w:t>
      </w:r>
      <w:r w:rsidRPr="000E6BC0">
        <w:rPr>
          <w:rFonts w:ascii="Times New Roman" w:hAnsi="Times New Roman"/>
          <w:sz w:val="24"/>
          <w:szCs w:val="24"/>
        </w:rPr>
        <w:t xml:space="preserve"> e pranuara deri në këtë afat do të përmblidhen nga ana e personit përgjegjës.</w:t>
      </w:r>
    </w:p>
    <w:p w:rsidR="00403F97" w:rsidRPr="000E6BC0" w:rsidRDefault="00403F97" w:rsidP="00403F97">
      <w:pPr>
        <w:jc w:val="both"/>
        <w:rPr>
          <w:rFonts w:ascii="Times New Roman" w:hAnsi="Times New Roman"/>
          <w:sz w:val="24"/>
          <w:szCs w:val="24"/>
        </w:rPr>
      </w:pPr>
      <w:r w:rsidRPr="000E6BC0">
        <w:rPr>
          <w:rFonts w:ascii="Times New Roman" w:hAnsi="Times New Roman"/>
          <w:sz w:val="24"/>
          <w:szCs w:val="24"/>
        </w:rPr>
        <w:t>Të gjitha kontributet me shkrim duhet të dorëzohen në formë elektronike në e-</w:t>
      </w:r>
      <w:proofErr w:type="spellStart"/>
      <w:r w:rsidRPr="000E6BC0">
        <w:rPr>
          <w:rFonts w:ascii="Times New Roman" w:hAnsi="Times New Roman"/>
          <w:sz w:val="24"/>
          <w:szCs w:val="24"/>
        </w:rPr>
        <w:t>mail</w:t>
      </w:r>
      <w:proofErr w:type="spellEnd"/>
      <w:r w:rsidRPr="000E6BC0">
        <w:rPr>
          <w:rFonts w:ascii="Times New Roman" w:hAnsi="Times New Roman"/>
          <w:sz w:val="24"/>
          <w:szCs w:val="24"/>
        </w:rPr>
        <w:t xml:space="preserve"> adresën: </w:t>
      </w:r>
      <w:hyperlink r:id="rId8" w:history="1">
        <w:r w:rsidR="007B6A0F" w:rsidRPr="007F3D64">
          <w:rPr>
            <w:rStyle w:val="Hyperlink"/>
            <w:rFonts w:ascii="Times New Roman" w:hAnsi="Times New Roman"/>
            <w:sz w:val="24"/>
            <w:szCs w:val="24"/>
          </w:rPr>
          <w:t>isah.rudaku@rks-gov.net</w:t>
        </w:r>
      </w:hyperlink>
      <w:r w:rsidR="00101717">
        <w:rPr>
          <w:rFonts w:ascii="Times New Roman" w:hAnsi="Times New Roman"/>
          <w:sz w:val="24"/>
          <w:szCs w:val="24"/>
        </w:rPr>
        <w:t xml:space="preserve">; </w:t>
      </w:r>
      <w:hyperlink r:id="rId9" w:history="1">
        <w:r w:rsidR="009946D1" w:rsidRPr="007000A5">
          <w:rPr>
            <w:rStyle w:val="Hyperlink"/>
            <w:rFonts w:ascii="Times New Roman" w:hAnsi="Times New Roman"/>
            <w:sz w:val="24"/>
            <w:szCs w:val="24"/>
          </w:rPr>
          <w:t>isuf.cikaqi@rks-gov.net</w:t>
        </w:r>
      </w:hyperlink>
      <w:r w:rsidR="00F74A9E">
        <w:rPr>
          <w:rFonts w:ascii="Times New Roman" w:hAnsi="Times New Roman"/>
          <w:sz w:val="24"/>
          <w:szCs w:val="24"/>
        </w:rPr>
        <w:t xml:space="preserve">; </w:t>
      </w:r>
      <w:hyperlink r:id="rId10" w:history="1">
        <w:r w:rsidR="00F74A9E" w:rsidRPr="001F3C76">
          <w:rPr>
            <w:rStyle w:val="Hyperlink"/>
            <w:rFonts w:ascii="Times New Roman" w:hAnsi="Times New Roman"/>
            <w:sz w:val="24"/>
            <w:szCs w:val="24"/>
          </w:rPr>
          <w:t>Habil.Zeqiri@rks-gov.net</w:t>
        </w:r>
      </w:hyperlink>
      <w:r w:rsidR="00F74A9E">
        <w:rPr>
          <w:rFonts w:ascii="Times New Roman" w:hAnsi="Times New Roman"/>
          <w:sz w:val="24"/>
          <w:szCs w:val="24"/>
        </w:rPr>
        <w:t xml:space="preserve">; </w:t>
      </w:r>
      <w:hyperlink r:id="rId11" w:history="1">
        <w:r w:rsidR="00F74A9E" w:rsidRPr="001F3C76">
          <w:rPr>
            <w:rStyle w:val="Hyperlink"/>
            <w:rFonts w:ascii="Times New Roman" w:hAnsi="Times New Roman"/>
            <w:sz w:val="24"/>
            <w:szCs w:val="24"/>
          </w:rPr>
          <w:t>Arsim.Memaj@rks-gov.net</w:t>
        </w:r>
      </w:hyperlink>
      <w:r w:rsidR="00F74A9E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e titull “</w:t>
      </w:r>
      <w:r w:rsidR="009946D1" w:rsidRPr="001505B4">
        <w:rPr>
          <w:rFonts w:ascii="Times New Roman" w:hAnsi="Times New Roman"/>
          <w:sz w:val="24"/>
          <w:szCs w:val="24"/>
        </w:rPr>
        <w:t>Projekt Udhëzimi Administrativ (MBPZHR) – NR. 00/202</w:t>
      </w:r>
      <w:r w:rsidR="00F74A9E">
        <w:rPr>
          <w:rFonts w:ascii="Times New Roman" w:hAnsi="Times New Roman"/>
          <w:sz w:val="24"/>
          <w:szCs w:val="24"/>
        </w:rPr>
        <w:t>2</w:t>
      </w:r>
      <w:r w:rsidR="009946D1" w:rsidRPr="001505B4">
        <w:rPr>
          <w:rFonts w:ascii="Times New Roman" w:hAnsi="Times New Roman"/>
          <w:sz w:val="24"/>
          <w:szCs w:val="24"/>
        </w:rPr>
        <w:t xml:space="preserve"> për Pagesat </w:t>
      </w:r>
      <w:proofErr w:type="spellStart"/>
      <w:r w:rsidR="009946D1" w:rsidRPr="001505B4">
        <w:rPr>
          <w:rFonts w:ascii="Times New Roman" w:hAnsi="Times New Roman"/>
          <w:sz w:val="24"/>
          <w:szCs w:val="24"/>
        </w:rPr>
        <w:t>Direkte</w:t>
      </w:r>
      <w:proofErr w:type="spellEnd"/>
      <w:r w:rsidR="009946D1" w:rsidRPr="001505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6D1" w:rsidRPr="001505B4">
        <w:rPr>
          <w:rFonts w:ascii="Times New Roman" w:hAnsi="Times New Roman"/>
          <w:sz w:val="24"/>
          <w:szCs w:val="24"/>
        </w:rPr>
        <w:t>nё</w:t>
      </w:r>
      <w:proofErr w:type="spellEnd"/>
      <w:r w:rsidR="009946D1" w:rsidRPr="001505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6D1" w:rsidRPr="001505B4">
        <w:rPr>
          <w:rFonts w:ascii="Times New Roman" w:hAnsi="Times New Roman"/>
          <w:sz w:val="24"/>
          <w:szCs w:val="24"/>
        </w:rPr>
        <w:t>Bujqёsi</w:t>
      </w:r>
      <w:proofErr w:type="spellEnd"/>
      <w:r w:rsidR="009946D1" w:rsidRPr="001505B4">
        <w:rPr>
          <w:rFonts w:ascii="Times New Roman" w:hAnsi="Times New Roman"/>
          <w:sz w:val="24"/>
          <w:szCs w:val="24"/>
        </w:rPr>
        <w:t xml:space="preserve"> për vitin 202</w:t>
      </w:r>
      <w:r w:rsidR="00F74A9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”</w:t>
      </w:r>
    </w:p>
    <w:p w:rsidR="00403F97" w:rsidRPr="000E6BC0" w:rsidRDefault="00403F97" w:rsidP="00403F97">
      <w:pPr>
        <w:jc w:val="both"/>
        <w:rPr>
          <w:rFonts w:ascii="Times New Roman" w:hAnsi="Times New Roman"/>
          <w:i/>
          <w:sz w:val="24"/>
          <w:szCs w:val="24"/>
        </w:rPr>
      </w:pPr>
      <w:r w:rsidRPr="000E6BC0">
        <w:rPr>
          <w:rFonts w:ascii="Times New Roman" w:hAnsi="Times New Roman"/>
          <w:sz w:val="24"/>
          <w:szCs w:val="24"/>
        </w:rPr>
        <w:t xml:space="preserve">Ju lutemi që në kuadër të kontributit tuaj me shkrim, të specifikoni qartë së në çfarë cilësie jeni duke kontribuar në këtë proces konsultimi (p.sh. në cilësi të përfaqësuesit të </w:t>
      </w:r>
      <w:r w:rsidR="00827A9D">
        <w:rPr>
          <w:rFonts w:ascii="Times New Roman" w:hAnsi="Times New Roman"/>
          <w:sz w:val="24"/>
          <w:szCs w:val="24"/>
        </w:rPr>
        <w:t xml:space="preserve">institucionit, </w:t>
      </w:r>
      <w:r w:rsidRPr="000E6BC0">
        <w:rPr>
          <w:rFonts w:ascii="Times New Roman" w:hAnsi="Times New Roman"/>
          <w:sz w:val="24"/>
          <w:szCs w:val="24"/>
        </w:rPr>
        <w:t>organizatës, kompanisë, në cilësi individuale, etj.)</w:t>
      </w:r>
    </w:p>
    <w:p w:rsidR="00403F97" w:rsidRPr="000E6BC0" w:rsidRDefault="00403F97" w:rsidP="00403F97">
      <w:pPr>
        <w:pStyle w:val="IntenseQuote"/>
        <w:pBdr>
          <w:bottom w:val="single" w:sz="4" w:space="1" w:color="auto"/>
        </w:pBdr>
        <w:spacing w:before="240" w:after="120" w:line="312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0E6BC0">
        <w:rPr>
          <w:rFonts w:ascii="Times New Roman" w:hAnsi="Times New Roman"/>
          <w:i w:val="0"/>
          <w:color w:val="auto"/>
          <w:sz w:val="24"/>
          <w:szCs w:val="24"/>
        </w:rPr>
        <w:t xml:space="preserve">Komentet nga </w:t>
      </w:r>
      <w:r w:rsidR="00827A9D">
        <w:rPr>
          <w:rFonts w:ascii="Times New Roman" w:hAnsi="Times New Roman"/>
          <w:i w:val="0"/>
          <w:color w:val="auto"/>
          <w:sz w:val="24"/>
          <w:szCs w:val="24"/>
        </w:rPr>
        <w:t>institucionet-</w:t>
      </w:r>
      <w:r w:rsidRPr="000E6BC0">
        <w:rPr>
          <w:rFonts w:ascii="Times New Roman" w:hAnsi="Times New Roman"/>
          <w:i w:val="0"/>
          <w:color w:val="auto"/>
          <w:sz w:val="24"/>
          <w:szCs w:val="24"/>
        </w:rPr>
        <w:t>organizatat</w:t>
      </w:r>
    </w:p>
    <w:p w:rsidR="00403F97" w:rsidRPr="000E6BC0" w:rsidRDefault="00403F97" w:rsidP="00403F97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E6BC0">
        <w:rPr>
          <w:rFonts w:ascii="Times New Roman" w:hAnsi="Times New Roman"/>
          <w:sz w:val="24"/>
          <w:szCs w:val="24"/>
        </w:rPr>
        <w:t xml:space="preserve">Ju lutem, që komentet tuaja të ofrohen sipas udhëzimeve të shënuara </w:t>
      </w:r>
      <w:r w:rsidR="00C648F2">
        <w:rPr>
          <w:rFonts w:ascii="Times New Roman" w:hAnsi="Times New Roman"/>
          <w:sz w:val="24"/>
          <w:szCs w:val="24"/>
        </w:rPr>
        <w:t>si ne vijim</w:t>
      </w:r>
      <w:r w:rsidRPr="000E6BC0">
        <w:rPr>
          <w:rFonts w:ascii="Times New Roman" w:hAnsi="Times New Roman"/>
          <w:sz w:val="24"/>
          <w:szCs w:val="24"/>
        </w:rPr>
        <w:t>:</w:t>
      </w:r>
    </w:p>
    <w:p w:rsidR="00403F97" w:rsidRPr="000E6BC0" w:rsidRDefault="00403F97" w:rsidP="00403F97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03F97" w:rsidRPr="000E6BC0" w:rsidRDefault="00403F97" w:rsidP="00403F97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E6BC0">
        <w:rPr>
          <w:rFonts w:ascii="Times New Roman" w:hAnsi="Times New Roman"/>
          <w:b/>
          <w:sz w:val="24"/>
          <w:szCs w:val="24"/>
        </w:rPr>
        <w:t xml:space="preserve">Emri i </w:t>
      </w:r>
      <w:r w:rsidR="003E77AB">
        <w:rPr>
          <w:rFonts w:ascii="Times New Roman" w:hAnsi="Times New Roman"/>
          <w:b/>
          <w:sz w:val="24"/>
          <w:szCs w:val="24"/>
        </w:rPr>
        <w:t>institucionit/</w:t>
      </w:r>
      <w:r w:rsidRPr="000E6BC0">
        <w:rPr>
          <w:rFonts w:ascii="Times New Roman" w:hAnsi="Times New Roman"/>
          <w:b/>
          <w:sz w:val="24"/>
          <w:szCs w:val="24"/>
        </w:rPr>
        <w:t>organizatës</w:t>
      </w:r>
      <w:r w:rsidR="00DC4F07">
        <w:rPr>
          <w:rFonts w:ascii="Times New Roman" w:hAnsi="Times New Roman"/>
          <w:b/>
          <w:sz w:val="24"/>
          <w:szCs w:val="24"/>
        </w:rPr>
        <w:t xml:space="preserve"> </w:t>
      </w:r>
      <w:r w:rsidRPr="000E6BC0">
        <w:rPr>
          <w:rFonts w:ascii="Times New Roman" w:hAnsi="Times New Roman"/>
          <w:b/>
          <w:sz w:val="24"/>
          <w:szCs w:val="24"/>
        </w:rPr>
        <w:t>që jep komente:</w:t>
      </w:r>
    </w:p>
    <w:p w:rsidR="00403F97" w:rsidRPr="000E6BC0" w:rsidRDefault="00403F97" w:rsidP="00403F97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E6BC0">
        <w:rPr>
          <w:rFonts w:ascii="Times New Roman" w:hAnsi="Times New Roman"/>
          <w:b/>
          <w:sz w:val="24"/>
          <w:szCs w:val="24"/>
        </w:rPr>
        <w:t xml:space="preserve">Fushat kryesore të veprimit të </w:t>
      </w:r>
      <w:r w:rsidR="003E77AB">
        <w:rPr>
          <w:rFonts w:ascii="Times New Roman" w:hAnsi="Times New Roman"/>
          <w:b/>
          <w:sz w:val="24"/>
          <w:szCs w:val="24"/>
        </w:rPr>
        <w:t>institucionit/</w:t>
      </w:r>
      <w:r w:rsidRPr="000E6BC0">
        <w:rPr>
          <w:rFonts w:ascii="Times New Roman" w:hAnsi="Times New Roman"/>
          <w:b/>
          <w:sz w:val="24"/>
          <w:szCs w:val="24"/>
        </w:rPr>
        <w:t>organizatës:</w:t>
      </w:r>
    </w:p>
    <w:p w:rsidR="00403F97" w:rsidRPr="000E6BC0" w:rsidRDefault="00403F97" w:rsidP="00403F97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E6BC0">
        <w:rPr>
          <w:rFonts w:ascii="Times New Roman" w:hAnsi="Times New Roman"/>
          <w:b/>
          <w:sz w:val="24"/>
          <w:szCs w:val="24"/>
        </w:rPr>
        <w:t xml:space="preserve">Informatat e kontaktit të </w:t>
      </w:r>
      <w:r w:rsidR="003E77AB">
        <w:rPr>
          <w:rFonts w:ascii="Times New Roman" w:hAnsi="Times New Roman"/>
          <w:b/>
          <w:sz w:val="24"/>
          <w:szCs w:val="24"/>
        </w:rPr>
        <w:t>institucionit/</w:t>
      </w:r>
      <w:r w:rsidRPr="000E6BC0">
        <w:rPr>
          <w:rFonts w:ascii="Times New Roman" w:hAnsi="Times New Roman"/>
          <w:b/>
          <w:sz w:val="24"/>
          <w:szCs w:val="24"/>
        </w:rPr>
        <w:t>organizatës (adresa, e-</w:t>
      </w:r>
      <w:proofErr w:type="spellStart"/>
      <w:r w:rsidRPr="000E6BC0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0E6BC0">
        <w:rPr>
          <w:rFonts w:ascii="Times New Roman" w:hAnsi="Times New Roman"/>
          <w:b/>
          <w:sz w:val="24"/>
          <w:szCs w:val="24"/>
        </w:rPr>
        <w:t>, telefoni):</w:t>
      </w:r>
    </w:p>
    <w:p w:rsidR="00403F97" w:rsidRPr="000E6BC0" w:rsidRDefault="00403F97" w:rsidP="00403F97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E6BC0">
        <w:rPr>
          <w:rFonts w:ascii="Times New Roman" w:hAnsi="Times New Roman"/>
          <w:b/>
          <w:sz w:val="24"/>
          <w:szCs w:val="24"/>
        </w:rPr>
        <w:t xml:space="preserve">Data e dërgimit të komenteve: </w:t>
      </w:r>
    </w:p>
    <w:p w:rsidR="00403F97" w:rsidRPr="000E6BC0" w:rsidRDefault="00403F97" w:rsidP="00403F97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03F97" w:rsidRPr="000E6BC0" w:rsidRDefault="00403F97" w:rsidP="00403F97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E6BC0">
        <w:rPr>
          <w:rFonts w:ascii="Times New Roman" w:hAnsi="Times New Roman"/>
          <w:sz w:val="24"/>
          <w:szCs w:val="24"/>
        </w:rPr>
        <w:t xml:space="preserve">Forma e kontributit është e hapur, mirëpo preferohet që kontributet tuaja t’i përfshini në kuadër të tabelës së bashkëngjitur </w:t>
      </w:r>
      <w:r w:rsidR="00C648F2">
        <w:rPr>
          <w:rFonts w:ascii="Times New Roman" w:hAnsi="Times New Roman"/>
          <w:sz w:val="24"/>
          <w:szCs w:val="24"/>
        </w:rPr>
        <w:t>si ne vijim</w:t>
      </w:r>
      <w:r w:rsidRPr="000E6BC0">
        <w:rPr>
          <w:rFonts w:ascii="Times New Roman" w:hAnsi="Times New Roman"/>
          <w:sz w:val="24"/>
          <w:szCs w:val="24"/>
        </w:rPr>
        <w:t xml:space="preserve"> në këtë dokument, e cila përfshin çështjet kyçe të këtij dokumenti.</w:t>
      </w:r>
    </w:p>
    <w:p w:rsidR="00827A9D" w:rsidRPr="000E6BC0" w:rsidRDefault="00827A9D" w:rsidP="00403F97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"/>
        <w:gridCol w:w="2976"/>
        <w:gridCol w:w="3116"/>
        <w:gridCol w:w="2754"/>
      </w:tblGrid>
      <w:tr w:rsidR="00403F97" w:rsidRPr="000E6BC0" w:rsidTr="0004566D">
        <w:tc>
          <w:tcPr>
            <w:tcW w:w="396" w:type="dxa"/>
            <w:shd w:val="clear" w:color="auto" w:fill="8DB3E2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8DB3E2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0">
              <w:rPr>
                <w:rFonts w:ascii="Times New Roman" w:hAnsi="Times New Roman"/>
                <w:b/>
                <w:sz w:val="24"/>
                <w:szCs w:val="24"/>
              </w:rPr>
              <w:t>Çështjet kyçe</w:t>
            </w:r>
          </w:p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8DB3E2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0">
              <w:rPr>
                <w:rFonts w:ascii="Times New Roman" w:hAnsi="Times New Roman"/>
                <w:b/>
                <w:sz w:val="24"/>
                <w:szCs w:val="24"/>
              </w:rPr>
              <w:t>Komente rreth draftit aktual</w:t>
            </w:r>
          </w:p>
        </w:tc>
        <w:tc>
          <w:tcPr>
            <w:tcW w:w="2754" w:type="dxa"/>
            <w:shd w:val="clear" w:color="auto" w:fill="8DB3E2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0">
              <w:rPr>
                <w:rFonts w:ascii="Times New Roman" w:hAnsi="Times New Roman"/>
                <w:b/>
                <w:sz w:val="24"/>
                <w:szCs w:val="24"/>
              </w:rPr>
              <w:t>Komente shtesë</w:t>
            </w:r>
          </w:p>
        </w:tc>
      </w:tr>
      <w:tr w:rsidR="00403F97" w:rsidRPr="000E6BC0" w:rsidTr="0004566D">
        <w:tc>
          <w:tcPr>
            <w:tcW w:w="396" w:type="dxa"/>
            <w:shd w:val="clear" w:color="auto" w:fill="D6E3BC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81381" w:rsidRPr="00DE75E7" w:rsidRDefault="00403F97" w:rsidP="00F74A9E">
            <w:pPr>
              <w:pStyle w:val="CM10"/>
              <w:spacing w:before="240" w:after="120" w:line="312" w:lineRule="auto"/>
              <w:jc w:val="both"/>
              <w:rPr>
                <w:rFonts w:ascii="Times New Roman" w:hAnsi="Times New Roman"/>
                <w:lang w:val="sq-AL"/>
              </w:rPr>
            </w:pPr>
            <w:r w:rsidRPr="000E6BC0">
              <w:rPr>
                <w:rFonts w:ascii="Times New Roman" w:hAnsi="Times New Roman"/>
                <w:lang w:val="sq-AL"/>
              </w:rPr>
              <w:t xml:space="preserve">Çka mendoni </w:t>
            </w:r>
            <w:r>
              <w:rPr>
                <w:rFonts w:ascii="Times New Roman" w:hAnsi="Times New Roman"/>
                <w:lang w:val="sq-AL"/>
              </w:rPr>
              <w:t xml:space="preserve">për </w:t>
            </w:r>
            <w:r w:rsidR="009946D1" w:rsidRPr="009946D1">
              <w:rPr>
                <w:rFonts w:ascii="Times New Roman" w:hAnsi="Times New Roman"/>
                <w:lang w:val="sq-AL"/>
              </w:rPr>
              <w:t xml:space="preserve">Projekt </w:t>
            </w:r>
            <w:r w:rsidR="009946D1" w:rsidRPr="009946D1">
              <w:rPr>
                <w:rFonts w:ascii="Times New Roman" w:hAnsi="Times New Roman"/>
                <w:lang w:val="sq-AL"/>
              </w:rPr>
              <w:lastRenderedPageBreak/>
              <w:t>Udhëzimin Administrativ (MBPZHR) – NR. 00/202</w:t>
            </w:r>
            <w:r w:rsidR="00F74A9E">
              <w:rPr>
                <w:rFonts w:ascii="Times New Roman" w:hAnsi="Times New Roman"/>
                <w:lang w:val="sq-AL"/>
              </w:rPr>
              <w:t>2</w:t>
            </w:r>
            <w:r w:rsidR="009946D1" w:rsidRPr="009946D1">
              <w:rPr>
                <w:rFonts w:ascii="Times New Roman" w:hAnsi="Times New Roman"/>
                <w:lang w:val="sq-AL"/>
              </w:rPr>
              <w:t xml:space="preserve"> për Pagesat </w:t>
            </w:r>
            <w:proofErr w:type="spellStart"/>
            <w:r w:rsidR="009946D1" w:rsidRPr="009946D1">
              <w:rPr>
                <w:rFonts w:ascii="Times New Roman" w:hAnsi="Times New Roman"/>
                <w:lang w:val="sq-AL"/>
              </w:rPr>
              <w:t>D</w:t>
            </w:r>
            <w:r w:rsidR="00F74A9E">
              <w:rPr>
                <w:rFonts w:ascii="Times New Roman" w:hAnsi="Times New Roman"/>
                <w:lang w:val="sq-AL"/>
              </w:rPr>
              <w:t>irekte</w:t>
            </w:r>
            <w:proofErr w:type="spellEnd"/>
            <w:r w:rsidR="00F74A9E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="00F74A9E">
              <w:rPr>
                <w:rFonts w:ascii="Times New Roman" w:hAnsi="Times New Roman"/>
                <w:lang w:val="sq-AL"/>
              </w:rPr>
              <w:t>nё</w:t>
            </w:r>
            <w:proofErr w:type="spellEnd"/>
            <w:r w:rsidR="00F74A9E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="00F74A9E">
              <w:rPr>
                <w:rFonts w:ascii="Times New Roman" w:hAnsi="Times New Roman"/>
                <w:lang w:val="sq-AL"/>
              </w:rPr>
              <w:t>Bujqёsi</w:t>
            </w:r>
            <w:proofErr w:type="spellEnd"/>
            <w:r w:rsidR="00F74A9E">
              <w:rPr>
                <w:rFonts w:ascii="Times New Roman" w:hAnsi="Times New Roman"/>
                <w:lang w:val="sq-AL"/>
              </w:rPr>
              <w:t xml:space="preserve"> për vitin 2022</w:t>
            </w:r>
            <w:r w:rsidR="00DE75E7" w:rsidRPr="009946D1">
              <w:rPr>
                <w:rFonts w:ascii="Times New Roman" w:hAnsi="Times New Roman"/>
                <w:lang w:val="sq-AL"/>
              </w:rPr>
              <w:t>!</w:t>
            </w:r>
            <w:r w:rsidR="00DC0CBF" w:rsidRPr="009946D1">
              <w:rPr>
                <w:rFonts w:ascii="Times New Roman" w:hAnsi="Times New Roman"/>
                <w:lang w:val="sq-AL"/>
              </w:rPr>
              <w:t xml:space="preserve"> </w:t>
            </w:r>
          </w:p>
        </w:tc>
        <w:tc>
          <w:tcPr>
            <w:tcW w:w="3116" w:type="dxa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F97" w:rsidRPr="000E6BC0" w:rsidTr="0004566D">
        <w:trPr>
          <w:trHeight w:val="710"/>
        </w:trPr>
        <w:tc>
          <w:tcPr>
            <w:tcW w:w="396" w:type="dxa"/>
            <w:shd w:val="clear" w:color="auto" w:fill="D6E3BC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81381" w:rsidRPr="00DE75E7" w:rsidRDefault="00F81381" w:rsidP="009946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381">
              <w:rPr>
                <w:rFonts w:ascii="Times New Roman" w:hAnsi="Times New Roman"/>
                <w:sz w:val="24"/>
                <w:szCs w:val="24"/>
              </w:rPr>
              <w:t xml:space="preserve">Çka mendoni për </w:t>
            </w:r>
            <w:r w:rsidR="00101717" w:rsidRPr="00101717">
              <w:rPr>
                <w:rFonts w:ascii="Times New Roman" w:hAnsi="Times New Roman"/>
                <w:sz w:val="24"/>
                <w:szCs w:val="24"/>
              </w:rPr>
              <w:t>Rregullat e përgjithshme për k</w:t>
            </w:r>
            <w:r w:rsidR="009946D1">
              <w:rPr>
                <w:rFonts w:ascii="Times New Roman" w:hAnsi="Times New Roman"/>
                <w:sz w:val="24"/>
                <w:szCs w:val="24"/>
              </w:rPr>
              <w:t>riteret p</w:t>
            </w:r>
            <w:r w:rsidR="009946D1" w:rsidRPr="009946D1">
              <w:rPr>
                <w:rFonts w:ascii="Times New Roman" w:hAnsi="Times New Roman"/>
                <w:sz w:val="24"/>
                <w:szCs w:val="24"/>
              </w:rPr>
              <w:t>ë</w:t>
            </w:r>
            <w:r w:rsidR="009946D1">
              <w:rPr>
                <w:rFonts w:ascii="Times New Roman" w:hAnsi="Times New Roman"/>
                <w:sz w:val="24"/>
                <w:szCs w:val="24"/>
              </w:rPr>
              <w:t>r p</w:t>
            </w:r>
            <w:r w:rsidR="009946D1" w:rsidRPr="009946D1">
              <w:rPr>
                <w:rFonts w:ascii="Times New Roman" w:hAnsi="Times New Roman"/>
                <w:sz w:val="24"/>
                <w:szCs w:val="24"/>
              </w:rPr>
              <w:t>ë</w:t>
            </w:r>
            <w:r w:rsidR="009946D1">
              <w:rPr>
                <w:rFonts w:ascii="Times New Roman" w:hAnsi="Times New Roman"/>
                <w:sz w:val="24"/>
                <w:szCs w:val="24"/>
              </w:rPr>
              <w:t>rkrahje n</w:t>
            </w:r>
            <w:r w:rsidR="009946D1" w:rsidRPr="009946D1">
              <w:rPr>
                <w:rFonts w:ascii="Times New Roman" w:hAnsi="Times New Roman"/>
                <w:sz w:val="24"/>
                <w:szCs w:val="24"/>
              </w:rPr>
              <w:t>ë</w:t>
            </w:r>
            <w:r w:rsidR="009946D1">
              <w:rPr>
                <w:rFonts w:ascii="Times New Roman" w:hAnsi="Times New Roman"/>
                <w:sz w:val="24"/>
                <w:szCs w:val="24"/>
              </w:rPr>
              <w:t xml:space="preserve"> bujq</w:t>
            </w:r>
            <w:r w:rsidR="009946D1" w:rsidRPr="009946D1">
              <w:rPr>
                <w:rFonts w:ascii="Times New Roman" w:hAnsi="Times New Roman"/>
                <w:sz w:val="24"/>
                <w:szCs w:val="24"/>
              </w:rPr>
              <w:t>ë</w:t>
            </w:r>
            <w:r w:rsidR="009946D1">
              <w:rPr>
                <w:rFonts w:ascii="Times New Roman" w:hAnsi="Times New Roman"/>
                <w:sz w:val="24"/>
                <w:szCs w:val="24"/>
              </w:rPr>
              <w:t>si!</w:t>
            </w:r>
          </w:p>
        </w:tc>
        <w:tc>
          <w:tcPr>
            <w:tcW w:w="3116" w:type="dxa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F97" w:rsidRPr="000E6BC0" w:rsidTr="00DE75E7">
        <w:trPr>
          <w:trHeight w:val="1561"/>
        </w:trPr>
        <w:tc>
          <w:tcPr>
            <w:tcW w:w="396" w:type="dxa"/>
            <w:shd w:val="clear" w:color="auto" w:fill="D6E3BC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81381" w:rsidRPr="000E6BC0" w:rsidRDefault="00403F97" w:rsidP="009946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C0">
              <w:rPr>
                <w:rFonts w:ascii="Times New Roman" w:hAnsi="Times New Roman"/>
                <w:sz w:val="24"/>
                <w:szCs w:val="24"/>
              </w:rPr>
              <w:t xml:space="preserve">A mendoni se është përshkruar çartë </w:t>
            </w:r>
            <w:r w:rsidR="009946D1">
              <w:rPr>
                <w:rFonts w:ascii="Times New Roman" w:hAnsi="Times New Roman"/>
                <w:sz w:val="24"/>
                <w:szCs w:val="24"/>
              </w:rPr>
              <w:t>kriteret e p</w:t>
            </w:r>
            <w:r w:rsidR="009946D1" w:rsidRPr="009946D1">
              <w:rPr>
                <w:rFonts w:ascii="Times New Roman" w:hAnsi="Times New Roman"/>
                <w:sz w:val="24"/>
                <w:szCs w:val="24"/>
              </w:rPr>
              <w:t>ë</w:t>
            </w:r>
            <w:r w:rsidR="009946D1">
              <w:rPr>
                <w:rFonts w:ascii="Times New Roman" w:hAnsi="Times New Roman"/>
                <w:sz w:val="24"/>
                <w:szCs w:val="24"/>
              </w:rPr>
              <w:t>rgjithshme dhe t</w:t>
            </w:r>
            <w:r w:rsidR="009946D1" w:rsidRPr="009946D1">
              <w:rPr>
                <w:rFonts w:ascii="Times New Roman" w:hAnsi="Times New Roman"/>
                <w:sz w:val="24"/>
                <w:szCs w:val="24"/>
              </w:rPr>
              <w:t>ë</w:t>
            </w:r>
            <w:r w:rsidR="009946D1">
              <w:rPr>
                <w:rFonts w:ascii="Times New Roman" w:hAnsi="Times New Roman"/>
                <w:sz w:val="24"/>
                <w:szCs w:val="24"/>
              </w:rPr>
              <w:t xml:space="preserve"> ve</w:t>
            </w:r>
            <w:r w:rsidR="009946D1" w:rsidRPr="009946D1">
              <w:rPr>
                <w:rFonts w:ascii="Times New Roman" w:hAnsi="Times New Roman"/>
                <w:sz w:val="24"/>
                <w:szCs w:val="24"/>
              </w:rPr>
              <w:t>ç</w:t>
            </w:r>
            <w:r w:rsidR="009946D1">
              <w:rPr>
                <w:rFonts w:ascii="Times New Roman" w:hAnsi="Times New Roman"/>
                <w:sz w:val="24"/>
                <w:szCs w:val="24"/>
              </w:rPr>
              <w:t>anta”</w:t>
            </w:r>
          </w:p>
        </w:tc>
        <w:tc>
          <w:tcPr>
            <w:tcW w:w="3116" w:type="dxa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F97" w:rsidRPr="000E6BC0" w:rsidTr="00DE75E7">
        <w:trPr>
          <w:trHeight w:val="1399"/>
        </w:trPr>
        <w:tc>
          <w:tcPr>
            <w:tcW w:w="396" w:type="dxa"/>
            <w:shd w:val="clear" w:color="auto" w:fill="D6E3BC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0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976" w:type="dxa"/>
          </w:tcPr>
          <w:p w:rsidR="00403F97" w:rsidRPr="000E6BC0" w:rsidRDefault="00403F97" w:rsidP="009946D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5E7">
              <w:rPr>
                <w:rFonts w:ascii="Times New Roman" w:hAnsi="Times New Roman"/>
                <w:sz w:val="24"/>
                <w:szCs w:val="24"/>
              </w:rPr>
              <w:t xml:space="preserve">Çfarë opinioni keni në lidhje me </w:t>
            </w:r>
            <w:r w:rsidR="009946D1">
              <w:rPr>
                <w:rFonts w:ascii="Times New Roman" w:hAnsi="Times New Roman"/>
                <w:sz w:val="24"/>
                <w:szCs w:val="24"/>
              </w:rPr>
              <w:t xml:space="preserve">pagesat </w:t>
            </w:r>
            <w:proofErr w:type="spellStart"/>
            <w:r w:rsidR="009946D1">
              <w:rPr>
                <w:rFonts w:ascii="Times New Roman" w:hAnsi="Times New Roman"/>
                <w:sz w:val="24"/>
                <w:szCs w:val="24"/>
              </w:rPr>
              <w:t>direkte</w:t>
            </w:r>
            <w:proofErr w:type="spellEnd"/>
            <w:r w:rsidR="009946D1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9946D1" w:rsidRPr="009946D1">
              <w:rPr>
                <w:rFonts w:ascii="Times New Roman" w:hAnsi="Times New Roman"/>
                <w:sz w:val="24"/>
                <w:szCs w:val="24"/>
              </w:rPr>
              <w:t>ë</w:t>
            </w:r>
            <w:r w:rsidR="009946D1">
              <w:rPr>
                <w:rFonts w:ascii="Times New Roman" w:hAnsi="Times New Roman"/>
                <w:sz w:val="24"/>
                <w:szCs w:val="24"/>
              </w:rPr>
              <w:t xml:space="preserve"> bujq</w:t>
            </w:r>
            <w:r w:rsidR="009946D1" w:rsidRPr="009946D1">
              <w:rPr>
                <w:rFonts w:ascii="Times New Roman" w:hAnsi="Times New Roman"/>
                <w:sz w:val="24"/>
                <w:szCs w:val="24"/>
              </w:rPr>
              <w:t>ë</w:t>
            </w:r>
            <w:r w:rsidR="009946D1">
              <w:rPr>
                <w:rFonts w:ascii="Times New Roman" w:hAnsi="Times New Roman"/>
                <w:sz w:val="24"/>
                <w:szCs w:val="24"/>
              </w:rPr>
              <w:t>si</w:t>
            </w:r>
            <w:r w:rsidR="00DE75E7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116" w:type="dxa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403F97" w:rsidRPr="000E6BC0" w:rsidRDefault="00403F9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5E7" w:rsidRPr="000E6BC0" w:rsidTr="00DE75E7">
        <w:trPr>
          <w:trHeight w:val="627"/>
        </w:trPr>
        <w:tc>
          <w:tcPr>
            <w:tcW w:w="396" w:type="dxa"/>
            <w:shd w:val="clear" w:color="auto" w:fill="D6E3BC"/>
          </w:tcPr>
          <w:p w:rsidR="00DE75E7" w:rsidRPr="000E6BC0" w:rsidRDefault="00DE75E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DE75E7" w:rsidRPr="00DE75E7" w:rsidRDefault="00DE75E7" w:rsidP="009946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5E7">
              <w:rPr>
                <w:rFonts w:ascii="Times New Roman" w:hAnsi="Times New Roman"/>
                <w:bCs/>
                <w:sz w:val="24"/>
                <w:szCs w:val="24"/>
              </w:rPr>
              <w:t xml:space="preserve">Çfarë opinioni keni në lidhje me </w:t>
            </w:r>
            <w:r w:rsidR="009946D1">
              <w:rPr>
                <w:rFonts w:ascii="Times New Roman" w:hAnsi="Times New Roman"/>
                <w:bCs/>
                <w:sz w:val="24"/>
                <w:szCs w:val="24"/>
              </w:rPr>
              <w:t xml:space="preserve">procedurat e pagesa </w:t>
            </w:r>
            <w:proofErr w:type="spellStart"/>
            <w:r w:rsidR="009946D1">
              <w:rPr>
                <w:rFonts w:ascii="Times New Roman" w:hAnsi="Times New Roman"/>
                <w:bCs/>
                <w:sz w:val="24"/>
                <w:szCs w:val="24"/>
              </w:rPr>
              <w:t>direkte</w:t>
            </w:r>
            <w:proofErr w:type="spellEnd"/>
            <w:r w:rsidR="009946D1">
              <w:rPr>
                <w:rFonts w:ascii="Times New Roman" w:hAnsi="Times New Roman"/>
                <w:bCs/>
                <w:sz w:val="24"/>
                <w:szCs w:val="24"/>
              </w:rPr>
              <w:t xml:space="preserve"> n</w:t>
            </w:r>
            <w:r w:rsidR="009946D1" w:rsidRPr="009946D1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="009946D1">
              <w:rPr>
                <w:rFonts w:ascii="Times New Roman" w:hAnsi="Times New Roman"/>
                <w:bCs/>
                <w:sz w:val="24"/>
                <w:szCs w:val="24"/>
              </w:rPr>
              <w:t xml:space="preserve"> bujq</w:t>
            </w:r>
            <w:r w:rsidR="009946D1" w:rsidRPr="009946D1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="009946D1">
              <w:rPr>
                <w:rFonts w:ascii="Times New Roman" w:hAnsi="Times New Roman"/>
                <w:bCs/>
                <w:sz w:val="24"/>
                <w:szCs w:val="24"/>
              </w:rPr>
              <w:t>si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!</w:t>
            </w:r>
          </w:p>
        </w:tc>
        <w:tc>
          <w:tcPr>
            <w:tcW w:w="3116" w:type="dxa"/>
          </w:tcPr>
          <w:p w:rsidR="00DE75E7" w:rsidRPr="000E6BC0" w:rsidRDefault="00DE75E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DE75E7" w:rsidRPr="000E6BC0" w:rsidRDefault="00DE75E7" w:rsidP="0004566D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3F97" w:rsidRPr="000E6BC0" w:rsidRDefault="00403F97" w:rsidP="00403F97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E6BC0">
        <w:rPr>
          <w:rFonts w:ascii="Times New Roman" w:hAnsi="Times New Roman"/>
          <w:sz w:val="24"/>
          <w:szCs w:val="24"/>
        </w:rPr>
        <w:t>Bashkëngjitur me këtë dokument, gjeni “</w:t>
      </w:r>
      <w:r w:rsidR="0052712C" w:rsidRPr="001505B4">
        <w:rPr>
          <w:rFonts w:ascii="Times New Roman" w:hAnsi="Times New Roman"/>
          <w:sz w:val="24"/>
          <w:szCs w:val="24"/>
        </w:rPr>
        <w:t>Projekt Udhëzimi Admi</w:t>
      </w:r>
      <w:r w:rsidR="00F74A9E">
        <w:rPr>
          <w:rFonts w:ascii="Times New Roman" w:hAnsi="Times New Roman"/>
          <w:sz w:val="24"/>
          <w:szCs w:val="24"/>
        </w:rPr>
        <w:t>nistrativ (MBPZHR) – NR. 00/2022</w:t>
      </w:r>
      <w:r w:rsidR="0052712C" w:rsidRPr="001505B4">
        <w:rPr>
          <w:rFonts w:ascii="Times New Roman" w:hAnsi="Times New Roman"/>
          <w:sz w:val="24"/>
          <w:szCs w:val="24"/>
        </w:rPr>
        <w:t xml:space="preserve"> për Pagesat </w:t>
      </w:r>
      <w:proofErr w:type="spellStart"/>
      <w:r w:rsidR="0052712C" w:rsidRPr="001505B4">
        <w:rPr>
          <w:rFonts w:ascii="Times New Roman" w:hAnsi="Times New Roman"/>
          <w:sz w:val="24"/>
          <w:szCs w:val="24"/>
        </w:rPr>
        <w:t>Direkte</w:t>
      </w:r>
      <w:proofErr w:type="spellEnd"/>
      <w:r w:rsidR="0052712C" w:rsidRPr="001505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712C" w:rsidRPr="001505B4">
        <w:rPr>
          <w:rFonts w:ascii="Times New Roman" w:hAnsi="Times New Roman"/>
          <w:sz w:val="24"/>
          <w:szCs w:val="24"/>
        </w:rPr>
        <w:t>nё</w:t>
      </w:r>
      <w:proofErr w:type="spellEnd"/>
      <w:r w:rsidR="0052712C" w:rsidRPr="001505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712C" w:rsidRPr="001505B4">
        <w:rPr>
          <w:rFonts w:ascii="Times New Roman" w:hAnsi="Times New Roman"/>
          <w:sz w:val="24"/>
          <w:szCs w:val="24"/>
        </w:rPr>
        <w:t>Bujqёsi</w:t>
      </w:r>
      <w:proofErr w:type="spellEnd"/>
      <w:r w:rsidR="0052712C" w:rsidRPr="001505B4">
        <w:rPr>
          <w:rFonts w:ascii="Times New Roman" w:hAnsi="Times New Roman"/>
          <w:sz w:val="24"/>
          <w:szCs w:val="24"/>
        </w:rPr>
        <w:t xml:space="preserve"> për vitin 202</w:t>
      </w:r>
      <w:r w:rsidR="00F74A9E">
        <w:rPr>
          <w:rFonts w:ascii="Times New Roman" w:hAnsi="Times New Roman"/>
          <w:sz w:val="24"/>
          <w:szCs w:val="24"/>
        </w:rPr>
        <w:t>2</w:t>
      </w:r>
      <w:r w:rsidR="0054404E">
        <w:rPr>
          <w:rFonts w:ascii="Times New Roman" w:hAnsi="Times New Roman"/>
        </w:rPr>
        <w:t>”</w:t>
      </w:r>
    </w:p>
    <w:p w:rsidR="00B57F44" w:rsidRPr="00596D74" w:rsidRDefault="00B57F44" w:rsidP="00B57F44">
      <w:pPr>
        <w:spacing w:before="24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B57F44" w:rsidRDefault="00B57F44" w:rsidP="00403F97">
      <w:pPr>
        <w:spacing w:before="240" w:after="120" w:line="312" w:lineRule="auto"/>
        <w:rPr>
          <w:rFonts w:ascii="Times New Roman" w:hAnsi="Times New Roman"/>
          <w:sz w:val="24"/>
          <w:szCs w:val="24"/>
        </w:rPr>
      </w:pPr>
    </w:p>
    <w:sectPr w:rsidR="00B57F44" w:rsidSect="00AE561D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FF4" w:rsidRDefault="00470FF4">
      <w:pPr>
        <w:spacing w:after="0" w:line="240" w:lineRule="auto"/>
      </w:pPr>
      <w:r>
        <w:separator/>
      </w:r>
    </w:p>
  </w:endnote>
  <w:endnote w:type="continuationSeparator" w:id="0">
    <w:p w:rsidR="00470FF4" w:rsidRDefault="0047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16F" w:rsidRDefault="00403F97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16F" w:rsidRDefault="00470FF4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770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561D" w:rsidRDefault="00AE56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5216F" w:rsidRDefault="00470FF4" w:rsidP="000764D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FF4" w:rsidRDefault="00470FF4">
      <w:pPr>
        <w:spacing w:after="0" w:line="240" w:lineRule="auto"/>
      </w:pPr>
      <w:r>
        <w:separator/>
      </w:r>
    </w:p>
  </w:footnote>
  <w:footnote w:type="continuationSeparator" w:id="0">
    <w:p w:rsidR="00470FF4" w:rsidRDefault="0047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16F" w:rsidRDefault="00470FF4" w:rsidP="00CE6223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37BB5"/>
    <w:multiLevelType w:val="multilevel"/>
    <w:tmpl w:val="36EE8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60835F85"/>
    <w:multiLevelType w:val="multilevel"/>
    <w:tmpl w:val="7638B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54"/>
    <w:rsid w:val="00024BE3"/>
    <w:rsid w:val="00042BFA"/>
    <w:rsid w:val="00046C4C"/>
    <w:rsid w:val="00071D2C"/>
    <w:rsid w:val="000C5703"/>
    <w:rsid w:val="00101717"/>
    <w:rsid w:val="00106965"/>
    <w:rsid w:val="001505B4"/>
    <w:rsid w:val="002F70DD"/>
    <w:rsid w:val="003A6421"/>
    <w:rsid w:val="003E77AB"/>
    <w:rsid w:val="00403F97"/>
    <w:rsid w:val="004332FB"/>
    <w:rsid w:val="00470FF4"/>
    <w:rsid w:val="00476326"/>
    <w:rsid w:val="004B2E83"/>
    <w:rsid w:val="004F0D4E"/>
    <w:rsid w:val="0052712C"/>
    <w:rsid w:val="0054404E"/>
    <w:rsid w:val="00596D74"/>
    <w:rsid w:val="00643590"/>
    <w:rsid w:val="006636D9"/>
    <w:rsid w:val="00692559"/>
    <w:rsid w:val="006A5982"/>
    <w:rsid w:val="00714763"/>
    <w:rsid w:val="00724DBB"/>
    <w:rsid w:val="007505B3"/>
    <w:rsid w:val="00765889"/>
    <w:rsid w:val="00782800"/>
    <w:rsid w:val="007B6A0F"/>
    <w:rsid w:val="007E4C53"/>
    <w:rsid w:val="00827A9D"/>
    <w:rsid w:val="008B47CD"/>
    <w:rsid w:val="008B6A28"/>
    <w:rsid w:val="00915B10"/>
    <w:rsid w:val="009229AB"/>
    <w:rsid w:val="009435F2"/>
    <w:rsid w:val="00951DE8"/>
    <w:rsid w:val="0095452D"/>
    <w:rsid w:val="009946D1"/>
    <w:rsid w:val="00996D0C"/>
    <w:rsid w:val="009B1B83"/>
    <w:rsid w:val="00A05E4D"/>
    <w:rsid w:val="00A21FE4"/>
    <w:rsid w:val="00A719FE"/>
    <w:rsid w:val="00A755D4"/>
    <w:rsid w:val="00AC257D"/>
    <w:rsid w:val="00AE561D"/>
    <w:rsid w:val="00B57F44"/>
    <w:rsid w:val="00BE3223"/>
    <w:rsid w:val="00C52654"/>
    <w:rsid w:val="00C648F2"/>
    <w:rsid w:val="00C735E5"/>
    <w:rsid w:val="00CC3C55"/>
    <w:rsid w:val="00CD69E1"/>
    <w:rsid w:val="00D011BE"/>
    <w:rsid w:val="00D67E27"/>
    <w:rsid w:val="00D87235"/>
    <w:rsid w:val="00D930F6"/>
    <w:rsid w:val="00DC0CBF"/>
    <w:rsid w:val="00DC4F07"/>
    <w:rsid w:val="00DC5C31"/>
    <w:rsid w:val="00DD0A1D"/>
    <w:rsid w:val="00DD34C7"/>
    <w:rsid w:val="00DE75E7"/>
    <w:rsid w:val="00EB4EB8"/>
    <w:rsid w:val="00EC7DF9"/>
    <w:rsid w:val="00F26969"/>
    <w:rsid w:val="00F41753"/>
    <w:rsid w:val="00F74A9E"/>
    <w:rsid w:val="00F81381"/>
    <w:rsid w:val="00FD0134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E9EA2-D786-41E8-AD45-6B98F5C8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F9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9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9255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03F9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03F9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03F97"/>
    <w:rPr>
      <w:rFonts w:ascii="Calibri" w:eastAsia="Calibri" w:hAnsi="Calibri" w:cs="Times New Roman"/>
      <w:sz w:val="20"/>
      <w:szCs w:val="20"/>
    </w:rPr>
  </w:style>
  <w:style w:type="character" w:styleId="PageNumber">
    <w:name w:val="page number"/>
    <w:uiPriority w:val="99"/>
    <w:rsid w:val="00403F9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403F97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03F97"/>
    <w:rPr>
      <w:rFonts w:ascii="Times New Roman" w:eastAsia="MS Mincho" w:hAnsi="Times New Roman" w:cs="Times New Roman"/>
      <w:b/>
      <w:b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03F97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403F97"/>
    <w:rPr>
      <w:rFonts w:ascii="Calibri" w:eastAsia="MS Mincho" w:hAnsi="Calibri" w:cs="Times New Roman"/>
      <w:b/>
      <w:bCs/>
      <w:i/>
      <w:iCs/>
      <w:color w:val="4F81BD"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403F97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403F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uiPriority w:val="99"/>
    <w:rsid w:val="00403F97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403F97"/>
  </w:style>
  <w:style w:type="paragraph" w:styleId="PlainText">
    <w:name w:val="Plain Text"/>
    <w:basedOn w:val="Normal"/>
    <w:link w:val="PlainTextChar"/>
    <w:uiPriority w:val="99"/>
    <w:rsid w:val="00403F97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3F97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97"/>
    <w:rPr>
      <w:rFonts w:ascii="Tahoma" w:eastAsia="Calibri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692559"/>
    <w:rPr>
      <w:rFonts w:ascii="Times New Roman" w:eastAsia="Times New Roman" w:hAnsi="Times New Roman"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A5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link w:val="NormalWebChar"/>
    <w:uiPriority w:val="99"/>
    <w:unhideWhenUsed/>
    <w:rsid w:val="006A5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6A5982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765889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3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E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61D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rsid w:val="00CC3C55"/>
    <w:rPr>
      <w:rFonts w:ascii="Calibri" w:eastAsia="Calibri" w:hAnsi="Calibri" w:cs="Times New Roman"/>
    </w:rPr>
  </w:style>
  <w:style w:type="character" w:styleId="Strong">
    <w:name w:val="Strong"/>
    <w:qFormat/>
    <w:rsid w:val="00CC3C55"/>
    <w:rPr>
      <w:bCs/>
    </w:rPr>
  </w:style>
  <w:style w:type="character" w:customStyle="1" w:styleId="hps">
    <w:name w:val="hps"/>
    <w:rsid w:val="00CC3C5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h.rudaku@rks-gov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sim.Memaj@rks-gov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abil.Zeqiri@rks-gov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uf.cikaqi@rks-gov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Isah Rudaku</dc:creator>
  <cp:keywords/>
  <dc:description/>
  <cp:lastModifiedBy>Isah Rudaku</cp:lastModifiedBy>
  <cp:revision>49</cp:revision>
  <dcterms:created xsi:type="dcterms:W3CDTF">2019-04-15T08:33:00Z</dcterms:created>
  <dcterms:modified xsi:type="dcterms:W3CDTF">2022-03-21T15:09:00Z</dcterms:modified>
</cp:coreProperties>
</file>