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6F" w:rsidRPr="004F072A" w:rsidRDefault="00B5216F" w:rsidP="006B4DA3">
      <w:pPr>
        <w:spacing w:before="240" w:after="120" w:line="312" w:lineRule="auto"/>
        <w:jc w:val="both"/>
        <w:rPr>
          <w:rFonts w:ascii="Book Antiqua" w:hAnsi="Book Antiqua" w:cs="Arial"/>
          <w:sz w:val="24"/>
          <w:szCs w:val="24"/>
        </w:rPr>
      </w:pPr>
    </w:p>
    <w:p w:rsidR="00FF1968" w:rsidRPr="004F072A" w:rsidRDefault="007E18D0" w:rsidP="00FF1968">
      <w:pPr>
        <w:jc w:val="center"/>
        <w:rPr>
          <w:rFonts w:ascii="Book Antiqua" w:hAnsi="Book Antiqua" w:cs="Book Antiqua"/>
          <w:b/>
          <w:bCs/>
          <w:sz w:val="32"/>
          <w:szCs w:val="32"/>
          <w:lang w:val="sv-SE"/>
        </w:rPr>
      </w:pPr>
      <w:bookmarkStart w:id="0" w:name="OLE_LINK3"/>
      <w:r w:rsidRPr="004F072A">
        <w:rPr>
          <w:rFonts w:ascii="Book Antiqua" w:hAnsi="Book Antiqua"/>
          <w:noProof/>
          <w:lang w:eastAsia="sq-AL"/>
        </w:rPr>
        <w:drawing>
          <wp:inline distT="0" distB="0" distL="0" distR="0" wp14:anchorId="47F32FC6" wp14:editId="577C9313">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4F072A" w:rsidRDefault="00FF1968" w:rsidP="00FF1968">
      <w:pPr>
        <w:jc w:val="center"/>
        <w:rPr>
          <w:rFonts w:ascii="Book Antiqua" w:eastAsia="Batang" w:hAnsi="Book Antiqua"/>
          <w:b/>
          <w:bCs/>
          <w:sz w:val="32"/>
          <w:szCs w:val="32"/>
          <w:lang w:val="sv-SE"/>
        </w:rPr>
      </w:pPr>
      <w:r w:rsidRPr="004F072A">
        <w:rPr>
          <w:rFonts w:ascii="Book Antiqua" w:hAnsi="Book Antiqua" w:cs="Book Antiqua"/>
          <w:b/>
          <w:bCs/>
          <w:sz w:val="32"/>
          <w:szCs w:val="32"/>
          <w:lang w:val="sv-SE"/>
        </w:rPr>
        <w:t>Republika e Kosovës</w:t>
      </w:r>
    </w:p>
    <w:p w:rsidR="00FF1968" w:rsidRPr="004F072A" w:rsidRDefault="00FF1968" w:rsidP="00FF1968">
      <w:pPr>
        <w:jc w:val="center"/>
        <w:rPr>
          <w:rFonts w:ascii="Book Antiqua" w:hAnsi="Book Antiqua" w:cs="Book Antiqua"/>
          <w:b/>
          <w:bCs/>
          <w:sz w:val="26"/>
          <w:szCs w:val="26"/>
          <w:lang w:val="sv-SE"/>
        </w:rPr>
      </w:pPr>
      <w:r w:rsidRPr="004F072A">
        <w:rPr>
          <w:rFonts w:ascii="Book Antiqua" w:eastAsia="Batang" w:hAnsi="Book Antiqua" w:cs="Book Antiqua"/>
          <w:b/>
          <w:bCs/>
          <w:sz w:val="26"/>
          <w:szCs w:val="26"/>
          <w:lang w:val="sv-SE"/>
        </w:rPr>
        <w:t>Republika Kosova-</w:t>
      </w:r>
      <w:r w:rsidRPr="004F072A">
        <w:rPr>
          <w:rFonts w:ascii="Book Antiqua" w:hAnsi="Book Antiqua" w:cs="Book Antiqua"/>
          <w:b/>
          <w:bCs/>
          <w:sz w:val="26"/>
          <w:szCs w:val="26"/>
          <w:lang w:val="sv-SE"/>
        </w:rPr>
        <w:t>Republic of Kosovo</w:t>
      </w:r>
    </w:p>
    <w:p w:rsidR="00FF1968" w:rsidRPr="004F072A" w:rsidRDefault="00FF1968" w:rsidP="00FF1968">
      <w:pPr>
        <w:jc w:val="center"/>
        <w:rPr>
          <w:rFonts w:ascii="Book Antiqua" w:hAnsi="Book Antiqua" w:cs="Book Antiqua"/>
          <w:b/>
          <w:bCs/>
          <w:i/>
          <w:iCs/>
          <w:lang w:val="sv-SE"/>
        </w:rPr>
      </w:pPr>
      <w:r w:rsidRPr="004F072A">
        <w:rPr>
          <w:rFonts w:ascii="Book Antiqua" w:hAnsi="Book Antiqua" w:cs="Book Antiqua"/>
          <w:b/>
          <w:bCs/>
          <w:i/>
          <w:iCs/>
          <w:lang w:val="sv-SE"/>
        </w:rPr>
        <w:t xml:space="preserve">Qeveria-Vlada-Government </w:t>
      </w:r>
      <w:bookmarkStart w:id="1" w:name="_GoBack"/>
      <w:bookmarkEnd w:id="1"/>
    </w:p>
    <w:p w:rsidR="00FF1968" w:rsidRPr="004F072A" w:rsidRDefault="00FF1968" w:rsidP="00FF1968">
      <w:pPr>
        <w:tabs>
          <w:tab w:val="left" w:pos="3834"/>
        </w:tabs>
        <w:jc w:val="center"/>
        <w:rPr>
          <w:rFonts w:ascii="Book Antiqua" w:hAnsi="Book Antiqua"/>
          <w:b/>
          <w:sz w:val="18"/>
          <w:szCs w:val="18"/>
          <w:lang w:val="sv-SE"/>
        </w:rPr>
      </w:pPr>
    </w:p>
    <w:p w:rsidR="00FF1968" w:rsidRPr="004F072A" w:rsidRDefault="00FF1968" w:rsidP="00FF1968">
      <w:pPr>
        <w:jc w:val="center"/>
        <w:outlineLvl w:val="0"/>
        <w:rPr>
          <w:rFonts w:ascii="Book Antiqua" w:hAnsi="Book Antiqua"/>
          <w:b/>
          <w:i/>
          <w:iCs/>
          <w:lang w:val="sv-SE"/>
        </w:rPr>
      </w:pPr>
      <w:r w:rsidRPr="004F072A">
        <w:rPr>
          <w:rFonts w:ascii="Book Antiqua" w:hAnsi="Book Antiqua"/>
          <w:b/>
          <w:i/>
          <w:iCs/>
          <w:lang w:val="sv-SE"/>
        </w:rPr>
        <w:t>Ministria e Tregtisë dhe Industrisë - Ministarstvo Trgovine i Industrije - Ministry of Trade and Industry</w:t>
      </w:r>
    </w:p>
    <w:p w:rsidR="00FF1968" w:rsidRPr="004F072A" w:rsidRDefault="00FF1968" w:rsidP="00FF1968">
      <w:pPr>
        <w:tabs>
          <w:tab w:val="left" w:pos="7020"/>
        </w:tabs>
        <w:jc w:val="both"/>
        <w:rPr>
          <w:rFonts w:ascii="Book Antiqua" w:hAnsi="Book Antiqua"/>
          <w:b/>
        </w:rPr>
      </w:pPr>
    </w:p>
    <w:p w:rsidR="00FF1968" w:rsidRPr="004F072A" w:rsidRDefault="00FF1968" w:rsidP="00FF1968">
      <w:pPr>
        <w:tabs>
          <w:tab w:val="left" w:pos="7020"/>
        </w:tabs>
        <w:jc w:val="both"/>
        <w:rPr>
          <w:rFonts w:ascii="Book Antiqua" w:hAnsi="Book Antiqua"/>
          <w:b/>
        </w:rPr>
      </w:pPr>
    </w:p>
    <w:p w:rsidR="00B5216F" w:rsidRPr="004F072A" w:rsidRDefault="00B5216F" w:rsidP="006B4DA3">
      <w:pPr>
        <w:spacing w:before="240" w:after="120" w:line="312" w:lineRule="auto"/>
        <w:jc w:val="center"/>
        <w:rPr>
          <w:rFonts w:ascii="Book Antiqua" w:hAnsi="Book Antiqua"/>
          <w:b/>
          <w:sz w:val="24"/>
          <w:szCs w:val="24"/>
        </w:rPr>
      </w:pPr>
    </w:p>
    <w:p w:rsidR="00B5216F" w:rsidRPr="004F072A" w:rsidRDefault="00B5216F" w:rsidP="006B4DA3">
      <w:pPr>
        <w:spacing w:before="240" w:after="120" w:line="312" w:lineRule="auto"/>
        <w:rPr>
          <w:rFonts w:ascii="Book Antiqua" w:hAnsi="Book Antiqua"/>
          <w:sz w:val="24"/>
          <w:szCs w:val="24"/>
        </w:rPr>
      </w:pPr>
    </w:p>
    <w:p w:rsidR="004768D8" w:rsidRPr="004F072A" w:rsidRDefault="00B5216F" w:rsidP="004122F4">
      <w:pPr>
        <w:pStyle w:val="Heading1"/>
        <w:rPr>
          <w:rFonts w:ascii="Book Antiqua" w:hAnsi="Book Antiqua"/>
          <w:sz w:val="40"/>
          <w:szCs w:val="40"/>
        </w:rPr>
      </w:pPr>
      <w:r w:rsidRPr="004F072A">
        <w:rPr>
          <w:rFonts w:ascii="Book Antiqua" w:hAnsi="Book Antiqua"/>
          <w:sz w:val="40"/>
          <w:szCs w:val="40"/>
        </w:rPr>
        <w:t xml:space="preserve">DOKUMENT KONSULTIMI </w:t>
      </w:r>
      <w:r w:rsidR="004122F4" w:rsidRPr="004F072A">
        <w:rPr>
          <w:rFonts w:ascii="Book Antiqua" w:hAnsi="Book Antiqua"/>
          <w:sz w:val="40"/>
          <w:szCs w:val="40"/>
        </w:rPr>
        <w:t xml:space="preserve"> PËR </w:t>
      </w:r>
    </w:p>
    <w:p w:rsidR="004122F4" w:rsidRPr="004F072A" w:rsidRDefault="004122F4" w:rsidP="004122F4">
      <w:pPr>
        <w:pStyle w:val="Heading1"/>
        <w:rPr>
          <w:rFonts w:ascii="Book Antiqua" w:hAnsi="Book Antiqua"/>
          <w:color w:val="000000"/>
          <w:kern w:val="0"/>
          <w:sz w:val="40"/>
          <w:szCs w:val="40"/>
          <w:lang w:val="en-US" w:eastAsia="sq-AL"/>
        </w:rPr>
      </w:pPr>
    </w:p>
    <w:p w:rsidR="004768D8" w:rsidRPr="004F072A" w:rsidRDefault="004122F4" w:rsidP="008B1C7D">
      <w:pPr>
        <w:spacing w:after="76" w:line="240" w:lineRule="auto"/>
        <w:jc w:val="center"/>
        <w:rPr>
          <w:rFonts w:ascii="Book Antiqua" w:hAnsi="Book Antiqua"/>
          <w:b/>
          <w:bCs/>
          <w:color w:val="000000"/>
          <w:sz w:val="40"/>
          <w:szCs w:val="40"/>
        </w:rPr>
      </w:pPr>
      <w:r w:rsidRPr="004F072A">
        <w:rPr>
          <w:rFonts w:ascii="Book Antiqua" w:hAnsi="Book Antiqua"/>
          <w:b/>
          <w:sz w:val="40"/>
          <w:szCs w:val="40"/>
        </w:rPr>
        <w:t>PROJEKT</w:t>
      </w:r>
      <w:r w:rsidR="00B301A9" w:rsidRPr="004F072A">
        <w:rPr>
          <w:rFonts w:ascii="Book Antiqua" w:hAnsi="Book Antiqua"/>
          <w:b/>
          <w:sz w:val="40"/>
          <w:szCs w:val="40"/>
        </w:rPr>
        <w:t xml:space="preserve"> RREGULLORE</w:t>
      </w:r>
      <w:r w:rsidR="00EC6AF9" w:rsidRPr="004F072A">
        <w:rPr>
          <w:rFonts w:ascii="Book Antiqua" w:hAnsi="Book Antiqua"/>
          <w:b/>
          <w:sz w:val="40"/>
          <w:szCs w:val="40"/>
        </w:rPr>
        <w:t>N</w:t>
      </w:r>
      <w:r w:rsidR="00B301A9" w:rsidRPr="004F072A">
        <w:rPr>
          <w:rFonts w:ascii="Book Antiqua" w:hAnsi="Book Antiqua"/>
          <w:b/>
          <w:sz w:val="40"/>
          <w:szCs w:val="40"/>
        </w:rPr>
        <w:t xml:space="preserve"> </w:t>
      </w:r>
      <w:r w:rsidRPr="004F072A">
        <w:rPr>
          <w:rFonts w:ascii="Book Antiqua" w:hAnsi="Book Antiqua"/>
          <w:b/>
          <w:sz w:val="40"/>
          <w:szCs w:val="40"/>
        </w:rPr>
        <w:t xml:space="preserve"> </w:t>
      </w:r>
      <w:r w:rsidR="008B1C7D" w:rsidRPr="004F072A">
        <w:rPr>
          <w:rFonts w:ascii="Book Antiqua" w:hAnsi="Book Antiqua"/>
          <w:b/>
          <w:sz w:val="40"/>
          <w:szCs w:val="40"/>
        </w:rPr>
        <w:t>PËR SIGURINË E MAKINERIVE</w:t>
      </w:r>
    </w:p>
    <w:p w:rsidR="00B5216F" w:rsidRPr="004F072A" w:rsidRDefault="00B5216F" w:rsidP="004768D8">
      <w:pPr>
        <w:pStyle w:val="Title"/>
        <w:rPr>
          <w:rFonts w:ascii="Book Antiqua" w:hAnsi="Book Antiqua"/>
        </w:rPr>
      </w:pPr>
    </w:p>
    <w:p w:rsidR="00DF3084" w:rsidRPr="004F072A" w:rsidRDefault="00DF3084" w:rsidP="006B4DA3">
      <w:pPr>
        <w:spacing w:before="240" w:after="120" w:line="312" w:lineRule="auto"/>
        <w:jc w:val="center"/>
        <w:rPr>
          <w:rFonts w:ascii="Book Antiqua" w:hAnsi="Book Antiqua"/>
          <w:sz w:val="24"/>
          <w:szCs w:val="24"/>
        </w:rPr>
      </w:pPr>
    </w:p>
    <w:p w:rsidR="00DF3084" w:rsidRPr="004F072A" w:rsidRDefault="00DF3084" w:rsidP="006B4DA3">
      <w:pPr>
        <w:spacing w:before="240" w:after="120" w:line="312" w:lineRule="auto"/>
        <w:jc w:val="center"/>
        <w:rPr>
          <w:rFonts w:ascii="Book Antiqua" w:hAnsi="Book Antiqua"/>
          <w:sz w:val="24"/>
          <w:szCs w:val="24"/>
        </w:rPr>
      </w:pPr>
    </w:p>
    <w:p w:rsidR="00B5216F" w:rsidRPr="004F072A" w:rsidRDefault="00B5216F" w:rsidP="006B4DA3">
      <w:pPr>
        <w:spacing w:before="240" w:after="120" w:line="312" w:lineRule="auto"/>
        <w:jc w:val="center"/>
        <w:rPr>
          <w:rFonts w:ascii="Book Antiqua" w:hAnsi="Book Antiqua"/>
          <w:sz w:val="24"/>
          <w:szCs w:val="24"/>
        </w:rPr>
      </w:pPr>
    </w:p>
    <w:p w:rsidR="00B5216F" w:rsidRPr="004F072A" w:rsidRDefault="00B5216F" w:rsidP="006B4DA3">
      <w:pPr>
        <w:spacing w:before="240" w:after="120" w:line="312" w:lineRule="auto"/>
        <w:jc w:val="center"/>
        <w:rPr>
          <w:rFonts w:ascii="Book Antiqua" w:hAnsi="Book Antiqua"/>
          <w:sz w:val="24"/>
          <w:szCs w:val="24"/>
        </w:rPr>
      </w:pPr>
    </w:p>
    <w:p w:rsidR="006E4A63" w:rsidRPr="004F072A" w:rsidRDefault="006E4A63" w:rsidP="006B4DA3">
      <w:pPr>
        <w:spacing w:before="240" w:after="120" w:line="312" w:lineRule="auto"/>
        <w:jc w:val="center"/>
        <w:rPr>
          <w:rFonts w:ascii="Book Antiqua" w:hAnsi="Book Antiqua"/>
          <w:sz w:val="24"/>
          <w:szCs w:val="24"/>
        </w:rPr>
      </w:pPr>
    </w:p>
    <w:p w:rsidR="006E4A63" w:rsidRPr="004F072A" w:rsidRDefault="006E4A63" w:rsidP="006B4DA3">
      <w:pPr>
        <w:spacing w:before="240" w:after="120" w:line="312" w:lineRule="auto"/>
        <w:jc w:val="center"/>
        <w:rPr>
          <w:rFonts w:ascii="Book Antiqua" w:hAnsi="Book Antiqua"/>
          <w:sz w:val="24"/>
          <w:szCs w:val="24"/>
        </w:rPr>
      </w:pPr>
    </w:p>
    <w:p w:rsidR="00B5216F" w:rsidRPr="004F072A" w:rsidRDefault="00B5216F" w:rsidP="001279DB">
      <w:pPr>
        <w:spacing w:before="240" w:after="120" w:line="312" w:lineRule="auto"/>
        <w:rPr>
          <w:rFonts w:ascii="Book Antiqua" w:hAnsi="Book Antiqua"/>
          <w:sz w:val="24"/>
          <w:szCs w:val="24"/>
        </w:rPr>
      </w:pPr>
    </w:p>
    <w:p w:rsidR="0082085E" w:rsidRPr="004F072A" w:rsidRDefault="00B5216F" w:rsidP="0082085E">
      <w:pPr>
        <w:spacing w:after="76" w:line="240" w:lineRule="auto"/>
        <w:jc w:val="center"/>
        <w:rPr>
          <w:rFonts w:ascii="Book Antiqua" w:hAnsi="Book Antiqua"/>
          <w:b/>
          <w:bCs/>
          <w:color w:val="000000"/>
          <w:sz w:val="40"/>
          <w:szCs w:val="40"/>
          <w:u w:val="single"/>
        </w:rPr>
      </w:pPr>
      <w:r w:rsidRPr="004F072A">
        <w:rPr>
          <w:rFonts w:ascii="Book Antiqua" w:hAnsi="Book Antiqua"/>
          <w:b/>
          <w:u w:val="single"/>
        </w:rPr>
        <w:t xml:space="preserve">Përmbledhje e shkurtër </w:t>
      </w:r>
      <w:r w:rsidR="001279DB" w:rsidRPr="004F072A">
        <w:rPr>
          <w:rFonts w:ascii="Book Antiqua" w:hAnsi="Book Antiqua"/>
          <w:b/>
          <w:u w:val="single"/>
        </w:rPr>
        <w:t xml:space="preserve">për </w:t>
      </w:r>
      <w:r w:rsidR="00290134" w:rsidRPr="004F072A">
        <w:rPr>
          <w:rFonts w:ascii="Book Antiqua" w:hAnsi="Book Antiqua"/>
          <w:b/>
          <w:u w:val="single"/>
        </w:rPr>
        <w:t>hartimin e</w:t>
      </w:r>
      <w:r w:rsidR="00830625" w:rsidRPr="004F072A">
        <w:rPr>
          <w:rFonts w:ascii="Book Antiqua" w:hAnsi="Book Antiqua"/>
          <w:b/>
          <w:u w:val="single"/>
        </w:rPr>
        <w:t xml:space="preserve"> </w:t>
      </w:r>
      <w:r w:rsidR="00115EA7" w:rsidRPr="004F072A">
        <w:rPr>
          <w:rFonts w:ascii="Book Antiqua" w:hAnsi="Book Antiqua"/>
          <w:b/>
          <w:u w:val="single"/>
        </w:rPr>
        <w:t xml:space="preserve"> Projekt </w:t>
      </w:r>
      <w:r w:rsidR="00830625" w:rsidRPr="004F072A">
        <w:rPr>
          <w:rFonts w:ascii="Book Antiqua" w:hAnsi="Book Antiqua"/>
          <w:b/>
          <w:u w:val="single"/>
        </w:rPr>
        <w:t xml:space="preserve"> </w:t>
      </w:r>
      <w:r w:rsidR="00EC6AF9" w:rsidRPr="004F072A">
        <w:rPr>
          <w:rFonts w:ascii="Book Antiqua" w:hAnsi="Book Antiqua"/>
          <w:b/>
          <w:u w:val="single"/>
        </w:rPr>
        <w:t xml:space="preserve">Rregullores </w:t>
      </w:r>
      <w:r w:rsidR="0082085E" w:rsidRPr="004F072A">
        <w:rPr>
          <w:rFonts w:ascii="Book Antiqua" w:hAnsi="Book Antiqua"/>
          <w:b/>
          <w:sz w:val="24"/>
          <w:szCs w:val="24"/>
          <w:u w:val="single"/>
        </w:rPr>
        <w:t>për sigurinë e makinerive</w:t>
      </w:r>
    </w:p>
    <w:p w:rsidR="00830625" w:rsidRPr="004F072A" w:rsidRDefault="00290134" w:rsidP="0082085E">
      <w:pPr>
        <w:spacing w:after="76" w:line="240" w:lineRule="auto"/>
        <w:jc w:val="both"/>
        <w:rPr>
          <w:rFonts w:ascii="Book Antiqua" w:hAnsi="Book Antiqua"/>
        </w:rPr>
      </w:pPr>
      <w:r w:rsidRPr="004F072A">
        <w:rPr>
          <w:rFonts w:ascii="Book Antiqua" w:hAnsi="Book Antiqua"/>
        </w:rPr>
        <w:t xml:space="preserve"> </w:t>
      </w:r>
    </w:p>
    <w:p w:rsidR="00B301A9" w:rsidRPr="004F072A" w:rsidRDefault="00B934AC" w:rsidP="00246D17">
      <w:pPr>
        <w:jc w:val="both"/>
        <w:rPr>
          <w:rFonts w:ascii="Book Antiqua" w:hAnsi="Book Antiqua"/>
          <w:sz w:val="24"/>
          <w:szCs w:val="24"/>
        </w:rPr>
      </w:pPr>
      <w:proofErr w:type="spellStart"/>
      <w:r w:rsidRPr="004F072A">
        <w:rPr>
          <w:rFonts w:ascii="Book Antiqua" w:hAnsi="Book Antiqua"/>
          <w:sz w:val="24"/>
          <w:szCs w:val="24"/>
        </w:rPr>
        <w:t>Arsyeshemëria</w:t>
      </w:r>
      <w:proofErr w:type="spellEnd"/>
      <w:r w:rsidR="00B5216F" w:rsidRPr="004F072A">
        <w:rPr>
          <w:rFonts w:ascii="Book Antiqua" w:hAnsi="Book Antiqua"/>
          <w:sz w:val="24"/>
          <w:szCs w:val="24"/>
        </w:rPr>
        <w:t xml:space="preserve"> për </w:t>
      </w:r>
      <w:r w:rsidR="009E3F31" w:rsidRPr="004F072A">
        <w:rPr>
          <w:rFonts w:ascii="Book Antiqua" w:hAnsi="Book Antiqua"/>
          <w:sz w:val="24"/>
          <w:szCs w:val="24"/>
        </w:rPr>
        <w:t xml:space="preserve">hartimin e </w:t>
      </w:r>
      <w:r w:rsidR="00D51DE6" w:rsidRPr="004F072A">
        <w:rPr>
          <w:rFonts w:ascii="Book Antiqua" w:hAnsi="Book Antiqua"/>
          <w:sz w:val="24"/>
          <w:szCs w:val="24"/>
        </w:rPr>
        <w:t>kësaj  Rregullore</w:t>
      </w:r>
      <w:r w:rsidR="00B301A9" w:rsidRPr="004F072A">
        <w:rPr>
          <w:rFonts w:ascii="Book Antiqua" w:hAnsi="Book Antiqua"/>
          <w:sz w:val="24"/>
          <w:szCs w:val="24"/>
        </w:rPr>
        <w:t xml:space="preserve"> </w:t>
      </w:r>
      <w:r w:rsidR="00773637" w:rsidRPr="004F072A">
        <w:rPr>
          <w:rFonts w:ascii="Book Antiqua" w:hAnsi="Book Antiqua"/>
          <w:sz w:val="24"/>
          <w:szCs w:val="24"/>
        </w:rPr>
        <w:t xml:space="preserve">është </w:t>
      </w:r>
      <w:r w:rsidR="00EC6AF9" w:rsidRPr="004F072A">
        <w:rPr>
          <w:rFonts w:ascii="Book Antiqua" w:hAnsi="Book Antiqua"/>
          <w:sz w:val="24"/>
          <w:szCs w:val="24"/>
        </w:rPr>
        <w:t xml:space="preserve">përcaktimi   </w:t>
      </w:r>
      <w:r w:rsidR="00B301A9" w:rsidRPr="004F072A">
        <w:rPr>
          <w:rFonts w:ascii="Book Antiqua" w:hAnsi="Book Antiqua"/>
          <w:sz w:val="24"/>
          <w:szCs w:val="24"/>
        </w:rPr>
        <w:t xml:space="preserve">i </w:t>
      </w:r>
      <w:r w:rsidR="00B301A9" w:rsidRPr="004F072A">
        <w:rPr>
          <w:rFonts w:ascii="Book Antiqua" w:eastAsia="SimSun" w:hAnsi="Book Antiqua"/>
          <w:sz w:val="24"/>
          <w:szCs w:val="24"/>
          <w:lang w:val="sr-Latn-RS"/>
        </w:rPr>
        <w:t xml:space="preserve"> kërkesave themelore të sigurisë të cilat duhet ti plotësojnë makineritë për të siguruar mbrojtjen e shëndetit dhe sigurinë e përdoruesve, kushtet të cilat kanë të bëjnë me dizajnimin dhe konstruktimin e makinerive si dhe kërkesat e tjera që duhet ti plotësojnë makineritë para vendosjes në treg dhe në shërbim, përmbajtja e deklaratës së konformitetit për makineritë dhe deklarata e inkorporimit të makinerive pjesërisht të kompletuara, përmbajtja e dokumentacionit teknik, procedurat e vlerësimit të konformitetit, klauzola mbrojtëse, kriteret për emërim të cilat duhet ti plotësojnë trupat për vlerësim të konformitetit, shenja e konformitetit dhe shënjimi i konformitetit.</w:t>
      </w:r>
    </w:p>
    <w:p w:rsidR="00773637" w:rsidRPr="004F072A" w:rsidRDefault="00115EA7" w:rsidP="00773637">
      <w:pPr>
        <w:jc w:val="both"/>
        <w:rPr>
          <w:rFonts w:ascii="Book Antiqua" w:hAnsi="Book Antiqua"/>
          <w:sz w:val="24"/>
          <w:szCs w:val="24"/>
          <w:lang w:val="sr-Latn-RS"/>
        </w:rPr>
      </w:pPr>
      <w:r w:rsidRPr="004F072A">
        <w:rPr>
          <w:rFonts w:ascii="Book Antiqua" w:hAnsi="Book Antiqua"/>
          <w:sz w:val="24"/>
          <w:szCs w:val="24"/>
        </w:rPr>
        <w:t xml:space="preserve">Po ashtu kjo Projekt  </w:t>
      </w:r>
      <w:r w:rsidR="00D51DE6" w:rsidRPr="004F072A">
        <w:rPr>
          <w:rFonts w:ascii="Book Antiqua" w:hAnsi="Book Antiqua"/>
          <w:sz w:val="24"/>
          <w:szCs w:val="24"/>
        </w:rPr>
        <w:t>–</w:t>
      </w:r>
      <w:r w:rsidR="00E0256D" w:rsidRPr="004F072A">
        <w:rPr>
          <w:rFonts w:ascii="Book Antiqua" w:hAnsi="Book Antiqua"/>
          <w:sz w:val="24"/>
          <w:szCs w:val="24"/>
        </w:rPr>
        <w:t xml:space="preserve"> </w:t>
      </w:r>
      <w:r w:rsidRPr="004F072A">
        <w:rPr>
          <w:rFonts w:ascii="Book Antiqua" w:hAnsi="Book Antiqua"/>
          <w:sz w:val="24"/>
          <w:szCs w:val="24"/>
        </w:rPr>
        <w:t>Rregullore</w:t>
      </w:r>
      <w:r w:rsidR="00D51DE6" w:rsidRPr="004F072A">
        <w:rPr>
          <w:rFonts w:ascii="Book Antiqua" w:hAnsi="Book Antiqua"/>
          <w:sz w:val="24"/>
          <w:szCs w:val="24"/>
        </w:rPr>
        <w:t xml:space="preserve"> </w:t>
      </w:r>
      <w:r w:rsidR="00E0256D" w:rsidRPr="004F072A">
        <w:rPr>
          <w:rFonts w:ascii="Book Antiqua" w:hAnsi="Book Antiqua"/>
          <w:sz w:val="24"/>
          <w:szCs w:val="24"/>
        </w:rPr>
        <w:t xml:space="preserve">është hartuar </w:t>
      </w:r>
      <w:r w:rsidR="00B934AC" w:rsidRPr="004F072A">
        <w:rPr>
          <w:rFonts w:ascii="Book Antiqua" w:hAnsi="Book Antiqua"/>
          <w:sz w:val="24"/>
          <w:szCs w:val="24"/>
        </w:rPr>
        <w:t xml:space="preserve">për të kompletuar infrastrukturën ligjore për fushën e makinerive </w:t>
      </w:r>
      <w:r w:rsidR="00E0256D" w:rsidRPr="004F072A">
        <w:rPr>
          <w:rFonts w:ascii="Book Antiqua" w:hAnsi="Book Antiqua"/>
          <w:sz w:val="24"/>
          <w:szCs w:val="24"/>
        </w:rPr>
        <w:t xml:space="preserve">me qëllim të </w:t>
      </w:r>
      <w:r w:rsidR="00B934AC" w:rsidRPr="004F072A">
        <w:rPr>
          <w:rFonts w:ascii="Book Antiqua" w:hAnsi="Book Antiqua"/>
          <w:sz w:val="24"/>
          <w:szCs w:val="24"/>
        </w:rPr>
        <w:t xml:space="preserve">zbatimit të obligimeve të cilat rrjedhin nga </w:t>
      </w:r>
      <w:r w:rsidR="00773637" w:rsidRPr="004F072A">
        <w:rPr>
          <w:rFonts w:ascii="Book Antiqua" w:hAnsi="Book Antiqua"/>
          <w:sz w:val="24"/>
          <w:szCs w:val="24"/>
          <w:lang w:val="sr-Latn-RS"/>
        </w:rPr>
        <w:t>Ligjit Nr. 06/L-041 për Kërkesat Teknike për Produkte dhe Vlerësim të Konformitetit,</w:t>
      </w:r>
    </w:p>
    <w:p w:rsidR="00E0142A" w:rsidRPr="004F072A" w:rsidRDefault="00B5216F" w:rsidP="00773637">
      <w:pPr>
        <w:jc w:val="both"/>
        <w:rPr>
          <w:rFonts w:ascii="Book Antiqua" w:hAnsi="Book Antiqua"/>
          <w:b/>
          <w:sz w:val="24"/>
          <w:szCs w:val="24"/>
          <w:u w:val="single"/>
        </w:rPr>
      </w:pPr>
      <w:r w:rsidRPr="004F072A">
        <w:rPr>
          <w:rFonts w:ascii="Book Antiqua" w:hAnsi="Book Antiqua"/>
          <w:b/>
          <w:sz w:val="24"/>
          <w:szCs w:val="24"/>
          <w:u w:val="single"/>
        </w:rPr>
        <w:t>Përshkrimi i shkurtër i çështjes</w:t>
      </w:r>
    </w:p>
    <w:p w:rsidR="001F7EE8" w:rsidRPr="004F072A" w:rsidRDefault="001F7EE8" w:rsidP="00A349E3">
      <w:pPr>
        <w:spacing w:before="120"/>
        <w:jc w:val="both"/>
        <w:rPr>
          <w:rFonts w:ascii="Book Antiqua" w:eastAsia="MS Mincho" w:hAnsi="Book Antiqua"/>
          <w:sz w:val="24"/>
          <w:szCs w:val="24"/>
          <w:lang w:val="sr-Latn-RS" w:eastAsia="ja-JP"/>
        </w:rPr>
      </w:pPr>
      <w:r w:rsidRPr="004F072A">
        <w:rPr>
          <w:rFonts w:ascii="Book Antiqua" w:hAnsi="Book Antiqua"/>
          <w:sz w:val="24"/>
          <w:szCs w:val="24"/>
        </w:rPr>
        <w:t xml:space="preserve">Kjo </w:t>
      </w:r>
      <w:r w:rsidR="00E0142A" w:rsidRPr="004F072A">
        <w:rPr>
          <w:rFonts w:ascii="Book Antiqua" w:hAnsi="Book Antiqua"/>
          <w:sz w:val="24"/>
          <w:szCs w:val="24"/>
        </w:rPr>
        <w:t xml:space="preserve">rregullore zbatohet në </w:t>
      </w:r>
      <w:r w:rsidRPr="004F072A">
        <w:rPr>
          <w:rFonts w:ascii="Book Antiqua" w:eastAsia="MS Mincho" w:hAnsi="Book Antiqua"/>
          <w:sz w:val="24"/>
          <w:szCs w:val="24"/>
          <w:lang w:val="sr-Latn-RS" w:eastAsia="ja-JP"/>
        </w:rPr>
        <w:t>makineritë,</w:t>
      </w:r>
      <w:r w:rsidR="00A349E3" w:rsidRPr="004F072A">
        <w:rPr>
          <w:rFonts w:ascii="Book Antiqua" w:eastAsia="MS Mincho" w:hAnsi="Book Antiqua"/>
          <w:sz w:val="24"/>
          <w:szCs w:val="24"/>
          <w:lang w:val="sr-Latn-RS" w:eastAsia="ja-JP"/>
        </w:rPr>
        <w:t xml:space="preserve"> </w:t>
      </w:r>
      <w:r w:rsidRPr="004F072A">
        <w:rPr>
          <w:rFonts w:ascii="Book Antiqua" w:eastAsia="MS Mincho" w:hAnsi="Book Antiqua"/>
          <w:sz w:val="24"/>
          <w:szCs w:val="24"/>
          <w:lang w:val="sr-Latn-RS" w:eastAsia="ja-JP"/>
        </w:rPr>
        <w:t>pajisjet e këmbyeshme</w:t>
      </w:r>
      <w:r w:rsidRPr="004F072A">
        <w:rPr>
          <w:rFonts w:ascii="Book Antiqua" w:hAnsi="Book Antiqua"/>
          <w:sz w:val="24"/>
          <w:szCs w:val="24"/>
        </w:rPr>
        <w:t>,</w:t>
      </w:r>
      <w:r w:rsidR="00B934AC" w:rsidRPr="004F072A">
        <w:rPr>
          <w:rFonts w:ascii="Book Antiqua" w:hAnsi="Book Antiqua"/>
          <w:sz w:val="24"/>
          <w:szCs w:val="24"/>
        </w:rPr>
        <w:t xml:space="preserve"> </w:t>
      </w:r>
      <w:r w:rsidRPr="004F072A">
        <w:rPr>
          <w:rFonts w:ascii="Book Antiqua" w:eastAsia="MS Mincho" w:hAnsi="Book Antiqua"/>
          <w:sz w:val="24"/>
          <w:szCs w:val="24"/>
          <w:lang w:val="sr-Latn-RS" w:eastAsia="ja-JP"/>
        </w:rPr>
        <w:t>komponentët e sigurisë,aksesorët ngritës,zinxhirët, litarët dhe rripat e trash,</w:t>
      </w:r>
      <w:r w:rsidRPr="004F072A">
        <w:rPr>
          <w:rFonts w:ascii="Book Antiqua" w:eastAsia="MS Mincho" w:hAnsi="Book Antiqua"/>
          <w:sz w:val="24"/>
          <w:szCs w:val="24"/>
          <w:lang w:val="sr-Latn-RS" w:eastAsia="ja-JP" w:bidi="sq-AL"/>
        </w:rPr>
        <w:t xml:space="preserve"> pajisjet e çmontueshme të transmisionit mekanik</w:t>
      </w:r>
      <w:r w:rsidRPr="004F072A">
        <w:rPr>
          <w:rFonts w:ascii="Book Antiqua" w:eastAsia="MS Mincho" w:hAnsi="Book Antiqua"/>
          <w:sz w:val="24"/>
          <w:szCs w:val="24"/>
          <w:lang w:val="sr-Latn-RS" w:eastAsia="ja-JP"/>
        </w:rPr>
        <w:t xml:space="preserve"> si dhe makineritë pjesërisht të kompletuara, ndersa perjashtohen nga kjo Rregullore </w:t>
      </w:r>
      <w:r w:rsidRPr="004F072A">
        <w:rPr>
          <w:rFonts w:ascii="Book Antiqua" w:eastAsia="MS Mincho" w:hAnsi="Book Antiqua"/>
          <w:sz w:val="24"/>
          <w:szCs w:val="24"/>
          <w:lang w:val="sr-Latn-RS" w:eastAsia="ja-JP" w:bidi="sq-AL"/>
        </w:rPr>
        <w:t>komponentë të sigurisë të paraparë për t'u përdorur si pjesë rezervë për zëvendësimin e komponentëve identikë dhe të furnizuar nga prodhuesi i makinerisë origjinale</w:t>
      </w:r>
      <w:r w:rsidRPr="004F072A">
        <w:rPr>
          <w:rFonts w:ascii="Book Antiqua" w:eastAsia="MS Mincho" w:hAnsi="Book Antiqua"/>
          <w:sz w:val="24"/>
          <w:szCs w:val="24"/>
          <w:lang w:val="sr-Latn-RS" w:eastAsia="ja-JP"/>
        </w:rPr>
        <w:t xml:space="preserve"> si :</w:t>
      </w:r>
      <w:r w:rsidRPr="004F072A">
        <w:rPr>
          <w:rFonts w:ascii="Book Antiqua" w:eastAsia="MS Mincho" w:hAnsi="Book Antiqua"/>
          <w:sz w:val="24"/>
          <w:szCs w:val="24"/>
          <w:lang w:val="sr-Latn-RS" w:eastAsia="ja-JP" w:bidi="sq-AL"/>
        </w:rPr>
        <w:t>pajisje të veçanta për përdorim në panaire dhe/ose parqe lodrash</w:t>
      </w:r>
      <w:r w:rsidRPr="004F072A">
        <w:rPr>
          <w:rFonts w:ascii="Book Antiqua" w:eastAsia="MS Mincho" w:hAnsi="Book Antiqua"/>
          <w:sz w:val="24"/>
          <w:szCs w:val="24"/>
          <w:lang w:val="sr-Latn-RS" w:eastAsia="ja-JP"/>
        </w:rPr>
        <w:t>;</w:t>
      </w:r>
      <w:r w:rsidRPr="004F072A">
        <w:rPr>
          <w:rFonts w:ascii="Book Antiqua" w:eastAsia="MS Mincho" w:hAnsi="Book Antiqua"/>
          <w:sz w:val="24"/>
          <w:szCs w:val="24"/>
          <w:lang w:val="sr-Latn-RS" w:eastAsia="ja-JP" w:bidi="sq-AL"/>
        </w:rPr>
        <w:t>makineri të projektuara ose të vendosura në shërbim vetëm për qëllime bërthamore të cilat, në rastin e një avarie, mund të rezultojnë në rrezatim radioaktiv</w:t>
      </w:r>
      <w:r w:rsidRPr="004F072A">
        <w:rPr>
          <w:rFonts w:ascii="Book Antiqua" w:eastAsia="MS Mincho" w:hAnsi="Book Antiqua"/>
          <w:sz w:val="24"/>
          <w:szCs w:val="24"/>
          <w:lang w:val="sr-Latn-RS" w:eastAsia="ja-JP"/>
        </w:rPr>
        <w:t>.</w:t>
      </w:r>
    </w:p>
    <w:p w:rsidR="00B5216F" w:rsidRPr="004F072A" w:rsidRDefault="00B5216F" w:rsidP="006B4DA3">
      <w:pPr>
        <w:pBdr>
          <w:bottom w:val="single" w:sz="4" w:space="1" w:color="auto"/>
        </w:pBdr>
        <w:spacing w:before="240" w:after="120" w:line="312" w:lineRule="auto"/>
        <w:jc w:val="both"/>
        <w:rPr>
          <w:rFonts w:ascii="Book Antiqua" w:hAnsi="Book Antiqua"/>
          <w:b/>
          <w:sz w:val="24"/>
          <w:szCs w:val="24"/>
        </w:rPr>
      </w:pPr>
      <w:r w:rsidRPr="004F072A">
        <w:rPr>
          <w:rFonts w:ascii="Book Antiqua" w:hAnsi="Book Antiqua"/>
          <w:b/>
          <w:sz w:val="24"/>
          <w:szCs w:val="24"/>
        </w:rPr>
        <w:t>Qëllimi i konsultimit</w:t>
      </w:r>
    </w:p>
    <w:p w:rsidR="00E0142A" w:rsidRPr="004F072A" w:rsidRDefault="00781769" w:rsidP="00734636">
      <w:pPr>
        <w:spacing w:after="76"/>
        <w:jc w:val="both"/>
        <w:rPr>
          <w:rFonts w:ascii="Book Antiqua" w:hAnsi="Book Antiqua"/>
          <w:sz w:val="24"/>
          <w:szCs w:val="24"/>
        </w:rPr>
      </w:pPr>
      <w:r w:rsidRPr="004F072A">
        <w:rPr>
          <w:rFonts w:ascii="Book Antiqua" w:hAnsi="Book Antiqua"/>
          <w:sz w:val="24"/>
          <w:szCs w:val="24"/>
        </w:rPr>
        <w:t>Qëllim kryesor i konsultimit t</w:t>
      </w:r>
      <w:r w:rsidR="003C6AFE" w:rsidRPr="004F072A">
        <w:rPr>
          <w:rFonts w:ascii="Book Antiqua" w:hAnsi="Book Antiqua"/>
          <w:sz w:val="24"/>
          <w:szCs w:val="24"/>
        </w:rPr>
        <w:t xml:space="preserve">ë </w:t>
      </w:r>
      <w:r w:rsidR="00645060" w:rsidRPr="004F072A">
        <w:rPr>
          <w:rFonts w:ascii="Book Antiqua" w:hAnsi="Book Antiqua"/>
          <w:sz w:val="24"/>
          <w:szCs w:val="24"/>
        </w:rPr>
        <w:t xml:space="preserve">Projekt  rregullores </w:t>
      </w:r>
      <w:r w:rsidR="00734636" w:rsidRPr="004F072A">
        <w:rPr>
          <w:rFonts w:ascii="Book Antiqua" w:hAnsi="Book Antiqua"/>
          <w:sz w:val="24"/>
          <w:szCs w:val="24"/>
        </w:rPr>
        <w:t xml:space="preserve">për sigurinë e makinerive </w:t>
      </w:r>
      <w:r w:rsidR="00AE7F32" w:rsidRPr="004F072A">
        <w:rPr>
          <w:rFonts w:ascii="Book Antiqua" w:hAnsi="Book Antiqua"/>
          <w:sz w:val="24"/>
          <w:szCs w:val="24"/>
        </w:rPr>
        <w:t>është</w:t>
      </w:r>
      <w:r w:rsidR="00660D50" w:rsidRPr="004F072A">
        <w:rPr>
          <w:rFonts w:ascii="Book Antiqua" w:hAnsi="Book Antiqua"/>
          <w:sz w:val="24"/>
          <w:szCs w:val="24"/>
        </w:rPr>
        <w:t xml:space="preserve"> që</w:t>
      </w:r>
      <w:r w:rsidRPr="004F072A">
        <w:rPr>
          <w:rFonts w:ascii="Book Antiqua" w:hAnsi="Book Antiqua"/>
          <w:sz w:val="24"/>
          <w:szCs w:val="24"/>
        </w:rPr>
        <w:t xml:space="preserve"> të sigurojë opinionet, rekomandimet nga grupet e caktuara të interesit që merren me këtë veprimtari. Një  kontribut të veçantë mund të ofro</w:t>
      </w:r>
      <w:r w:rsidR="003C6AFE" w:rsidRPr="004F072A">
        <w:rPr>
          <w:rFonts w:ascii="Book Antiqua" w:hAnsi="Book Antiqua"/>
          <w:sz w:val="24"/>
          <w:szCs w:val="24"/>
        </w:rPr>
        <w:t xml:space="preserve">jnë edhe institucionet që janë </w:t>
      </w:r>
      <w:r w:rsidRPr="004F072A">
        <w:rPr>
          <w:rFonts w:ascii="Book Antiqua" w:hAnsi="Book Antiqua"/>
          <w:sz w:val="24"/>
          <w:szCs w:val="24"/>
        </w:rPr>
        <w:t>të ndërlidhura me këtë fushë të rëndësishme</w:t>
      </w:r>
      <w:r w:rsidR="00B934AC" w:rsidRPr="004F072A">
        <w:rPr>
          <w:rFonts w:ascii="Book Antiqua" w:hAnsi="Book Antiqua"/>
          <w:sz w:val="24"/>
          <w:szCs w:val="24"/>
        </w:rPr>
        <w:t>.</w:t>
      </w:r>
      <w:r w:rsidRPr="004F072A">
        <w:rPr>
          <w:rFonts w:ascii="Book Antiqua" w:hAnsi="Book Antiqua"/>
          <w:sz w:val="24"/>
          <w:szCs w:val="24"/>
        </w:rPr>
        <w:t xml:space="preserve"> </w:t>
      </w:r>
    </w:p>
    <w:p w:rsidR="00781769" w:rsidRPr="004F072A" w:rsidRDefault="00781769" w:rsidP="00246D17">
      <w:pPr>
        <w:autoSpaceDE w:val="0"/>
        <w:autoSpaceDN w:val="0"/>
        <w:adjustRightInd w:val="0"/>
        <w:spacing w:before="240" w:after="120"/>
        <w:jc w:val="both"/>
        <w:rPr>
          <w:rFonts w:ascii="Book Antiqua" w:hAnsi="Book Antiqua"/>
          <w:sz w:val="24"/>
          <w:szCs w:val="24"/>
        </w:rPr>
      </w:pPr>
      <w:r w:rsidRPr="004F072A">
        <w:rPr>
          <w:rFonts w:ascii="Book Antiqua" w:hAnsi="Book Antiqua"/>
          <w:sz w:val="24"/>
          <w:szCs w:val="24"/>
        </w:rPr>
        <w:t>Për këto dhe për arsye të tjera, Qeveria e Kosovës, ka konsideruar që forma më e mirë e procesit të politik bërjes në aspektin legjislativ, është konsultimi i hershëm me grupet e interesit, të cilat në një mënyrë apo tjetër, ndikojnë drejtpërdrejtë në përmirësimin e cilësisë s</w:t>
      </w:r>
      <w:r w:rsidR="00AA1BA9" w:rsidRPr="004F072A">
        <w:rPr>
          <w:rFonts w:ascii="Book Antiqua" w:hAnsi="Book Antiqua"/>
          <w:sz w:val="24"/>
          <w:szCs w:val="24"/>
        </w:rPr>
        <w:t xml:space="preserve">ë këtij </w:t>
      </w:r>
      <w:r w:rsidR="00E0142A" w:rsidRPr="004F072A">
        <w:rPr>
          <w:rFonts w:ascii="Book Antiqua" w:hAnsi="Book Antiqua"/>
          <w:sz w:val="24"/>
          <w:szCs w:val="24"/>
        </w:rPr>
        <w:t xml:space="preserve">Projekt </w:t>
      </w:r>
      <w:r w:rsidR="004651AE" w:rsidRPr="004F072A">
        <w:rPr>
          <w:rFonts w:ascii="Book Antiqua" w:hAnsi="Book Antiqua"/>
          <w:sz w:val="24"/>
          <w:szCs w:val="24"/>
        </w:rPr>
        <w:t>-</w:t>
      </w:r>
      <w:r w:rsidR="00792AA0" w:rsidRPr="004F072A">
        <w:rPr>
          <w:rFonts w:ascii="Book Antiqua" w:hAnsi="Book Antiqua"/>
          <w:sz w:val="24"/>
          <w:szCs w:val="24"/>
        </w:rPr>
        <w:t>Rregullore</w:t>
      </w:r>
      <w:r w:rsidR="00AA1BA9" w:rsidRPr="004F072A">
        <w:rPr>
          <w:rFonts w:ascii="Book Antiqua" w:hAnsi="Book Antiqua"/>
          <w:sz w:val="24"/>
          <w:szCs w:val="24"/>
        </w:rPr>
        <w:t>.</w:t>
      </w:r>
    </w:p>
    <w:p w:rsidR="00B5216F" w:rsidRPr="004F072A" w:rsidRDefault="00781769" w:rsidP="00781769">
      <w:pPr>
        <w:autoSpaceDE w:val="0"/>
        <w:autoSpaceDN w:val="0"/>
        <w:adjustRightInd w:val="0"/>
        <w:spacing w:before="240" w:after="120" w:line="312" w:lineRule="auto"/>
        <w:jc w:val="both"/>
        <w:rPr>
          <w:rFonts w:ascii="Book Antiqua" w:hAnsi="Book Antiqua"/>
          <w:sz w:val="24"/>
          <w:szCs w:val="24"/>
        </w:rPr>
      </w:pPr>
      <w:r w:rsidRPr="004F072A">
        <w:rPr>
          <w:rFonts w:ascii="Book Antiqua" w:hAnsi="Book Antiqua"/>
          <w:sz w:val="24"/>
          <w:szCs w:val="24"/>
        </w:rPr>
        <w:lastRenderedPageBreak/>
        <w:t>Procesi i konsultimeve me grupet e interesit do të bëhet në formë të sh</w:t>
      </w:r>
      <w:r w:rsidR="00AA1BA9" w:rsidRPr="004F072A">
        <w:rPr>
          <w:rFonts w:ascii="Book Antiqua" w:hAnsi="Book Antiqua"/>
          <w:sz w:val="24"/>
          <w:szCs w:val="24"/>
        </w:rPr>
        <w:t>kruar, ku në mënyrë të detajuar</w:t>
      </w:r>
      <w:r w:rsidRPr="004F072A">
        <w:rPr>
          <w:rFonts w:ascii="Book Antiqua" w:hAnsi="Book Antiqua"/>
          <w:sz w:val="24"/>
          <w:szCs w:val="24"/>
        </w:rPr>
        <w:t>, do të bëhen pyetjet për çështjet e propozuara. Përveç pyetjeve të cilat ne si organ propozues i k</w:t>
      </w:r>
      <w:r w:rsidR="00B934AC" w:rsidRPr="004F072A">
        <w:rPr>
          <w:rFonts w:ascii="Book Antiqua" w:hAnsi="Book Antiqua"/>
          <w:sz w:val="24"/>
          <w:szCs w:val="24"/>
        </w:rPr>
        <w:t>emi caktuar, grupet e interesit</w:t>
      </w:r>
      <w:r w:rsidRPr="004F072A">
        <w:rPr>
          <w:rFonts w:ascii="Book Antiqua" w:hAnsi="Book Antiqua"/>
          <w:sz w:val="24"/>
          <w:szCs w:val="24"/>
        </w:rPr>
        <w:t xml:space="preserve"> do të kenë mundësinë të propozojnë  edhe  çështjet  tjera të cilat mendojnë se janë të rëndësishme dhe të nevojshme për diskutim. Ofrimi i përgjigjeve të qarta dhe të argumentuara, do të kontribuonte drejtpërdrejtë në përmirësimin e cilësisë së</w:t>
      </w:r>
      <w:r w:rsidR="004651AE" w:rsidRPr="004F072A">
        <w:rPr>
          <w:rFonts w:ascii="Book Antiqua" w:hAnsi="Book Antiqua"/>
          <w:sz w:val="24"/>
          <w:szCs w:val="24"/>
        </w:rPr>
        <w:t xml:space="preserve"> </w:t>
      </w:r>
      <w:r w:rsidR="00FF3976" w:rsidRPr="004F072A">
        <w:rPr>
          <w:rFonts w:ascii="Book Antiqua" w:hAnsi="Book Antiqua"/>
          <w:sz w:val="24"/>
          <w:szCs w:val="24"/>
        </w:rPr>
        <w:t xml:space="preserve">Projekt </w:t>
      </w:r>
      <w:r w:rsidR="00792AA0" w:rsidRPr="004F072A">
        <w:rPr>
          <w:rFonts w:ascii="Book Antiqua" w:hAnsi="Book Antiqua"/>
          <w:sz w:val="24"/>
          <w:szCs w:val="24"/>
        </w:rPr>
        <w:t>Rregullore</w:t>
      </w:r>
      <w:r w:rsidR="00FE079B" w:rsidRPr="004F072A">
        <w:rPr>
          <w:rFonts w:ascii="Book Antiqua" w:hAnsi="Book Antiqua"/>
          <w:sz w:val="24"/>
          <w:szCs w:val="24"/>
        </w:rPr>
        <w:t>s</w:t>
      </w:r>
      <w:r w:rsidR="00792AA0" w:rsidRPr="004F072A">
        <w:rPr>
          <w:rFonts w:ascii="Book Antiqua" w:hAnsi="Book Antiqua"/>
          <w:sz w:val="24"/>
          <w:szCs w:val="24"/>
        </w:rPr>
        <w:t xml:space="preserve"> </w:t>
      </w:r>
      <w:r w:rsidRPr="004F072A">
        <w:rPr>
          <w:rFonts w:ascii="Book Antiqua" w:hAnsi="Book Antiqua"/>
          <w:sz w:val="24"/>
          <w:szCs w:val="24"/>
        </w:rPr>
        <w:t xml:space="preserve">të propozuar. Të gjitha komentet, rekomandimet, alternativat tuaja të propozuara në këtë </w:t>
      </w:r>
      <w:r w:rsidR="00E0142A" w:rsidRPr="004F072A">
        <w:rPr>
          <w:rFonts w:ascii="Book Antiqua" w:hAnsi="Book Antiqua"/>
          <w:sz w:val="24"/>
          <w:szCs w:val="24"/>
        </w:rPr>
        <w:t xml:space="preserve">Projekt  </w:t>
      </w:r>
      <w:r w:rsidR="00792AA0" w:rsidRPr="004F072A">
        <w:rPr>
          <w:rFonts w:ascii="Book Antiqua" w:hAnsi="Book Antiqua"/>
          <w:sz w:val="24"/>
          <w:szCs w:val="24"/>
        </w:rPr>
        <w:t>Rregullore</w:t>
      </w:r>
      <w:r w:rsidRPr="004F072A">
        <w:rPr>
          <w:rFonts w:ascii="Book Antiqua" w:hAnsi="Book Antiqua"/>
          <w:sz w:val="24"/>
          <w:szCs w:val="24"/>
        </w:rPr>
        <w:t>, ne si institucion  propozues, do të analizojmë dhe në afatin sa më të shkurtër, do</w:t>
      </w:r>
      <w:r w:rsidR="003C6AFE" w:rsidRPr="004F072A">
        <w:rPr>
          <w:rFonts w:ascii="Book Antiqua" w:hAnsi="Book Antiqua"/>
          <w:sz w:val="24"/>
          <w:szCs w:val="24"/>
        </w:rPr>
        <w:t xml:space="preserve"> të mundohemi  </w:t>
      </w:r>
      <w:r w:rsidRPr="004F072A">
        <w:rPr>
          <w:rFonts w:ascii="Book Antiqua" w:hAnsi="Book Antiqua"/>
          <w:sz w:val="24"/>
          <w:szCs w:val="24"/>
        </w:rPr>
        <w:t xml:space="preserve"> t’i inkorporojmë</w:t>
      </w:r>
      <w:r w:rsidR="00792AA0" w:rsidRPr="004F072A">
        <w:rPr>
          <w:rFonts w:ascii="Book Antiqua" w:hAnsi="Book Antiqua"/>
          <w:sz w:val="24"/>
          <w:szCs w:val="24"/>
        </w:rPr>
        <w:t xml:space="preserve"> pa e cenuar materien e kësaj</w:t>
      </w:r>
      <w:r w:rsidR="003C6AFE" w:rsidRPr="004F072A">
        <w:rPr>
          <w:rFonts w:ascii="Book Antiqua" w:hAnsi="Book Antiqua"/>
          <w:sz w:val="24"/>
          <w:szCs w:val="24"/>
        </w:rPr>
        <w:t xml:space="preserve"> </w:t>
      </w:r>
      <w:r w:rsidR="0012401C" w:rsidRPr="004F072A">
        <w:rPr>
          <w:rFonts w:ascii="Book Antiqua" w:hAnsi="Book Antiqua"/>
          <w:sz w:val="24"/>
          <w:szCs w:val="24"/>
        </w:rPr>
        <w:t>Projekt</w:t>
      </w:r>
      <w:r w:rsidR="00792AA0" w:rsidRPr="004F072A">
        <w:rPr>
          <w:rFonts w:ascii="Book Antiqua" w:hAnsi="Book Antiqua"/>
          <w:sz w:val="24"/>
          <w:szCs w:val="24"/>
        </w:rPr>
        <w:t xml:space="preserve"> Rregullore </w:t>
      </w:r>
      <w:r w:rsidR="002C65AC" w:rsidRPr="004F072A">
        <w:rPr>
          <w:rFonts w:ascii="Book Antiqua" w:hAnsi="Book Antiqua"/>
          <w:sz w:val="24"/>
          <w:szCs w:val="24"/>
        </w:rPr>
        <w:t>e cila është mjaft</w:t>
      </w:r>
      <w:r w:rsidR="003C6AFE" w:rsidRPr="004F072A">
        <w:rPr>
          <w:rFonts w:ascii="Book Antiqua" w:hAnsi="Book Antiqua"/>
          <w:sz w:val="24"/>
          <w:szCs w:val="24"/>
        </w:rPr>
        <w:t xml:space="preserve"> specifike. </w:t>
      </w:r>
      <w:r w:rsidR="009118F8" w:rsidRPr="004F072A">
        <w:rPr>
          <w:rFonts w:ascii="Book Antiqua" w:hAnsi="Book Antiqua"/>
          <w:sz w:val="24"/>
          <w:szCs w:val="24"/>
        </w:rPr>
        <w:t xml:space="preserve">Projekt </w:t>
      </w:r>
      <w:r w:rsidRPr="004F072A">
        <w:rPr>
          <w:rFonts w:ascii="Book Antiqua" w:hAnsi="Book Antiqua"/>
          <w:sz w:val="24"/>
          <w:szCs w:val="24"/>
        </w:rPr>
        <w:t>përfundimtar së bashku me tabelën informuese, do t’ua përcjellim të gjitha grupeve të përfshira në konsultim</w:t>
      </w:r>
      <w:r w:rsidR="00FF3976" w:rsidRPr="004F072A">
        <w:rPr>
          <w:rFonts w:ascii="Book Antiqua" w:hAnsi="Book Antiqua"/>
          <w:sz w:val="24"/>
          <w:szCs w:val="24"/>
        </w:rPr>
        <w:t>.</w:t>
      </w:r>
    </w:p>
    <w:p w:rsidR="00B5216F" w:rsidRPr="004F072A" w:rsidRDefault="00B5216F" w:rsidP="006B4DA3">
      <w:pPr>
        <w:pStyle w:val="IntenseQuote"/>
        <w:pBdr>
          <w:bottom w:val="single" w:sz="4" w:space="1" w:color="auto"/>
        </w:pBdr>
        <w:spacing w:before="240" w:after="120" w:line="312" w:lineRule="auto"/>
        <w:ind w:left="0"/>
        <w:rPr>
          <w:rFonts w:ascii="Book Antiqua" w:hAnsi="Book Antiqua"/>
          <w:i w:val="0"/>
          <w:color w:val="auto"/>
          <w:sz w:val="24"/>
          <w:szCs w:val="24"/>
        </w:rPr>
      </w:pPr>
      <w:r w:rsidRPr="004F072A">
        <w:rPr>
          <w:rFonts w:ascii="Book Antiqua" w:hAnsi="Book Antiqua"/>
          <w:i w:val="0"/>
          <w:color w:val="auto"/>
          <w:sz w:val="24"/>
          <w:szCs w:val="24"/>
        </w:rPr>
        <w:t>Afati përfundimtar për dorëzimin e përgjigjeve</w:t>
      </w:r>
    </w:p>
    <w:p w:rsidR="00B5216F" w:rsidRPr="004F072A" w:rsidRDefault="00B5216F" w:rsidP="008C7402">
      <w:pPr>
        <w:spacing w:after="76" w:line="240" w:lineRule="auto"/>
        <w:jc w:val="both"/>
        <w:rPr>
          <w:rFonts w:ascii="Book Antiqua" w:hAnsi="Book Antiqua"/>
          <w:b/>
          <w:sz w:val="24"/>
          <w:szCs w:val="24"/>
        </w:rPr>
      </w:pPr>
      <w:r w:rsidRPr="004F072A">
        <w:rPr>
          <w:rFonts w:ascii="Book Antiqua" w:hAnsi="Book Antiqua"/>
          <w:sz w:val="24"/>
          <w:szCs w:val="24"/>
        </w:rPr>
        <w:t>Afati përfundimtar i dorëzimit të kontributit me shkrim në kuadër të proce</w:t>
      </w:r>
      <w:r w:rsidR="000001E5" w:rsidRPr="004F072A">
        <w:rPr>
          <w:rFonts w:ascii="Book Antiqua" w:hAnsi="Book Antiqua"/>
          <w:sz w:val="24"/>
          <w:szCs w:val="24"/>
        </w:rPr>
        <w:t>sit të konsultimit</w:t>
      </w:r>
      <w:r w:rsidR="00AA1BA9" w:rsidRPr="004F072A">
        <w:rPr>
          <w:rFonts w:ascii="Book Antiqua" w:hAnsi="Book Antiqua"/>
          <w:sz w:val="24"/>
          <w:szCs w:val="24"/>
        </w:rPr>
        <w:t>,</w:t>
      </w:r>
      <w:r w:rsidR="000001E5" w:rsidRPr="004F072A">
        <w:rPr>
          <w:rFonts w:ascii="Book Antiqua" w:hAnsi="Book Antiqua"/>
          <w:sz w:val="24"/>
          <w:szCs w:val="24"/>
        </w:rPr>
        <w:t xml:space="preserve"> </w:t>
      </w:r>
      <w:r w:rsidR="000D410E" w:rsidRPr="004F072A">
        <w:rPr>
          <w:rFonts w:ascii="Book Antiqua" w:hAnsi="Book Antiqua"/>
          <w:sz w:val="24"/>
          <w:szCs w:val="24"/>
        </w:rPr>
        <w:t xml:space="preserve">për </w:t>
      </w:r>
      <w:r w:rsidR="0085169A" w:rsidRPr="004F072A">
        <w:rPr>
          <w:rFonts w:ascii="Book Antiqua" w:hAnsi="Book Antiqua"/>
          <w:sz w:val="24"/>
          <w:szCs w:val="24"/>
        </w:rPr>
        <w:t xml:space="preserve">Projekt </w:t>
      </w:r>
      <w:r w:rsidR="008C7402" w:rsidRPr="004F072A">
        <w:rPr>
          <w:rFonts w:ascii="Book Antiqua" w:hAnsi="Book Antiqua"/>
          <w:sz w:val="24"/>
          <w:szCs w:val="24"/>
        </w:rPr>
        <w:t xml:space="preserve">Rregullore </w:t>
      </w:r>
      <w:r w:rsidR="00722A78" w:rsidRPr="004F072A">
        <w:rPr>
          <w:rFonts w:ascii="Book Antiqua" w:hAnsi="Book Antiqua"/>
        </w:rPr>
        <w:t xml:space="preserve">për sigurinë  makinerive </w:t>
      </w:r>
      <w:r w:rsidRPr="004F072A">
        <w:rPr>
          <w:rFonts w:ascii="Book Antiqua" w:hAnsi="Book Antiqua"/>
          <w:sz w:val="24"/>
          <w:szCs w:val="24"/>
        </w:rPr>
        <w:t xml:space="preserve">është deri më  datën </w:t>
      </w:r>
      <w:r w:rsidR="00B934AC" w:rsidRPr="004F072A">
        <w:rPr>
          <w:rFonts w:ascii="Book Antiqua" w:hAnsi="Book Antiqua"/>
          <w:b/>
          <w:sz w:val="24"/>
          <w:szCs w:val="24"/>
          <w:highlight w:val="yellow"/>
        </w:rPr>
        <w:t>xx.2020</w:t>
      </w:r>
      <w:r w:rsidRPr="004F072A">
        <w:rPr>
          <w:rFonts w:ascii="Book Antiqua" w:hAnsi="Book Antiqua"/>
          <w:sz w:val="24"/>
          <w:szCs w:val="24"/>
          <w:highlight w:val="yellow"/>
        </w:rPr>
        <w:t>.</w:t>
      </w:r>
      <w:r w:rsidRPr="004F072A">
        <w:rPr>
          <w:rFonts w:ascii="Book Antiqua" w:hAnsi="Book Antiqua"/>
          <w:sz w:val="24"/>
          <w:szCs w:val="24"/>
        </w:rPr>
        <w:t xml:space="preserve"> </w:t>
      </w:r>
    </w:p>
    <w:p w:rsidR="00B5216F" w:rsidRPr="004F072A" w:rsidRDefault="00B5216F" w:rsidP="00533AA3">
      <w:pPr>
        <w:jc w:val="both"/>
        <w:rPr>
          <w:rFonts w:ascii="Book Antiqua" w:hAnsi="Book Antiqua"/>
          <w:sz w:val="24"/>
          <w:szCs w:val="24"/>
        </w:rPr>
      </w:pPr>
      <w:r w:rsidRPr="004F072A">
        <w:rPr>
          <w:rFonts w:ascii="Book Antiqua" w:hAnsi="Book Antiqua"/>
          <w:sz w:val="24"/>
          <w:szCs w:val="24"/>
        </w:rPr>
        <w:t>Të gjitha komentet  e pranuara deri në këtë afat do të përmblidhen ng</w:t>
      </w:r>
      <w:r w:rsidR="000D410E" w:rsidRPr="004F072A">
        <w:rPr>
          <w:rFonts w:ascii="Book Antiqua" w:hAnsi="Book Antiqua"/>
          <w:sz w:val="24"/>
          <w:szCs w:val="24"/>
        </w:rPr>
        <w:t xml:space="preserve">a ana e </w:t>
      </w:r>
      <w:r w:rsidR="00AC093D" w:rsidRPr="004F072A">
        <w:rPr>
          <w:rFonts w:ascii="Book Antiqua" w:hAnsi="Book Antiqua"/>
          <w:sz w:val="24"/>
          <w:szCs w:val="24"/>
        </w:rPr>
        <w:t>personit përgjegjës</w:t>
      </w:r>
      <w:r w:rsidRPr="004F072A">
        <w:rPr>
          <w:rFonts w:ascii="Book Antiqua" w:hAnsi="Book Antiqua"/>
          <w:sz w:val="24"/>
          <w:szCs w:val="24"/>
        </w:rPr>
        <w:t>.</w:t>
      </w:r>
    </w:p>
    <w:p w:rsidR="00792AA0" w:rsidRPr="004F072A" w:rsidRDefault="00B5216F" w:rsidP="00FE079B">
      <w:pPr>
        <w:spacing w:after="76" w:line="240" w:lineRule="auto"/>
        <w:jc w:val="both"/>
        <w:rPr>
          <w:rFonts w:ascii="Book Antiqua" w:hAnsi="Book Antiqua"/>
          <w:sz w:val="24"/>
          <w:szCs w:val="24"/>
        </w:rPr>
      </w:pPr>
      <w:r w:rsidRPr="004F072A">
        <w:rPr>
          <w:rFonts w:ascii="Book Antiqua" w:hAnsi="Book Antiqua"/>
          <w:sz w:val="24"/>
          <w:szCs w:val="24"/>
        </w:rPr>
        <w:t>Të gjitha kontributet me shkrim duhet të dorëzohen në formë elektronike në e-</w:t>
      </w:r>
      <w:proofErr w:type="spellStart"/>
      <w:r w:rsidRPr="004F072A">
        <w:rPr>
          <w:rFonts w:ascii="Book Antiqua" w:hAnsi="Book Antiqua"/>
          <w:sz w:val="24"/>
          <w:szCs w:val="24"/>
        </w:rPr>
        <w:t>mail</w:t>
      </w:r>
      <w:proofErr w:type="spellEnd"/>
      <w:r w:rsidRPr="004F072A">
        <w:rPr>
          <w:rFonts w:ascii="Book Antiqua" w:hAnsi="Book Antiqua"/>
          <w:sz w:val="24"/>
          <w:szCs w:val="24"/>
        </w:rPr>
        <w:t xml:space="preserve"> adresën:</w:t>
      </w:r>
      <w:r w:rsidR="00FE079B" w:rsidRPr="004F072A">
        <w:rPr>
          <w:rFonts w:ascii="Book Antiqua" w:hAnsi="Book Antiqua"/>
          <w:sz w:val="24"/>
          <w:szCs w:val="24"/>
        </w:rPr>
        <w:t xml:space="preserve">  </w:t>
      </w:r>
      <w:hyperlink r:id="rId10" w:history="1">
        <w:r w:rsidR="00B934AC" w:rsidRPr="004F072A">
          <w:rPr>
            <w:rStyle w:val="Hyperlink"/>
            <w:rFonts w:ascii="Book Antiqua" w:hAnsi="Book Antiqua"/>
            <w:sz w:val="24"/>
            <w:szCs w:val="24"/>
          </w:rPr>
          <w:t>gurakuq.kastrati@rks-gov.net</w:t>
        </w:r>
      </w:hyperlink>
      <w:r w:rsidR="00B934AC" w:rsidRPr="004F072A">
        <w:rPr>
          <w:rFonts w:ascii="Book Antiqua" w:hAnsi="Book Antiqua"/>
          <w:sz w:val="24"/>
          <w:szCs w:val="24"/>
          <w:u w:val="single"/>
        </w:rPr>
        <w:t xml:space="preserve"> </w:t>
      </w:r>
      <w:r w:rsidRPr="004F072A">
        <w:rPr>
          <w:rFonts w:ascii="Book Antiqua" w:hAnsi="Book Antiqua"/>
          <w:sz w:val="24"/>
          <w:szCs w:val="24"/>
          <w:u w:val="single"/>
        </w:rPr>
        <w:t xml:space="preserve"> me titull “</w:t>
      </w:r>
      <w:r w:rsidR="00FE079B" w:rsidRPr="004F072A">
        <w:rPr>
          <w:rFonts w:ascii="Book Antiqua" w:hAnsi="Book Antiqua"/>
          <w:b/>
          <w:u w:val="single"/>
        </w:rPr>
        <w:t>Projekt</w:t>
      </w:r>
      <w:r w:rsidR="00722A78" w:rsidRPr="004F072A">
        <w:rPr>
          <w:rFonts w:ascii="Book Antiqua" w:hAnsi="Book Antiqua"/>
          <w:b/>
          <w:u w:val="single"/>
        </w:rPr>
        <w:t xml:space="preserve"> Rregulloren </w:t>
      </w:r>
      <w:r w:rsidR="00FE079B" w:rsidRPr="004F072A">
        <w:rPr>
          <w:rFonts w:ascii="Book Antiqua" w:hAnsi="Book Antiqua"/>
          <w:b/>
          <w:u w:val="single"/>
        </w:rPr>
        <w:t xml:space="preserve">  </w:t>
      </w:r>
      <w:r w:rsidR="00FE079B" w:rsidRPr="004F072A">
        <w:rPr>
          <w:rFonts w:ascii="Book Antiqua" w:hAnsi="Book Antiqua"/>
          <w:b/>
          <w:sz w:val="24"/>
          <w:szCs w:val="24"/>
          <w:u w:val="single"/>
        </w:rPr>
        <w:t>për sigurinë e makinerive</w:t>
      </w:r>
    </w:p>
    <w:p w:rsidR="00BA02AE" w:rsidRPr="004F072A" w:rsidRDefault="00B5216F" w:rsidP="004651AE">
      <w:pPr>
        <w:jc w:val="both"/>
        <w:rPr>
          <w:rFonts w:ascii="Book Antiqua" w:hAnsi="Book Antiqua"/>
          <w:i/>
          <w:sz w:val="24"/>
          <w:szCs w:val="24"/>
        </w:rPr>
      </w:pPr>
      <w:r w:rsidRPr="004F072A">
        <w:rPr>
          <w:rFonts w:ascii="Book Antiqua" w:hAnsi="Book Antiqua"/>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4F072A" w:rsidRDefault="00B5216F" w:rsidP="006B4DA3">
      <w:pPr>
        <w:pStyle w:val="IntenseQuote"/>
        <w:pBdr>
          <w:bottom w:val="single" w:sz="4" w:space="1" w:color="auto"/>
        </w:pBdr>
        <w:spacing w:before="240" w:after="120" w:line="312" w:lineRule="auto"/>
        <w:ind w:left="0"/>
        <w:rPr>
          <w:rFonts w:ascii="Book Antiqua" w:hAnsi="Book Antiqua"/>
          <w:i w:val="0"/>
          <w:color w:val="auto"/>
          <w:sz w:val="24"/>
          <w:szCs w:val="24"/>
        </w:rPr>
      </w:pPr>
      <w:r w:rsidRPr="004F072A">
        <w:rPr>
          <w:rFonts w:ascii="Book Antiqua" w:hAnsi="Book Antiqua"/>
          <w:i w:val="0"/>
          <w:color w:val="auto"/>
          <w:sz w:val="24"/>
          <w:szCs w:val="24"/>
        </w:rPr>
        <w:t>Komentet nga organizatat</w:t>
      </w:r>
    </w:p>
    <w:p w:rsidR="00B5216F" w:rsidRPr="004F072A" w:rsidRDefault="00B5216F" w:rsidP="006B4DA3">
      <w:pPr>
        <w:pStyle w:val="ListParagraph"/>
        <w:spacing w:before="240" w:after="120" w:line="312" w:lineRule="auto"/>
        <w:ind w:left="0"/>
        <w:jc w:val="both"/>
        <w:rPr>
          <w:rFonts w:ascii="Book Antiqua" w:hAnsi="Book Antiqua"/>
          <w:sz w:val="24"/>
          <w:szCs w:val="24"/>
        </w:rPr>
      </w:pPr>
      <w:r w:rsidRPr="004F072A">
        <w:rPr>
          <w:rFonts w:ascii="Book Antiqua" w:hAnsi="Book Antiqua"/>
          <w:sz w:val="24"/>
          <w:szCs w:val="24"/>
        </w:rPr>
        <w:t>Ju lutem, që komentet tuaja të ofrohen sipas udhëzimeve të shënuara më poshtë:</w:t>
      </w:r>
    </w:p>
    <w:p w:rsidR="00B5216F" w:rsidRPr="004F072A" w:rsidRDefault="00B5216F" w:rsidP="006B4DA3">
      <w:pPr>
        <w:pStyle w:val="ListParagraph"/>
        <w:spacing w:before="240" w:after="120" w:line="312" w:lineRule="auto"/>
        <w:ind w:left="0"/>
        <w:jc w:val="both"/>
        <w:rPr>
          <w:rFonts w:ascii="Book Antiqua" w:hAnsi="Book Antiqua"/>
          <w:b/>
          <w:sz w:val="24"/>
          <w:szCs w:val="24"/>
        </w:rPr>
      </w:pP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Emri i organizatës që jep komente:</w:t>
      </w: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Fushat kryesore të veprimit të organizatës:</w:t>
      </w: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Informatat e kontaktit të organizatës (adresa, e-</w:t>
      </w:r>
      <w:proofErr w:type="spellStart"/>
      <w:r w:rsidRPr="004F072A">
        <w:rPr>
          <w:rFonts w:ascii="Book Antiqua" w:hAnsi="Book Antiqua"/>
          <w:b/>
          <w:sz w:val="24"/>
          <w:szCs w:val="24"/>
        </w:rPr>
        <w:t>mail</w:t>
      </w:r>
      <w:proofErr w:type="spellEnd"/>
      <w:r w:rsidRPr="004F072A">
        <w:rPr>
          <w:rFonts w:ascii="Book Antiqua" w:hAnsi="Book Antiqua"/>
          <w:b/>
          <w:sz w:val="24"/>
          <w:szCs w:val="24"/>
        </w:rPr>
        <w:t>, telefoni):</w:t>
      </w: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 xml:space="preserve">Data e dërgimit të komenteve: </w:t>
      </w:r>
    </w:p>
    <w:p w:rsidR="00B5216F" w:rsidRPr="004F072A" w:rsidRDefault="00B5216F" w:rsidP="006B4DA3">
      <w:pPr>
        <w:pStyle w:val="ListParagraph"/>
        <w:spacing w:before="240" w:after="120" w:line="312" w:lineRule="auto"/>
        <w:ind w:left="0"/>
        <w:jc w:val="both"/>
        <w:rPr>
          <w:rFonts w:ascii="Book Antiqua" w:hAnsi="Book Antiqua"/>
          <w:sz w:val="24"/>
          <w:szCs w:val="24"/>
        </w:rPr>
      </w:pPr>
    </w:p>
    <w:p w:rsidR="00B5216F" w:rsidRPr="004F072A" w:rsidRDefault="00B5216F" w:rsidP="006B4DA3">
      <w:pPr>
        <w:pStyle w:val="ListParagraph"/>
        <w:spacing w:before="240" w:after="120" w:line="312" w:lineRule="auto"/>
        <w:ind w:left="0"/>
        <w:jc w:val="both"/>
        <w:rPr>
          <w:rFonts w:ascii="Book Antiqua" w:hAnsi="Book Antiqua"/>
          <w:sz w:val="24"/>
          <w:szCs w:val="24"/>
        </w:rPr>
      </w:pPr>
      <w:r w:rsidRPr="004F072A">
        <w:rPr>
          <w:rFonts w:ascii="Book Antiqua" w:hAnsi="Book Antiqua"/>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4F072A" w:rsidRDefault="00B5216F" w:rsidP="006B4DA3">
      <w:pPr>
        <w:pStyle w:val="ListParagraph"/>
        <w:spacing w:before="240" w:after="120" w:line="312" w:lineRule="auto"/>
        <w:ind w:left="0"/>
        <w:jc w:val="both"/>
        <w:rPr>
          <w:rFonts w:ascii="Book Antiqua" w:hAnsi="Book Antiqua"/>
          <w:sz w:val="24"/>
          <w:szCs w:val="24"/>
        </w:rPr>
      </w:pPr>
    </w:p>
    <w:p w:rsidR="00AE7F32" w:rsidRPr="004F072A" w:rsidRDefault="00AE7F32" w:rsidP="006B4DA3">
      <w:pPr>
        <w:pStyle w:val="ListParagraph"/>
        <w:spacing w:before="240" w:after="120" w:line="312" w:lineRule="auto"/>
        <w:ind w:left="0"/>
        <w:jc w:val="both"/>
        <w:rPr>
          <w:rFonts w:ascii="Book Antiqua" w:hAnsi="Book Antiqua"/>
          <w:sz w:val="24"/>
          <w:szCs w:val="24"/>
        </w:rPr>
      </w:pPr>
    </w:p>
    <w:p w:rsidR="00AE7F32" w:rsidRPr="004F072A" w:rsidRDefault="00AE7F32" w:rsidP="006B4DA3">
      <w:pPr>
        <w:pStyle w:val="ListParagraph"/>
        <w:spacing w:before="240" w:after="120" w:line="312" w:lineRule="auto"/>
        <w:ind w:left="0"/>
        <w:jc w:val="both"/>
        <w:rPr>
          <w:rFonts w:ascii="Book Antiqua" w:hAnsi="Book Antiqu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BA57A6" w:rsidRPr="004F072A" w:rsidTr="00882F59">
        <w:tc>
          <w:tcPr>
            <w:tcW w:w="396"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p>
        </w:tc>
        <w:tc>
          <w:tcPr>
            <w:tcW w:w="2976"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Çështjet kyçe</w:t>
            </w:r>
          </w:p>
          <w:p w:rsidR="00B5216F" w:rsidRPr="004F072A" w:rsidRDefault="00B5216F" w:rsidP="006B4DA3">
            <w:pPr>
              <w:spacing w:before="240" w:after="120" w:line="312" w:lineRule="auto"/>
              <w:jc w:val="both"/>
              <w:rPr>
                <w:rFonts w:ascii="Book Antiqua" w:hAnsi="Book Antiqua"/>
                <w:b/>
                <w:sz w:val="24"/>
                <w:szCs w:val="24"/>
              </w:rPr>
            </w:pPr>
          </w:p>
        </w:tc>
        <w:tc>
          <w:tcPr>
            <w:tcW w:w="3116"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Komente rreth draftit aktual</w:t>
            </w:r>
          </w:p>
        </w:tc>
        <w:tc>
          <w:tcPr>
            <w:tcW w:w="2754"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Komente shtesë</w:t>
            </w:r>
          </w:p>
        </w:tc>
      </w:tr>
      <w:tr w:rsidR="00BA57A6" w:rsidRPr="004F072A" w:rsidTr="00882F59">
        <w:tc>
          <w:tcPr>
            <w:tcW w:w="396" w:type="dxa"/>
            <w:shd w:val="clear" w:color="auto" w:fill="D6E3BC"/>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1</w:t>
            </w:r>
          </w:p>
        </w:tc>
        <w:tc>
          <w:tcPr>
            <w:tcW w:w="2976" w:type="dxa"/>
          </w:tcPr>
          <w:p w:rsidR="00B5216F" w:rsidRPr="004F072A" w:rsidRDefault="00B934AC" w:rsidP="00B934AC">
            <w:pPr>
              <w:pStyle w:val="CM10"/>
              <w:spacing w:before="240" w:after="120" w:line="312" w:lineRule="auto"/>
              <w:jc w:val="both"/>
              <w:rPr>
                <w:rFonts w:ascii="Book Antiqua" w:hAnsi="Book Antiqua"/>
                <w:lang w:val="sq-AL"/>
              </w:rPr>
            </w:pPr>
            <w:r w:rsidRPr="004F072A">
              <w:rPr>
                <w:rFonts w:ascii="Book Antiqua" w:hAnsi="Book Antiqua"/>
                <w:lang w:val="sq-AL"/>
              </w:rPr>
              <w:t>A</w:t>
            </w:r>
            <w:r w:rsidR="003C78A9" w:rsidRPr="004F072A">
              <w:rPr>
                <w:rFonts w:ascii="Book Antiqua" w:hAnsi="Book Antiqua"/>
                <w:lang w:val="sq-AL"/>
              </w:rPr>
              <w:t xml:space="preserve"> </w:t>
            </w:r>
            <w:r w:rsidR="00622CDB" w:rsidRPr="004F072A">
              <w:rPr>
                <w:rFonts w:ascii="Book Antiqua" w:hAnsi="Book Antiqua"/>
                <w:lang w:val="sq-AL"/>
              </w:rPr>
              <w:t xml:space="preserve">mendoni </w:t>
            </w:r>
            <w:r w:rsidRPr="004F072A">
              <w:rPr>
                <w:rFonts w:ascii="Book Antiqua" w:hAnsi="Book Antiqua"/>
                <w:lang w:val="sq-AL"/>
              </w:rPr>
              <w:t>se</w:t>
            </w:r>
            <w:r w:rsidR="008C7402" w:rsidRPr="004F072A">
              <w:rPr>
                <w:rFonts w:ascii="Book Antiqua" w:hAnsi="Book Antiqua"/>
                <w:lang w:val="sq-AL"/>
              </w:rPr>
              <w:t xml:space="preserve"> </w:t>
            </w:r>
            <w:r w:rsidR="007A458F" w:rsidRPr="004F072A">
              <w:rPr>
                <w:rFonts w:ascii="Book Antiqua" w:hAnsi="Book Antiqua"/>
                <w:lang w:val="sq-AL"/>
              </w:rPr>
              <w:t xml:space="preserve">Projekt </w:t>
            </w:r>
            <w:r w:rsidR="00722A78" w:rsidRPr="004F072A">
              <w:rPr>
                <w:rFonts w:ascii="Book Antiqua" w:hAnsi="Book Antiqua"/>
                <w:lang w:val="sq-AL"/>
              </w:rPr>
              <w:t xml:space="preserve"> R</w:t>
            </w:r>
            <w:r w:rsidR="007A458F" w:rsidRPr="004F072A">
              <w:rPr>
                <w:rFonts w:ascii="Book Antiqua" w:hAnsi="Book Antiqua"/>
                <w:lang w:val="sq-AL"/>
              </w:rPr>
              <w:t>regullor</w:t>
            </w:r>
            <w:r w:rsidRPr="004F072A">
              <w:rPr>
                <w:rFonts w:ascii="Book Antiqua" w:hAnsi="Book Antiqua"/>
                <w:lang w:val="sq-AL"/>
              </w:rPr>
              <w:t>ja</w:t>
            </w:r>
            <w:r w:rsidR="007A458F" w:rsidRPr="004F072A">
              <w:rPr>
                <w:rFonts w:ascii="Book Antiqua" w:hAnsi="Book Antiqua"/>
                <w:lang w:val="sq-AL"/>
              </w:rPr>
              <w:t xml:space="preserve">  për sigurinë e makinerive </w:t>
            </w:r>
            <w:r w:rsidRPr="004F072A">
              <w:rPr>
                <w:rFonts w:ascii="Book Antiqua" w:hAnsi="Book Antiqua"/>
                <w:lang w:val="sq-AL"/>
              </w:rPr>
              <w:t>ofron të njëjtin nivel të plotësimit të kërkesave themelore siç janë përcaktuar në Direktivën 2006/42/EC për Sigurinë</w:t>
            </w:r>
            <w:r w:rsidR="004F072A" w:rsidRPr="004F072A">
              <w:rPr>
                <w:rFonts w:ascii="Book Antiqua" w:hAnsi="Book Antiqua"/>
                <w:lang w:val="sq-AL"/>
              </w:rPr>
              <w:t xml:space="preserve"> e Makinerive?</w:t>
            </w:r>
            <w:r w:rsidRPr="004F072A">
              <w:rPr>
                <w:rFonts w:ascii="Book Antiqua" w:hAnsi="Book Antiqua"/>
                <w:lang w:val="sq-AL"/>
              </w:rPr>
              <w:t xml:space="preserve"> </w:t>
            </w:r>
          </w:p>
        </w:tc>
        <w:tc>
          <w:tcPr>
            <w:tcW w:w="3116" w:type="dxa"/>
          </w:tcPr>
          <w:p w:rsidR="00B5216F" w:rsidRPr="004F072A" w:rsidRDefault="00B5216F" w:rsidP="006B4DA3">
            <w:pPr>
              <w:spacing w:before="240" w:after="120" w:line="312" w:lineRule="auto"/>
              <w:jc w:val="both"/>
              <w:rPr>
                <w:rFonts w:ascii="Book Antiqua" w:hAnsi="Book Antiqua"/>
                <w:sz w:val="24"/>
                <w:szCs w:val="24"/>
              </w:rPr>
            </w:pPr>
          </w:p>
        </w:tc>
        <w:tc>
          <w:tcPr>
            <w:tcW w:w="2754" w:type="dxa"/>
          </w:tcPr>
          <w:p w:rsidR="00B5216F" w:rsidRPr="004F072A" w:rsidRDefault="00B5216F" w:rsidP="006B4DA3">
            <w:pPr>
              <w:spacing w:before="240" w:after="120" w:line="312" w:lineRule="auto"/>
              <w:jc w:val="both"/>
              <w:rPr>
                <w:rFonts w:ascii="Book Antiqua" w:hAnsi="Book Antiqua"/>
                <w:sz w:val="24"/>
                <w:szCs w:val="24"/>
              </w:rPr>
            </w:pPr>
          </w:p>
        </w:tc>
      </w:tr>
      <w:tr w:rsidR="00BA57A6" w:rsidRPr="004F072A" w:rsidTr="003C78A9">
        <w:trPr>
          <w:trHeight w:val="710"/>
        </w:trPr>
        <w:tc>
          <w:tcPr>
            <w:tcW w:w="396" w:type="dxa"/>
            <w:shd w:val="clear" w:color="auto" w:fill="D6E3BC"/>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2</w:t>
            </w:r>
          </w:p>
        </w:tc>
        <w:tc>
          <w:tcPr>
            <w:tcW w:w="2976" w:type="dxa"/>
          </w:tcPr>
          <w:p w:rsidR="00B5216F" w:rsidRPr="004F072A" w:rsidRDefault="0069710C" w:rsidP="00B934AC">
            <w:pPr>
              <w:spacing w:before="240" w:after="120" w:line="312" w:lineRule="auto"/>
              <w:jc w:val="both"/>
              <w:rPr>
                <w:rFonts w:ascii="Book Antiqua" w:hAnsi="Book Antiqua"/>
                <w:sz w:val="24"/>
                <w:szCs w:val="24"/>
              </w:rPr>
            </w:pPr>
            <w:r w:rsidRPr="004F072A">
              <w:rPr>
                <w:rFonts w:ascii="Book Antiqua" w:hAnsi="Book Antiqua"/>
                <w:sz w:val="24"/>
                <w:szCs w:val="24"/>
              </w:rPr>
              <w:t xml:space="preserve">A mendoni </w:t>
            </w:r>
            <w:r w:rsidR="00B934AC" w:rsidRPr="004F072A">
              <w:rPr>
                <w:rFonts w:ascii="Book Antiqua" w:hAnsi="Book Antiqua"/>
                <w:sz w:val="24"/>
                <w:szCs w:val="24"/>
              </w:rPr>
              <w:t>është përcaktuar qartë mandati i inspektorateve përkatëse për mbikëqyrjen e makinerive</w:t>
            </w:r>
            <w:r w:rsidR="004F072A" w:rsidRPr="004F072A">
              <w:rPr>
                <w:rFonts w:ascii="Book Antiqua" w:hAnsi="Book Antiqua"/>
                <w:sz w:val="24"/>
                <w:szCs w:val="24"/>
              </w:rPr>
              <w:t>?</w:t>
            </w:r>
          </w:p>
        </w:tc>
        <w:tc>
          <w:tcPr>
            <w:tcW w:w="3116" w:type="dxa"/>
          </w:tcPr>
          <w:p w:rsidR="00B5216F" w:rsidRPr="004F072A" w:rsidRDefault="00B5216F" w:rsidP="006B4DA3">
            <w:pPr>
              <w:spacing w:before="240" w:after="120" w:line="312" w:lineRule="auto"/>
              <w:jc w:val="both"/>
              <w:rPr>
                <w:rFonts w:ascii="Book Antiqua" w:hAnsi="Book Antiqua"/>
                <w:sz w:val="24"/>
                <w:szCs w:val="24"/>
              </w:rPr>
            </w:pPr>
          </w:p>
        </w:tc>
        <w:tc>
          <w:tcPr>
            <w:tcW w:w="2754" w:type="dxa"/>
          </w:tcPr>
          <w:p w:rsidR="00B5216F" w:rsidRPr="004F072A" w:rsidRDefault="00B5216F" w:rsidP="006B4DA3">
            <w:pPr>
              <w:spacing w:before="240" w:after="120" w:line="312" w:lineRule="auto"/>
              <w:jc w:val="both"/>
              <w:rPr>
                <w:rFonts w:ascii="Book Antiqua" w:hAnsi="Book Antiqua"/>
                <w:sz w:val="24"/>
                <w:szCs w:val="24"/>
              </w:rPr>
            </w:pPr>
          </w:p>
        </w:tc>
      </w:tr>
      <w:tr w:rsidR="00BA57A6" w:rsidRPr="004F072A" w:rsidTr="00BB02CB">
        <w:trPr>
          <w:trHeight w:val="1970"/>
        </w:trPr>
        <w:tc>
          <w:tcPr>
            <w:tcW w:w="396" w:type="dxa"/>
            <w:shd w:val="clear" w:color="auto" w:fill="D6E3BC"/>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3</w:t>
            </w:r>
          </w:p>
        </w:tc>
        <w:tc>
          <w:tcPr>
            <w:tcW w:w="2976" w:type="dxa"/>
          </w:tcPr>
          <w:p w:rsidR="00B5216F" w:rsidRPr="004F072A" w:rsidRDefault="00B5216F" w:rsidP="008C7402">
            <w:pPr>
              <w:spacing w:before="240" w:after="120" w:line="312" w:lineRule="auto"/>
              <w:jc w:val="both"/>
              <w:rPr>
                <w:rFonts w:ascii="Book Antiqua" w:hAnsi="Book Antiqua"/>
                <w:color w:val="FF0000"/>
                <w:sz w:val="24"/>
                <w:szCs w:val="24"/>
              </w:rPr>
            </w:pPr>
            <w:r w:rsidRPr="004F072A">
              <w:rPr>
                <w:rFonts w:ascii="Book Antiqua" w:hAnsi="Book Antiqua"/>
                <w:sz w:val="24"/>
                <w:szCs w:val="24"/>
              </w:rPr>
              <w:t xml:space="preserve">A </w:t>
            </w:r>
            <w:r w:rsidR="004F072A" w:rsidRPr="004F072A">
              <w:rPr>
                <w:rFonts w:ascii="Book Antiqua" w:hAnsi="Book Antiqua"/>
                <w:sz w:val="24"/>
                <w:szCs w:val="24"/>
              </w:rPr>
              <w:t>mendoni se MTI duhet t’i japë prioritet miratimit dhe publikimit të listës me standarde të harmonizuara për të kompletuar zbatimin e Rregullores në fjalë?</w:t>
            </w:r>
          </w:p>
        </w:tc>
        <w:tc>
          <w:tcPr>
            <w:tcW w:w="3116" w:type="dxa"/>
          </w:tcPr>
          <w:p w:rsidR="00B5216F" w:rsidRPr="004F072A" w:rsidRDefault="00B5216F" w:rsidP="006B4DA3">
            <w:pPr>
              <w:spacing w:before="240" w:after="120" w:line="312" w:lineRule="auto"/>
              <w:jc w:val="both"/>
              <w:rPr>
                <w:rFonts w:ascii="Book Antiqua" w:hAnsi="Book Antiqua"/>
                <w:sz w:val="24"/>
                <w:szCs w:val="24"/>
              </w:rPr>
            </w:pPr>
          </w:p>
        </w:tc>
        <w:tc>
          <w:tcPr>
            <w:tcW w:w="2754" w:type="dxa"/>
          </w:tcPr>
          <w:p w:rsidR="00B5216F" w:rsidRPr="004F072A" w:rsidRDefault="00B5216F" w:rsidP="006B4DA3">
            <w:pPr>
              <w:spacing w:before="240" w:after="120" w:line="312" w:lineRule="auto"/>
              <w:jc w:val="both"/>
              <w:rPr>
                <w:rFonts w:ascii="Book Antiqua" w:hAnsi="Book Antiqua"/>
                <w:sz w:val="24"/>
                <w:szCs w:val="24"/>
              </w:rPr>
            </w:pPr>
          </w:p>
        </w:tc>
      </w:tr>
    </w:tbl>
    <w:p w:rsidR="004F072A" w:rsidRPr="004F072A" w:rsidRDefault="004F072A" w:rsidP="00890667">
      <w:pPr>
        <w:spacing w:after="76" w:line="240" w:lineRule="auto"/>
        <w:jc w:val="both"/>
        <w:rPr>
          <w:rFonts w:ascii="Book Antiqua" w:hAnsi="Book Antiqua"/>
          <w:sz w:val="24"/>
          <w:szCs w:val="24"/>
        </w:rPr>
      </w:pPr>
    </w:p>
    <w:p w:rsidR="00B5216F" w:rsidRPr="004F072A" w:rsidRDefault="00B5216F" w:rsidP="00890667">
      <w:pPr>
        <w:spacing w:after="76" w:line="240" w:lineRule="auto"/>
        <w:jc w:val="both"/>
        <w:rPr>
          <w:rFonts w:ascii="Book Antiqua" w:hAnsi="Book Antiqua"/>
          <w:i/>
          <w:sz w:val="24"/>
          <w:szCs w:val="24"/>
        </w:rPr>
      </w:pPr>
      <w:r w:rsidRPr="004F072A">
        <w:rPr>
          <w:rFonts w:ascii="Book Antiqua" w:hAnsi="Book Antiqua"/>
          <w:sz w:val="24"/>
          <w:szCs w:val="24"/>
        </w:rPr>
        <w:t>Bashkëngjitur me këtë dokument, gjeni “</w:t>
      </w:r>
      <w:r w:rsidR="008C7402" w:rsidRPr="004F072A">
        <w:rPr>
          <w:rFonts w:ascii="Book Antiqua" w:hAnsi="Book Antiqua"/>
        </w:rPr>
        <w:t xml:space="preserve">Projekt  </w:t>
      </w:r>
      <w:r w:rsidR="008C7402" w:rsidRPr="004F072A">
        <w:rPr>
          <w:rFonts w:ascii="Book Antiqua" w:hAnsi="Book Antiqua"/>
          <w:sz w:val="24"/>
          <w:szCs w:val="24"/>
        </w:rPr>
        <w:t xml:space="preserve">rregulloren </w:t>
      </w:r>
      <w:r w:rsidR="00890667" w:rsidRPr="004F072A">
        <w:rPr>
          <w:rFonts w:ascii="Book Antiqua" w:hAnsi="Book Antiqua"/>
        </w:rPr>
        <w:t xml:space="preserve">  </w:t>
      </w:r>
      <w:r w:rsidR="00890667" w:rsidRPr="004F072A">
        <w:rPr>
          <w:rFonts w:ascii="Book Antiqua" w:hAnsi="Book Antiqua"/>
          <w:sz w:val="24"/>
          <w:szCs w:val="24"/>
        </w:rPr>
        <w:t>për sigurinë e makinerive</w:t>
      </w:r>
      <w:r w:rsidR="007148D9" w:rsidRPr="004F072A">
        <w:rPr>
          <w:rFonts w:ascii="Book Antiqua" w:hAnsi="Book Antiqua"/>
          <w:sz w:val="24"/>
          <w:szCs w:val="24"/>
        </w:rPr>
        <w:t>”</w:t>
      </w:r>
    </w:p>
    <w:sectPr w:rsidR="00B5216F" w:rsidRPr="004F072A" w:rsidSect="00CE6223">
      <w:headerReference w:type="default" r:id="rId11"/>
      <w:footerReference w:type="even" r:id="rId12"/>
      <w:footerReference w:type="defaul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85" w:rsidRDefault="00221A85" w:rsidP="003A4FA3">
      <w:pPr>
        <w:spacing w:after="0" w:line="240" w:lineRule="auto"/>
      </w:pPr>
      <w:r>
        <w:separator/>
      </w:r>
    </w:p>
  </w:endnote>
  <w:endnote w:type="continuationSeparator" w:id="0">
    <w:p w:rsidR="00221A85" w:rsidRDefault="00221A85"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4F072A">
      <w:rPr>
        <w:rStyle w:val="PageNumber"/>
        <w:noProof/>
      </w:rPr>
      <w:t>4</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85" w:rsidRDefault="00221A85" w:rsidP="003A4FA3">
      <w:pPr>
        <w:spacing w:after="0" w:line="240" w:lineRule="auto"/>
      </w:pPr>
      <w:r>
        <w:separator/>
      </w:r>
    </w:p>
  </w:footnote>
  <w:footnote w:type="continuationSeparator" w:id="0">
    <w:p w:rsidR="00221A85" w:rsidRDefault="00221A85"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02FA0"/>
    <w:multiLevelType w:val="multilevel"/>
    <w:tmpl w:val="75C0BA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FA650B"/>
    <w:multiLevelType w:val="multilevel"/>
    <w:tmpl w:val="8DCAF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20ECD"/>
    <w:rsid w:val="000351BA"/>
    <w:rsid w:val="000359AC"/>
    <w:rsid w:val="000406CE"/>
    <w:rsid w:val="00045DC4"/>
    <w:rsid w:val="00052A12"/>
    <w:rsid w:val="00056EE4"/>
    <w:rsid w:val="000652C3"/>
    <w:rsid w:val="00071F24"/>
    <w:rsid w:val="000739E6"/>
    <w:rsid w:val="000764DE"/>
    <w:rsid w:val="00085BEA"/>
    <w:rsid w:val="00094B8C"/>
    <w:rsid w:val="00097737"/>
    <w:rsid w:val="000C359C"/>
    <w:rsid w:val="000C539B"/>
    <w:rsid w:val="000C7A6F"/>
    <w:rsid w:val="000D410E"/>
    <w:rsid w:val="000D671C"/>
    <w:rsid w:val="000E22BD"/>
    <w:rsid w:val="000F09AC"/>
    <w:rsid w:val="000F419D"/>
    <w:rsid w:val="000F62E0"/>
    <w:rsid w:val="001131D7"/>
    <w:rsid w:val="00115EA7"/>
    <w:rsid w:val="001200DC"/>
    <w:rsid w:val="00121AF0"/>
    <w:rsid w:val="00122A40"/>
    <w:rsid w:val="0012401C"/>
    <w:rsid w:val="001279DB"/>
    <w:rsid w:val="0013117F"/>
    <w:rsid w:val="001435AB"/>
    <w:rsid w:val="00153A46"/>
    <w:rsid w:val="00161E35"/>
    <w:rsid w:val="00165A5A"/>
    <w:rsid w:val="00167924"/>
    <w:rsid w:val="0017089C"/>
    <w:rsid w:val="00170DCC"/>
    <w:rsid w:val="001720A4"/>
    <w:rsid w:val="00172424"/>
    <w:rsid w:val="00173E5D"/>
    <w:rsid w:val="001813D6"/>
    <w:rsid w:val="0019057C"/>
    <w:rsid w:val="00197D35"/>
    <w:rsid w:val="001A18EA"/>
    <w:rsid w:val="001B02FB"/>
    <w:rsid w:val="001B7143"/>
    <w:rsid w:val="001D08D2"/>
    <w:rsid w:val="001D42DD"/>
    <w:rsid w:val="001D628E"/>
    <w:rsid w:val="001E1E46"/>
    <w:rsid w:val="001E4E46"/>
    <w:rsid w:val="001F05EA"/>
    <w:rsid w:val="001F3EFD"/>
    <w:rsid w:val="001F551C"/>
    <w:rsid w:val="001F57EB"/>
    <w:rsid w:val="001F5D8F"/>
    <w:rsid w:val="001F79F5"/>
    <w:rsid w:val="001F7EE8"/>
    <w:rsid w:val="002164D8"/>
    <w:rsid w:val="00221A85"/>
    <w:rsid w:val="002312BF"/>
    <w:rsid w:val="00244C28"/>
    <w:rsid w:val="00246649"/>
    <w:rsid w:val="00246D17"/>
    <w:rsid w:val="002510D0"/>
    <w:rsid w:val="00261894"/>
    <w:rsid w:val="0026649E"/>
    <w:rsid w:val="00277781"/>
    <w:rsid w:val="00283A5E"/>
    <w:rsid w:val="00285575"/>
    <w:rsid w:val="00290134"/>
    <w:rsid w:val="00291423"/>
    <w:rsid w:val="0029209D"/>
    <w:rsid w:val="00293E06"/>
    <w:rsid w:val="00294EEE"/>
    <w:rsid w:val="002955DC"/>
    <w:rsid w:val="002A0F69"/>
    <w:rsid w:val="002B6925"/>
    <w:rsid w:val="002C035E"/>
    <w:rsid w:val="002C1D45"/>
    <w:rsid w:val="002C4A64"/>
    <w:rsid w:val="002C65AC"/>
    <w:rsid w:val="002C75A4"/>
    <w:rsid w:val="002D28F6"/>
    <w:rsid w:val="002E2C78"/>
    <w:rsid w:val="002F1076"/>
    <w:rsid w:val="002F6F1E"/>
    <w:rsid w:val="00300B4C"/>
    <w:rsid w:val="00305DB8"/>
    <w:rsid w:val="00317541"/>
    <w:rsid w:val="00333757"/>
    <w:rsid w:val="00342E31"/>
    <w:rsid w:val="00345F24"/>
    <w:rsid w:val="0036525D"/>
    <w:rsid w:val="00367E59"/>
    <w:rsid w:val="00393A90"/>
    <w:rsid w:val="00397067"/>
    <w:rsid w:val="003976FF"/>
    <w:rsid w:val="003A236D"/>
    <w:rsid w:val="003A23FE"/>
    <w:rsid w:val="003A2670"/>
    <w:rsid w:val="003A35E3"/>
    <w:rsid w:val="003A4FA3"/>
    <w:rsid w:val="003C6A0D"/>
    <w:rsid w:val="003C6AFE"/>
    <w:rsid w:val="003C78A9"/>
    <w:rsid w:val="003D504F"/>
    <w:rsid w:val="00401042"/>
    <w:rsid w:val="00402857"/>
    <w:rsid w:val="004122F4"/>
    <w:rsid w:val="004153A7"/>
    <w:rsid w:val="004163C2"/>
    <w:rsid w:val="00426F74"/>
    <w:rsid w:val="00435A72"/>
    <w:rsid w:val="00441A67"/>
    <w:rsid w:val="004509C6"/>
    <w:rsid w:val="00454B3E"/>
    <w:rsid w:val="00463865"/>
    <w:rsid w:val="00463E31"/>
    <w:rsid w:val="00464085"/>
    <w:rsid w:val="004651AE"/>
    <w:rsid w:val="004657B3"/>
    <w:rsid w:val="00466789"/>
    <w:rsid w:val="00474387"/>
    <w:rsid w:val="00475697"/>
    <w:rsid w:val="004768D8"/>
    <w:rsid w:val="00484EBD"/>
    <w:rsid w:val="00491089"/>
    <w:rsid w:val="00494B64"/>
    <w:rsid w:val="004A3694"/>
    <w:rsid w:val="004B208D"/>
    <w:rsid w:val="004D5C92"/>
    <w:rsid w:val="004E2EDB"/>
    <w:rsid w:val="004E3AAE"/>
    <w:rsid w:val="004E5D7B"/>
    <w:rsid w:val="004F05EA"/>
    <w:rsid w:val="004F072A"/>
    <w:rsid w:val="004F7743"/>
    <w:rsid w:val="00501875"/>
    <w:rsid w:val="00504838"/>
    <w:rsid w:val="00506DD7"/>
    <w:rsid w:val="00524A93"/>
    <w:rsid w:val="00533AA3"/>
    <w:rsid w:val="005362A7"/>
    <w:rsid w:val="00545169"/>
    <w:rsid w:val="005613B7"/>
    <w:rsid w:val="00566ACA"/>
    <w:rsid w:val="005812D1"/>
    <w:rsid w:val="00581DD6"/>
    <w:rsid w:val="00584324"/>
    <w:rsid w:val="0058679D"/>
    <w:rsid w:val="00596B64"/>
    <w:rsid w:val="005A31DD"/>
    <w:rsid w:val="005A6377"/>
    <w:rsid w:val="005B434D"/>
    <w:rsid w:val="005C1FB2"/>
    <w:rsid w:val="005C437B"/>
    <w:rsid w:val="005D0067"/>
    <w:rsid w:val="005D7635"/>
    <w:rsid w:val="005E09E1"/>
    <w:rsid w:val="005E2B8F"/>
    <w:rsid w:val="005E39C6"/>
    <w:rsid w:val="005E6143"/>
    <w:rsid w:val="005F1F50"/>
    <w:rsid w:val="005F6615"/>
    <w:rsid w:val="005F77F4"/>
    <w:rsid w:val="006010FD"/>
    <w:rsid w:val="006023BF"/>
    <w:rsid w:val="00603301"/>
    <w:rsid w:val="006073BE"/>
    <w:rsid w:val="0061412A"/>
    <w:rsid w:val="00616FBB"/>
    <w:rsid w:val="00622CDB"/>
    <w:rsid w:val="006271E7"/>
    <w:rsid w:val="00631269"/>
    <w:rsid w:val="00634E7D"/>
    <w:rsid w:val="006369E7"/>
    <w:rsid w:val="00637E22"/>
    <w:rsid w:val="006425CF"/>
    <w:rsid w:val="006449DD"/>
    <w:rsid w:val="00645060"/>
    <w:rsid w:val="00646283"/>
    <w:rsid w:val="00651C98"/>
    <w:rsid w:val="00652F00"/>
    <w:rsid w:val="0065418E"/>
    <w:rsid w:val="0065535C"/>
    <w:rsid w:val="00655B2E"/>
    <w:rsid w:val="006576BB"/>
    <w:rsid w:val="00660130"/>
    <w:rsid w:val="00660D50"/>
    <w:rsid w:val="0066436B"/>
    <w:rsid w:val="00670ADF"/>
    <w:rsid w:val="00672013"/>
    <w:rsid w:val="0068063A"/>
    <w:rsid w:val="0069710C"/>
    <w:rsid w:val="006A639B"/>
    <w:rsid w:val="006A6C24"/>
    <w:rsid w:val="006B4DA3"/>
    <w:rsid w:val="006B754A"/>
    <w:rsid w:val="006D0B60"/>
    <w:rsid w:val="006D43B6"/>
    <w:rsid w:val="006E4A63"/>
    <w:rsid w:val="006F336D"/>
    <w:rsid w:val="006F70FF"/>
    <w:rsid w:val="007101F2"/>
    <w:rsid w:val="00712C30"/>
    <w:rsid w:val="007148D9"/>
    <w:rsid w:val="007214CA"/>
    <w:rsid w:val="007219F4"/>
    <w:rsid w:val="00721D9F"/>
    <w:rsid w:val="0072268F"/>
    <w:rsid w:val="00722A78"/>
    <w:rsid w:val="00732555"/>
    <w:rsid w:val="00732BFD"/>
    <w:rsid w:val="00734636"/>
    <w:rsid w:val="00734D6E"/>
    <w:rsid w:val="00737625"/>
    <w:rsid w:val="0074278E"/>
    <w:rsid w:val="00746E73"/>
    <w:rsid w:val="007502E5"/>
    <w:rsid w:val="00767D74"/>
    <w:rsid w:val="007704AA"/>
    <w:rsid w:val="00770AB2"/>
    <w:rsid w:val="00773637"/>
    <w:rsid w:val="00777E68"/>
    <w:rsid w:val="00781769"/>
    <w:rsid w:val="00783FD0"/>
    <w:rsid w:val="00790ED7"/>
    <w:rsid w:val="0079164A"/>
    <w:rsid w:val="00792AA0"/>
    <w:rsid w:val="007A16B9"/>
    <w:rsid w:val="007A458F"/>
    <w:rsid w:val="007A4FE2"/>
    <w:rsid w:val="007A58E3"/>
    <w:rsid w:val="007D10DD"/>
    <w:rsid w:val="007D2A06"/>
    <w:rsid w:val="007D498A"/>
    <w:rsid w:val="007D7B69"/>
    <w:rsid w:val="007E0EA7"/>
    <w:rsid w:val="007E18D0"/>
    <w:rsid w:val="007E3EEF"/>
    <w:rsid w:val="007E74D3"/>
    <w:rsid w:val="007F372F"/>
    <w:rsid w:val="007F74CD"/>
    <w:rsid w:val="00800B27"/>
    <w:rsid w:val="0082085E"/>
    <w:rsid w:val="00827D6A"/>
    <w:rsid w:val="00830625"/>
    <w:rsid w:val="008435AE"/>
    <w:rsid w:val="0085169A"/>
    <w:rsid w:val="00863310"/>
    <w:rsid w:val="00874403"/>
    <w:rsid w:val="00876F30"/>
    <w:rsid w:val="00882F59"/>
    <w:rsid w:val="00883A02"/>
    <w:rsid w:val="00884265"/>
    <w:rsid w:val="00890667"/>
    <w:rsid w:val="00890F40"/>
    <w:rsid w:val="00892D32"/>
    <w:rsid w:val="008A0085"/>
    <w:rsid w:val="008A1298"/>
    <w:rsid w:val="008A17F8"/>
    <w:rsid w:val="008B1C7D"/>
    <w:rsid w:val="008B691E"/>
    <w:rsid w:val="008C01B1"/>
    <w:rsid w:val="008C5C28"/>
    <w:rsid w:val="008C7402"/>
    <w:rsid w:val="008D0AD9"/>
    <w:rsid w:val="008D7FAC"/>
    <w:rsid w:val="008E1537"/>
    <w:rsid w:val="009016CB"/>
    <w:rsid w:val="009038E6"/>
    <w:rsid w:val="00905EFA"/>
    <w:rsid w:val="009118F8"/>
    <w:rsid w:val="00912524"/>
    <w:rsid w:val="00920398"/>
    <w:rsid w:val="009247AB"/>
    <w:rsid w:val="00925EB7"/>
    <w:rsid w:val="00926C50"/>
    <w:rsid w:val="00934EBF"/>
    <w:rsid w:val="00935137"/>
    <w:rsid w:val="0093734C"/>
    <w:rsid w:val="00945266"/>
    <w:rsid w:val="00956E43"/>
    <w:rsid w:val="00962DD6"/>
    <w:rsid w:val="00965A5B"/>
    <w:rsid w:val="00967EC6"/>
    <w:rsid w:val="0099383E"/>
    <w:rsid w:val="00994238"/>
    <w:rsid w:val="009A0B99"/>
    <w:rsid w:val="009A35C3"/>
    <w:rsid w:val="009E3F31"/>
    <w:rsid w:val="009E48FC"/>
    <w:rsid w:val="00A03F47"/>
    <w:rsid w:val="00A20A02"/>
    <w:rsid w:val="00A22DC1"/>
    <w:rsid w:val="00A328C2"/>
    <w:rsid w:val="00A33AF0"/>
    <w:rsid w:val="00A349E3"/>
    <w:rsid w:val="00A551C5"/>
    <w:rsid w:val="00A56845"/>
    <w:rsid w:val="00A85901"/>
    <w:rsid w:val="00A85FC4"/>
    <w:rsid w:val="00A90534"/>
    <w:rsid w:val="00A92002"/>
    <w:rsid w:val="00A95F8F"/>
    <w:rsid w:val="00AA1BA9"/>
    <w:rsid w:val="00AC093D"/>
    <w:rsid w:val="00AD2897"/>
    <w:rsid w:val="00AE06AE"/>
    <w:rsid w:val="00AE3648"/>
    <w:rsid w:val="00AE4550"/>
    <w:rsid w:val="00AE4AD9"/>
    <w:rsid w:val="00AE670B"/>
    <w:rsid w:val="00AE7F32"/>
    <w:rsid w:val="00B0783A"/>
    <w:rsid w:val="00B12B87"/>
    <w:rsid w:val="00B20AFD"/>
    <w:rsid w:val="00B301A9"/>
    <w:rsid w:val="00B4625C"/>
    <w:rsid w:val="00B5216F"/>
    <w:rsid w:val="00B56B0E"/>
    <w:rsid w:val="00B64F00"/>
    <w:rsid w:val="00B656DD"/>
    <w:rsid w:val="00B70416"/>
    <w:rsid w:val="00B72130"/>
    <w:rsid w:val="00B83D57"/>
    <w:rsid w:val="00B843E3"/>
    <w:rsid w:val="00B877F4"/>
    <w:rsid w:val="00B934AC"/>
    <w:rsid w:val="00B94087"/>
    <w:rsid w:val="00BA02AE"/>
    <w:rsid w:val="00BA57A6"/>
    <w:rsid w:val="00BB02CB"/>
    <w:rsid w:val="00BB5FF0"/>
    <w:rsid w:val="00BC4AFB"/>
    <w:rsid w:val="00BE147F"/>
    <w:rsid w:val="00BE20A0"/>
    <w:rsid w:val="00BE2DB5"/>
    <w:rsid w:val="00BE2E7A"/>
    <w:rsid w:val="00BE6A9C"/>
    <w:rsid w:val="00BF23BE"/>
    <w:rsid w:val="00BF433C"/>
    <w:rsid w:val="00BF5E91"/>
    <w:rsid w:val="00BF6EB1"/>
    <w:rsid w:val="00C24511"/>
    <w:rsid w:val="00C27F30"/>
    <w:rsid w:val="00C369D4"/>
    <w:rsid w:val="00C36F9D"/>
    <w:rsid w:val="00C43977"/>
    <w:rsid w:val="00C447F5"/>
    <w:rsid w:val="00C61A1A"/>
    <w:rsid w:val="00C71D38"/>
    <w:rsid w:val="00C732E3"/>
    <w:rsid w:val="00C82C2A"/>
    <w:rsid w:val="00CB1226"/>
    <w:rsid w:val="00CB1E45"/>
    <w:rsid w:val="00CB2993"/>
    <w:rsid w:val="00CB4056"/>
    <w:rsid w:val="00CB43A2"/>
    <w:rsid w:val="00CB6BA9"/>
    <w:rsid w:val="00CC487D"/>
    <w:rsid w:val="00CE3862"/>
    <w:rsid w:val="00CE408A"/>
    <w:rsid w:val="00CE5158"/>
    <w:rsid w:val="00CE5B8C"/>
    <w:rsid w:val="00CE6223"/>
    <w:rsid w:val="00CE6E5A"/>
    <w:rsid w:val="00CE76EE"/>
    <w:rsid w:val="00D01840"/>
    <w:rsid w:val="00D02A14"/>
    <w:rsid w:val="00D04394"/>
    <w:rsid w:val="00D17FF4"/>
    <w:rsid w:val="00D205F4"/>
    <w:rsid w:val="00D2119A"/>
    <w:rsid w:val="00D3638D"/>
    <w:rsid w:val="00D365FA"/>
    <w:rsid w:val="00D43DAC"/>
    <w:rsid w:val="00D44812"/>
    <w:rsid w:val="00D455F6"/>
    <w:rsid w:val="00D50C22"/>
    <w:rsid w:val="00D51DE6"/>
    <w:rsid w:val="00D54AA2"/>
    <w:rsid w:val="00D56E7E"/>
    <w:rsid w:val="00D64D8E"/>
    <w:rsid w:val="00D73042"/>
    <w:rsid w:val="00D835A3"/>
    <w:rsid w:val="00D91EA8"/>
    <w:rsid w:val="00DA5D0E"/>
    <w:rsid w:val="00DA7A91"/>
    <w:rsid w:val="00DB41A6"/>
    <w:rsid w:val="00DD1A58"/>
    <w:rsid w:val="00DD5872"/>
    <w:rsid w:val="00DD6E00"/>
    <w:rsid w:val="00DE1EE1"/>
    <w:rsid w:val="00DE3651"/>
    <w:rsid w:val="00DE3D27"/>
    <w:rsid w:val="00DF3084"/>
    <w:rsid w:val="00DF3D12"/>
    <w:rsid w:val="00DF5723"/>
    <w:rsid w:val="00DF61E3"/>
    <w:rsid w:val="00E0142A"/>
    <w:rsid w:val="00E0256D"/>
    <w:rsid w:val="00E036F3"/>
    <w:rsid w:val="00E16A27"/>
    <w:rsid w:val="00E263FC"/>
    <w:rsid w:val="00E33629"/>
    <w:rsid w:val="00E4526E"/>
    <w:rsid w:val="00E50E72"/>
    <w:rsid w:val="00E55CCF"/>
    <w:rsid w:val="00E55CF5"/>
    <w:rsid w:val="00E62613"/>
    <w:rsid w:val="00E63F74"/>
    <w:rsid w:val="00E671A3"/>
    <w:rsid w:val="00E76680"/>
    <w:rsid w:val="00E76DF5"/>
    <w:rsid w:val="00E83659"/>
    <w:rsid w:val="00E878AF"/>
    <w:rsid w:val="00E93DE9"/>
    <w:rsid w:val="00EA2276"/>
    <w:rsid w:val="00EB3809"/>
    <w:rsid w:val="00EB55D4"/>
    <w:rsid w:val="00EB73CC"/>
    <w:rsid w:val="00EC552A"/>
    <w:rsid w:val="00EC6AF9"/>
    <w:rsid w:val="00ED7A7C"/>
    <w:rsid w:val="00EE0657"/>
    <w:rsid w:val="00EE2949"/>
    <w:rsid w:val="00EE40C3"/>
    <w:rsid w:val="00EE62F3"/>
    <w:rsid w:val="00EF26F5"/>
    <w:rsid w:val="00F03513"/>
    <w:rsid w:val="00F06231"/>
    <w:rsid w:val="00F10AE1"/>
    <w:rsid w:val="00F35593"/>
    <w:rsid w:val="00F50029"/>
    <w:rsid w:val="00F5533E"/>
    <w:rsid w:val="00F56695"/>
    <w:rsid w:val="00F63FC2"/>
    <w:rsid w:val="00F71F22"/>
    <w:rsid w:val="00F9718A"/>
    <w:rsid w:val="00FB0C56"/>
    <w:rsid w:val="00FB1563"/>
    <w:rsid w:val="00FE079B"/>
    <w:rsid w:val="00FE67AC"/>
    <w:rsid w:val="00FF1968"/>
    <w:rsid w:val="00FF28C7"/>
    <w:rsid w:val="00FF39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link w:val="Heading1Char"/>
    <w:qFormat/>
    <w:locked/>
    <w:rsid w:val="004768D8"/>
    <w:pPr>
      <w:keepNext/>
      <w:spacing w:after="0" w:line="240" w:lineRule="auto"/>
      <w:jc w:val="center"/>
      <w:outlineLvl w:val="0"/>
    </w:pPr>
    <w:rPr>
      <w:rFonts w:ascii="Times New Roman" w:eastAsia="Times New Roman" w:hAnsi="Times New Roman"/>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character" w:customStyle="1" w:styleId="Heading1Char">
    <w:name w:val="Heading 1 Char"/>
    <w:basedOn w:val="DefaultParagraphFont"/>
    <w:link w:val="Heading1"/>
    <w:rsid w:val="004768D8"/>
    <w:rPr>
      <w:rFonts w:ascii="Times New Roman" w:eastAsia="Times New Roman" w:hAnsi="Times New Roman"/>
      <w:b/>
      <w:bCs/>
      <w:kern w:val="36"/>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link w:val="Heading1Char"/>
    <w:qFormat/>
    <w:locked/>
    <w:rsid w:val="004768D8"/>
    <w:pPr>
      <w:keepNext/>
      <w:spacing w:after="0" w:line="240" w:lineRule="auto"/>
      <w:jc w:val="center"/>
      <w:outlineLvl w:val="0"/>
    </w:pPr>
    <w:rPr>
      <w:rFonts w:ascii="Times New Roman" w:eastAsia="Times New Roman" w:hAnsi="Times New Roman"/>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character" w:customStyle="1" w:styleId="Heading1Char">
    <w:name w:val="Heading 1 Char"/>
    <w:basedOn w:val="DefaultParagraphFont"/>
    <w:link w:val="Heading1"/>
    <w:rsid w:val="004768D8"/>
    <w:rPr>
      <w:rFonts w:ascii="Times New Roman" w:eastAsia="Times New Roman" w:hAnsi="Times New Roman"/>
      <w:b/>
      <w:bCs/>
      <w:kern w:val="36"/>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urakuq.kastrati@rks-gov.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246B3-744C-4658-A55E-8C7BC3A0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alma.lamçja</dc:creator>
  <cp:lastModifiedBy>Gurakuq Kastrati</cp:lastModifiedBy>
  <cp:revision>5</cp:revision>
  <cp:lastPrinted>2014-05-07T08:33:00Z</cp:lastPrinted>
  <dcterms:created xsi:type="dcterms:W3CDTF">2020-01-23T13:13:00Z</dcterms:created>
  <dcterms:modified xsi:type="dcterms:W3CDTF">2020-01-24T08:58:00Z</dcterms:modified>
</cp:coreProperties>
</file>