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AE" w:rsidRPr="00913C54" w:rsidRDefault="009722AE" w:rsidP="009722AE">
      <w:pPr>
        <w:jc w:val="center"/>
      </w:pPr>
      <w:bookmarkStart w:id="0" w:name="OLE_LINK3"/>
      <w:r w:rsidRPr="00913C54">
        <w:rPr>
          <w:noProof/>
        </w:rPr>
        <w:drawing>
          <wp:inline distT="0" distB="0" distL="0" distR="0" wp14:anchorId="573B56D3" wp14:editId="1A7ECB79">
            <wp:extent cx="923925" cy="1009650"/>
            <wp:effectExtent l="19050" t="0" r="9525" b="0"/>
            <wp:docPr id="1"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cstate="print"/>
                    <a:srcRect/>
                    <a:stretch>
                      <a:fillRect/>
                    </a:stretch>
                  </pic:blipFill>
                  <pic:spPr bwMode="auto">
                    <a:xfrm>
                      <a:off x="0" y="0"/>
                      <a:ext cx="923925" cy="1009650"/>
                    </a:xfrm>
                    <a:prstGeom prst="rect">
                      <a:avLst/>
                    </a:prstGeom>
                    <a:noFill/>
                    <a:ln w="9525">
                      <a:noFill/>
                      <a:miter lim="800000"/>
                      <a:headEnd/>
                      <a:tailEnd/>
                    </a:ln>
                  </pic:spPr>
                </pic:pic>
              </a:graphicData>
            </a:graphic>
          </wp:inline>
        </w:drawing>
      </w:r>
    </w:p>
    <w:bookmarkEnd w:id="0"/>
    <w:p w:rsidR="009722AE" w:rsidRPr="00913C54" w:rsidRDefault="009722AE" w:rsidP="00E634C6">
      <w:pPr>
        <w:jc w:val="center"/>
        <w:rPr>
          <w:rFonts w:eastAsia="Batang"/>
          <w:b/>
          <w:bCs/>
          <w:sz w:val="32"/>
        </w:rPr>
      </w:pPr>
      <w:proofErr w:type="spellStart"/>
      <w:r w:rsidRPr="00913C54">
        <w:rPr>
          <w:b/>
          <w:bCs/>
          <w:sz w:val="32"/>
        </w:rPr>
        <w:t>Republika</w:t>
      </w:r>
      <w:proofErr w:type="spellEnd"/>
      <w:r w:rsidRPr="00913C54">
        <w:rPr>
          <w:b/>
          <w:bCs/>
          <w:sz w:val="32"/>
        </w:rPr>
        <w:t xml:space="preserve"> e </w:t>
      </w:r>
      <w:proofErr w:type="spellStart"/>
      <w:r w:rsidRPr="00913C54">
        <w:rPr>
          <w:b/>
          <w:bCs/>
          <w:sz w:val="32"/>
        </w:rPr>
        <w:t>Kosovës</w:t>
      </w:r>
      <w:proofErr w:type="spellEnd"/>
    </w:p>
    <w:p w:rsidR="009722AE" w:rsidRPr="00913C54" w:rsidRDefault="009722AE" w:rsidP="00E634C6">
      <w:pPr>
        <w:jc w:val="center"/>
        <w:rPr>
          <w:b/>
          <w:bCs/>
          <w:sz w:val="26"/>
          <w:szCs w:val="26"/>
        </w:rPr>
      </w:pPr>
      <w:proofErr w:type="spellStart"/>
      <w:r w:rsidRPr="00913C54">
        <w:rPr>
          <w:rFonts w:eastAsia="Batang"/>
          <w:b/>
          <w:bCs/>
          <w:sz w:val="26"/>
          <w:szCs w:val="26"/>
        </w:rPr>
        <w:t>Republika</w:t>
      </w:r>
      <w:proofErr w:type="spellEnd"/>
      <w:r w:rsidRPr="00913C54">
        <w:rPr>
          <w:rFonts w:eastAsia="Batang"/>
          <w:b/>
          <w:bCs/>
          <w:sz w:val="26"/>
          <w:szCs w:val="26"/>
        </w:rPr>
        <w:t xml:space="preserve"> </w:t>
      </w:r>
      <w:proofErr w:type="spellStart"/>
      <w:r w:rsidRPr="00913C54">
        <w:rPr>
          <w:rFonts w:eastAsia="Batang"/>
          <w:b/>
          <w:bCs/>
          <w:sz w:val="26"/>
          <w:szCs w:val="26"/>
        </w:rPr>
        <w:t>Kosova</w:t>
      </w:r>
      <w:proofErr w:type="spellEnd"/>
      <w:r w:rsidRPr="00913C54">
        <w:rPr>
          <w:rFonts w:eastAsia="Batang"/>
          <w:b/>
          <w:bCs/>
          <w:sz w:val="26"/>
          <w:szCs w:val="26"/>
        </w:rPr>
        <w:t xml:space="preserve"> - </w:t>
      </w:r>
      <w:r w:rsidRPr="00913C54">
        <w:rPr>
          <w:b/>
          <w:bCs/>
          <w:sz w:val="26"/>
          <w:szCs w:val="26"/>
        </w:rPr>
        <w:t>Republic of Kosovo</w:t>
      </w:r>
    </w:p>
    <w:p w:rsidR="009722AE" w:rsidRDefault="009722AE" w:rsidP="00E634C6">
      <w:pPr>
        <w:jc w:val="center"/>
        <w:rPr>
          <w:b/>
          <w:bCs/>
          <w:i/>
          <w:iCs/>
        </w:rPr>
      </w:pPr>
      <w:proofErr w:type="spellStart"/>
      <w:r w:rsidRPr="00913C54">
        <w:rPr>
          <w:b/>
          <w:bCs/>
          <w:i/>
          <w:iCs/>
        </w:rPr>
        <w:t>Qeveria</w:t>
      </w:r>
      <w:proofErr w:type="spellEnd"/>
      <w:r w:rsidRPr="00913C54">
        <w:rPr>
          <w:b/>
          <w:bCs/>
          <w:i/>
          <w:iCs/>
        </w:rPr>
        <w:t>-</w:t>
      </w:r>
      <w:proofErr w:type="spellStart"/>
      <w:r w:rsidRPr="00913C54">
        <w:rPr>
          <w:b/>
          <w:bCs/>
          <w:i/>
          <w:iCs/>
        </w:rPr>
        <w:t>Vlada</w:t>
      </w:r>
      <w:proofErr w:type="spellEnd"/>
      <w:r w:rsidRPr="00913C54">
        <w:rPr>
          <w:b/>
          <w:bCs/>
          <w:i/>
          <w:iCs/>
        </w:rPr>
        <w:t>-Government</w:t>
      </w:r>
    </w:p>
    <w:p w:rsidR="00E634C6" w:rsidRPr="00913C54" w:rsidRDefault="00E634C6" w:rsidP="00E634C6">
      <w:pPr>
        <w:jc w:val="center"/>
        <w:rPr>
          <w:b/>
          <w:bCs/>
          <w:i/>
          <w:iCs/>
        </w:rPr>
      </w:pPr>
    </w:p>
    <w:p w:rsidR="009722AE" w:rsidRPr="00E634C6" w:rsidRDefault="00E634C6" w:rsidP="00E634C6">
      <w:pPr>
        <w:tabs>
          <w:tab w:val="left" w:pos="3834"/>
        </w:tabs>
        <w:jc w:val="center"/>
        <w:rPr>
          <w:b/>
          <w:lang w:val="sq-AL"/>
        </w:rPr>
      </w:pPr>
      <w:r w:rsidRPr="00E634C6">
        <w:rPr>
          <w:b/>
          <w:lang w:val="sq-AL"/>
        </w:rPr>
        <w:t xml:space="preserve">Ministria e Punëve të Brendshme – </w:t>
      </w:r>
      <w:proofErr w:type="spellStart"/>
      <w:r w:rsidRPr="00E634C6">
        <w:rPr>
          <w:b/>
          <w:lang w:val="sq-AL"/>
        </w:rPr>
        <w:t>Ministry</w:t>
      </w:r>
      <w:proofErr w:type="spellEnd"/>
      <w:r w:rsidRPr="00E634C6">
        <w:rPr>
          <w:b/>
          <w:lang w:val="sq-AL"/>
        </w:rPr>
        <w:t xml:space="preserve"> </w:t>
      </w:r>
      <w:proofErr w:type="spellStart"/>
      <w:r w:rsidRPr="00E634C6">
        <w:rPr>
          <w:b/>
          <w:lang w:val="sq-AL"/>
        </w:rPr>
        <w:t>of</w:t>
      </w:r>
      <w:proofErr w:type="spellEnd"/>
      <w:r w:rsidRPr="00E634C6">
        <w:rPr>
          <w:b/>
          <w:lang w:val="sq-AL"/>
        </w:rPr>
        <w:t xml:space="preserve"> </w:t>
      </w:r>
      <w:proofErr w:type="spellStart"/>
      <w:r w:rsidRPr="00E634C6">
        <w:rPr>
          <w:b/>
          <w:lang w:val="sq-AL"/>
        </w:rPr>
        <w:t>Internal</w:t>
      </w:r>
      <w:proofErr w:type="spellEnd"/>
      <w:r w:rsidRPr="00E634C6">
        <w:rPr>
          <w:b/>
          <w:lang w:val="sq-AL"/>
        </w:rPr>
        <w:t xml:space="preserve"> </w:t>
      </w:r>
      <w:proofErr w:type="spellStart"/>
      <w:r w:rsidRPr="00E634C6">
        <w:rPr>
          <w:b/>
          <w:lang w:val="sq-AL"/>
        </w:rPr>
        <w:t>Affairs</w:t>
      </w:r>
      <w:proofErr w:type="spellEnd"/>
      <w:r w:rsidRPr="00E634C6">
        <w:rPr>
          <w:b/>
          <w:lang w:val="sq-AL"/>
        </w:rPr>
        <w:t xml:space="preserve"> – </w:t>
      </w:r>
      <w:proofErr w:type="spellStart"/>
      <w:r w:rsidRPr="00E634C6">
        <w:rPr>
          <w:b/>
        </w:rPr>
        <w:t>Ministarstva</w:t>
      </w:r>
      <w:proofErr w:type="spellEnd"/>
      <w:r w:rsidRPr="00E634C6">
        <w:rPr>
          <w:b/>
        </w:rPr>
        <w:t xml:space="preserve"> </w:t>
      </w:r>
      <w:proofErr w:type="spellStart"/>
      <w:r w:rsidRPr="00E634C6">
        <w:rPr>
          <w:b/>
        </w:rPr>
        <w:t>Unutrašnjih</w:t>
      </w:r>
      <w:proofErr w:type="spellEnd"/>
      <w:r w:rsidRPr="00E634C6">
        <w:rPr>
          <w:b/>
        </w:rPr>
        <w:t xml:space="preserve"> </w:t>
      </w:r>
      <w:proofErr w:type="spellStart"/>
      <w:r w:rsidRPr="00E634C6">
        <w:rPr>
          <w:b/>
        </w:rPr>
        <w:t>Poslova</w:t>
      </w:r>
      <w:proofErr w:type="spellEnd"/>
    </w:p>
    <w:p w:rsidR="009722AE" w:rsidRPr="00913C54" w:rsidRDefault="000F0DB6" w:rsidP="00E634C6">
      <w:pPr>
        <w:jc w:val="center"/>
        <w:rPr>
          <w:b/>
        </w:rPr>
      </w:pPr>
      <w:r>
        <w:rPr>
          <w:b/>
        </w:rPr>
        <w:t>__________________________________________________________________________________________</w:t>
      </w:r>
    </w:p>
    <w:p w:rsidR="009722AE" w:rsidRDefault="009722AE" w:rsidP="00E634C6">
      <w:pPr>
        <w:jc w:val="center"/>
        <w:rPr>
          <w:b/>
        </w:rPr>
      </w:pPr>
    </w:p>
    <w:p w:rsidR="009722AE" w:rsidRDefault="009722AE" w:rsidP="00E634C6">
      <w:pPr>
        <w:jc w:val="center"/>
        <w:rPr>
          <w:b/>
        </w:rPr>
      </w:pPr>
    </w:p>
    <w:p w:rsidR="009722AE" w:rsidRDefault="009722AE" w:rsidP="009722AE">
      <w:pPr>
        <w:rPr>
          <w:b/>
        </w:rPr>
      </w:pPr>
    </w:p>
    <w:p w:rsidR="009722AE" w:rsidRPr="00913C54" w:rsidRDefault="009722AE" w:rsidP="009722AE">
      <w:pPr>
        <w:jc w:val="center"/>
        <w:rPr>
          <w:b/>
        </w:rPr>
      </w:pPr>
    </w:p>
    <w:p w:rsidR="009722AE" w:rsidRPr="00653EEA" w:rsidRDefault="009722AE" w:rsidP="009722AE">
      <w:pPr>
        <w:autoSpaceDE w:val="0"/>
        <w:autoSpaceDN w:val="0"/>
        <w:adjustRightInd w:val="0"/>
        <w:rPr>
          <w:lang w:val="sq-AL"/>
        </w:rPr>
      </w:pPr>
    </w:p>
    <w:p w:rsidR="00BB0062" w:rsidRPr="00653EEA" w:rsidRDefault="009722AE" w:rsidP="00BB0062">
      <w:pPr>
        <w:jc w:val="center"/>
        <w:rPr>
          <w:rFonts w:eastAsia="Arial Unicode MS"/>
          <w:b/>
          <w:lang w:val="sq-AL"/>
        </w:rPr>
      </w:pPr>
      <w:r w:rsidRPr="00653EEA">
        <w:rPr>
          <w:b/>
        </w:rPr>
        <w:t>PROJEKT RREGULLORE</w:t>
      </w:r>
      <w:r w:rsidR="00E634C6" w:rsidRPr="00653EEA">
        <w:rPr>
          <w:b/>
        </w:rPr>
        <w:t xml:space="preserve"> (MPB</w:t>
      </w:r>
      <w:r w:rsidR="00084D38">
        <w:rPr>
          <w:b/>
        </w:rPr>
        <w:t xml:space="preserve">) - </w:t>
      </w:r>
      <w:proofErr w:type="spellStart"/>
      <w:r w:rsidR="00084D38">
        <w:rPr>
          <w:b/>
        </w:rPr>
        <w:t>Nr</w:t>
      </w:r>
      <w:proofErr w:type="spellEnd"/>
      <w:r w:rsidR="00084D38">
        <w:rPr>
          <w:b/>
        </w:rPr>
        <w:t>. 00/2023</w:t>
      </w:r>
      <w:r w:rsidRPr="00653EEA">
        <w:rPr>
          <w:b/>
        </w:rPr>
        <w:t xml:space="preserve"> </w:t>
      </w:r>
      <w:r w:rsidR="00BB0062" w:rsidRPr="00653EEA">
        <w:rPr>
          <w:rFonts w:eastAsia="Arial Unicode MS"/>
          <w:b/>
          <w:lang w:val="sq-AL"/>
        </w:rPr>
        <w:t>PËR PLANIFIKIMIN E PERSONELIT</w:t>
      </w:r>
    </w:p>
    <w:p w:rsidR="009722AE" w:rsidRPr="00653EEA" w:rsidRDefault="009722AE" w:rsidP="009722AE">
      <w:pPr>
        <w:jc w:val="center"/>
        <w:rPr>
          <w:b/>
        </w:rPr>
      </w:pPr>
    </w:p>
    <w:p w:rsidR="009722AE" w:rsidRPr="00913C54" w:rsidRDefault="009722AE" w:rsidP="009722AE">
      <w:pPr>
        <w:jc w:val="center"/>
        <w:rPr>
          <w:b/>
          <w:sz w:val="28"/>
          <w:szCs w:val="28"/>
          <w:lang w:val="en-GB"/>
        </w:rPr>
      </w:pPr>
    </w:p>
    <w:p w:rsidR="00BB0062" w:rsidRPr="00653EEA" w:rsidRDefault="009722AE" w:rsidP="00BB0062">
      <w:pPr>
        <w:jc w:val="center"/>
        <w:rPr>
          <w:rFonts w:eastAsia="Arial Unicode MS"/>
        </w:rPr>
      </w:pPr>
      <w:r w:rsidRPr="00653EEA">
        <w:rPr>
          <w:b/>
          <w:lang w:val="en-GB"/>
        </w:rPr>
        <w:t>DRAFT REGULATION (</w:t>
      </w:r>
      <w:r w:rsidR="00E634C6" w:rsidRPr="00653EEA">
        <w:rPr>
          <w:b/>
          <w:lang w:val="en-GB"/>
        </w:rPr>
        <w:t>MIA</w:t>
      </w:r>
      <w:r w:rsidR="00084D38">
        <w:rPr>
          <w:b/>
          <w:lang w:val="en-GB"/>
        </w:rPr>
        <w:t>) - No. 00/2023</w:t>
      </w:r>
      <w:r w:rsidRPr="00653EEA">
        <w:rPr>
          <w:b/>
          <w:lang w:val="en-GB"/>
        </w:rPr>
        <w:t xml:space="preserve"> </w:t>
      </w:r>
      <w:r w:rsidR="00BB0062" w:rsidRPr="00653EEA">
        <w:rPr>
          <w:rFonts w:eastAsia="Arial Unicode MS"/>
          <w:b/>
        </w:rPr>
        <w:t>ON PERSONNEL PLANNING</w:t>
      </w:r>
    </w:p>
    <w:p w:rsidR="009722AE" w:rsidRPr="00653EEA" w:rsidRDefault="009722AE" w:rsidP="009722AE">
      <w:pPr>
        <w:jc w:val="center"/>
        <w:rPr>
          <w:b/>
          <w:lang w:val="en-GB"/>
        </w:rPr>
      </w:pPr>
    </w:p>
    <w:p w:rsidR="009722AE" w:rsidRPr="00653EEA" w:rsidRDefault="009722AE" w:rsidP="009722AE">
      <w:pPr>
        <w:jc w:val="center"/>
        <w:rPr>
          <w:b/>
        </w:rPr>
      </w:pPr>
    </w:p>
    <w:p w:rsidR="00BB0062" w:rsidRPr="00653EEA" w:rsidRDefault="009722AE" w:rsidP="00BB0062">
      <w:pPr>
        <w:jc w:val="center"/>
        <w:rPr>
          <w:b/>
          <w:lang w:val="sr-Latn-RS"/>
        </w:rPr>
      </w:pPr>
      <w:r w:rsidRPr="00653EEA">
        <w:rPr>
          <w:b/>
          <w:lang w:val="sr-Latn-CS"/>
        </w:rPr>
        <w:t>NACRT UREDBE (</w:t>
      </w:r>
      <w:r w:rsidR="00E634C6" w:rsidRPr="00653EEA">
        <w:rPr>
          <w:b/>
          <w:lang w:val="sr-Latn-CS"/>
        </w:rPr>
        <w:t>MUP</w:t>
      </w:r>
      <w:r w:rsidR="00084D38">
        <w:rPr>
          <w:b/>
          <w:lang w:val="sr-Latn-CS"/>
        </w:rPr>
        <w:t>) - Br. 00/2023</w:t>
      </w:r>
      <w:r w:rsidRPr="00653EEA">
        <w:rPr>
          <w:b/>
          <w:lang w:val="sr-Latn-CS"/>
        </w:rPr>
        <w:t xml:space="preserve"> </w:t>
      </w:r>
      <w:r w:rsidR="00BB0062" w:rsidRPr="00653EEA">
        <w:rPr>
          <w:b/>
          <w:lang w:val="sr-Latn-RS"/>
        </w:rPr>
        <w:t xml:space="preserve">ZA PLANIRANJE OSOBLJE </w:t>
      </w:r>
    </w:p>
    <w:p w:rsidR="009722AE" w:rsidRPr="00913C54" w:rsidRDefault="009722AE" w:rsidP="009722AE">
      <w:pPr>
        <w:jc w:val="center"/>
        <w:rPr>
          <w:b/>
          <w:sz w:val="28"/>
          <w:szCs w:val="28"/>
        </w:rPr>
      </w:pPr>
    </w:p>
    <w:p w:rsidR="009722AE" w:rsidRDefault="009722AE" w:rsidP="009722AE">
      <w:bookmarkStart w:id="1" w:name="top"/>
      <w:bookmarkEnd w:id="1"/>
      <w:r>
        <w:br w:type="page"/>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950"/>
        <w:gridCol w:w="4868"/>
      </w:tblGrid>
      <w:tr w:rsidR="009722AE" w:rsidRPr="00C218AE" w:rsidTr="008C1249">
        <w:trPr>
          <w:trHeight w:val="7181"/>
          <w:jc w:val="center"/>
        </w:trPr>
        <w:tc>
          <w:tcPr>
            <w:tcW w:w="4778" w:type="dxa"/>
          </w:tcPr>
          <w:p w:rsidR="009722AE" w:rsidRPr="009722AE" w:rsidRDefault="009722AE" w:rsidP="009722AE">
            <w:pPr>
              <w:widowControl w:val="0"/>
              <w:autoSpaceDE w:val="0"/>
              <w:autoSpaceDN w:val="0"/>
              <w:adjustRightInd w:val="0"/>
              <w:jc w:val="both"/>
              <w:rPr>
                <w:b/>
                <w:lang w:val="sq-AL"/>
              </w:rPr>
            </w:pPr>
            <w:r w:rsidRPr="009722AE">
              <w:rPr>
                <w:b/>
                <w:lang w:val="sq-AL"/>
              </w:rPr>
              <w:lastRenderedPageBreak/>
              <w:t xml:space="preserve">Ministri i Ministrisë së Punëve të Brendshme </w:t>
            </w:r>
          </w:p>
          <w:p w:rsidR="009722AE" w:rsidRPr="009722AE" w:rsidRDefault="009722AE" w:rsidP="009722AE">
            <w:pPr>
              <w:jc w:val="both"/>
              <w:rPr>
                <w:rFonts w:eastAsia="Arial Unicode MS"/>
                <w:lang w:val="sq-AL"/>
              </w:rPr>
            </w:pPr>
          </w:p>
          <w:p w:rsidR="009722AE" w:rsidRPr="009722AE" w:rsidRDefault="009722AE" w:rsidP="009722AE">
            <w:pPr>
              <w:jc w:val="both"/>
              <w:rPr>
                <w:rFonts w:eastAsia="Arial Unicode MS"/>
                <w:lang w:val="sq-AL"/>
              </w:rPr>
            </w:pPr>
            <w:r w:rsidRPr="009722AE">
              <w:rPr>
                <w:rFonts w:eastAsia="Arial Unicode MS"/>
                <w:lang w:val="sq-AL"/>
              </w:rPr>
              <w:t xml:space="preserve">Në mbështetje të nenit 15, paragrafit 6 të Ligjit Nr. 06/L- 114 për Zyrtarë Publik, nenit 8, paragrafit 1 (1.4) të Rregullores Nr. 02/2021 për Fushat e Përgjegjësisë Administrative të Zyrës së Kryeministrit dhe Ministrive, si dhe nenit 38 (6) të Rregullores Nr. 09/2011 së Punës së Qeverisë, </w:t>
            </w:r>
          </w:p>
          <w:p w:rsidR="009722AE" w:rsidRPr="009722AE" w:rsidRDefault="009722AE" w:rsidP="009722AE">
            <w:pPr>
              <w:jc w:val="both"/>
              <w:rPr>
                <w:rFonts w:eastAsia="Arial Unicode MS"/>
                <w:b/>
                <w:lang w:val="sq-AL"/>
              </w:rPr>
            </w:pPr>
          </w:p>
          <w:p w:rsidR="009722AE" w:rsidRPr="009722AE" w:rsidRDefault="009722AE" w:rsidP="009722AE">
            <w:pPr>
              <w:jc w:val="both"/>
              <w:rPr>
                <w:rFonts w:eastAsia="Arial Unicode MS"/>
                <w:b/>
                <w:lang w:val="sq-AL"/>
              </w:rPr>
            </w:pPr>
          </w:p>
          <w:p w:rsidR="009722AE" w:rsidRPr="009722AE" w:rsidRDefault="009722AE" w:rsidP="009722AE">
            <w:pPr>
              <w:rPr>
                <w:rFonts w:eastAsia="Arial Unicode MS"/>
                <w:b/>
                <w:lang w:val="sq-AL"/>
              </w:rPr>
            </w:pPr>
            <w:r w:rsidRPr="009722AE">
              <w:rPr>
                <w:rFonts w:eastAsia="Arial Unicode MS"/>
                <w:b/>
                <w:lang w:val="sq-AL"/>
              </w:rPr>
              <w:t>Miraton:</w:t>
            </w:r>
          </w:p>
          <w:p w:rsidR="009722AE" w:rsidRPr="009722AE" w:rsidRDefault="009722AE" w:rsidP="009722AE">
            <w:pPr>
              <w:jc w:val="center"/>
              <w:rPr>
                <w:rFonts w:eastAsia="Arial Unicode MS"/>
                <w:b/>
                <w:lang w:val="sq-AL"/>
              </w:rPr>
            </w:pPr>
          </w:p>
          <w:p w:rsidR="009722AE" w:rsidRPr="009722AE" w:rsidRDefault="009722AE" w:rsidP="009722AE">
            <w:pPr>
              <w:jc w:val="center"/>
              <w:rPr>
                <w:rFonts w:eastAsia="Arial Unicode MS"/>
                <w:b/>
                <w:lang w:val="sq-AL"/>
              </w:rPr>
            </w:pPr>
          </w:p>
          <w:p w:rsidR="009722AE" w:rsidRPr="009722AE" w:rsidRDefault="001032C8" w:rsidP="009722AE">
            <w:pPr>
              <w:jc w:val="center"/>
              <w:rPr>
                <w:rFonts w:eastAsia="Arial Unicode MS"/>
                <w:b/>
                <w:lang w:val="sq-AL"/>
              </w:rPr>
            </w:pPr>
            <w:r>
              <w:rPr>
                <w:rFonts w:eastAsia="Arial Unicode MS"/>
                <w:b/>
                <w:lang w:val="sq-AL"/>
              </w:rPr>
              <w:t>RREGULLORE NR. 00</w:t>
            </w:r>
            <w:r w:rsidR="00084D38">
              <w:rPr>
                <w:rFonts w:eastAsia="Arial Unicode MS"/>
                <w:b/>
                <w:lang w:val="sq-AL"/>
              </w:rPr>
              <w:t>/2023</w:t>
            </w:r>
            <w:r w:rsidR="009722AE" w:rsidRPr="009722AE">
              <w:rPr>
                <w:rFonts w:eastAsia="Arial Unicode MS"/>
                <w:b/>
                <w:lang w:val="sq-AL"/>
              </w:rPr>
              <w:t xml:space="preserve"> PËR PLANIFIKIMIN E PERSONELIT</w:t>
            </w:r>
          </w:p>
          <w:p w:rsidR="009722AE" w:rsidRPr="009722AE" w:rsidRDefault="009722AE" w:rsidP="009722AE">
            <w:pPr>
              <w:jc w:val="center"/>
              <w:rPr>
                <w:rFonts w:eastAsia="Arial Unicode MS"/>
                <w:b/>
                <w:lang w:val="sq-AL"/>
              </w:rPr>
            </w:pPr>
          </w:p>
          <w:p w:rsidR="009722AE" w:rsidRPr="009722AE" w:rsidRDefault="009722AE" w:rsidP="009722AE">
            <w:pPr>
              <w:jc w:val="both"/>
              <w:rPr>
                <w:rFonts w:eastAsia="Arial Unicode MS"/>
                <w:lang w:val="sq-AL"/>
              </w:rPr>
            </w:pPr>
          </w:p>
          <w:p w:rsidR="009722AE" w:rsidRPr="009722AE" w:rsidRDefault="009722AE" w:rsidP="009722AE">
            <w:pPr>
              <w:jc w:val="center"/>
              <w:rPr>
                <w:rFonts w:eastAsia="Arial Unicode MS"/>
                <w:b/>
                <w:lang w:val="sq-AL"/>
              </w:rPr>
            </w:pPr>
            <w:r w:rsidRPr="009722AE">
              <w:rPr>
                <w:rFonts w:eastAsia="Arial Unicode MS"/>
                <w:b/>
                <w:lang w:val="sq-AL"/>
              </w:rPr>
              <w:t>Neni 1</w:t>
            </w:r>
          </w:p>
          <w:p w:rsidR="009722AE" w:rsidRPr="009722AE" w:rsidRDefault="009722AE" w:rsidP="009722AE">
            <w:pPr>
              <w:jc w:val="center"/>
              <w:rPr>
                <w:rFonts w:eastAsia="Arial Unicode MS"/>
                <w:b/>
                <w:lang w:val="sq-AL"/>
              </w:rPr>
            </w:pPr>
            <w:r w:rsidRPr="009722AE">
              <w:rPr>
                <w:rFonts w:eastAsia="Arial Unicode MS"/>
                <w:b/>
                <w:lang w:val="sq-AL"/>
              </w:rPr>
              <w:t xml:space="preserve">Qëllimi </w:t>
            </w:r>
          </w:p>
          <w:p w:rsidR="009722AE" w:rsidRPr="009722AE" w:rsidRDefault="009722AE" w:rsidP="009722AE">
            <w:pPr>
              <w:jc w:val="both"/>
              <w:rPr>
                <w:rFonts w:eastAsia="Arial Unicode MS"/>
                <w:lang w:val="sq-AL"/>
              </w:rPr>
            </w:pPr>
          </w:p>
          <w:p w:rsidR="009722AE" w:rsidRPr="009722AE" w:rsidRDefault="009722AE" w:rsidP="009722AE">
            <w:pPr>
              <w:jc w:val="both"/>
              <w:rPr>
                <w:rFonts w:eastAsia="Arial Unicode MS"/>
                <w:lang w:val="sq-AL"/>
              </w:rPr>
            </w:pPr>
            <w:r w:rsidRPr="009722AE">
              <w:rPr>
                <w:rFonts w:eastAsia="Arial Unicode MS"/>
                <w:lang w:val="sq-AL"/>
              </w:rPr>
              <w:t>1. Kjo Rregullore ka për qëllim përcaktimin e procedurave të hollësishme për planifikimin e personelit, përmbajtjen e planeve të personelit, miratimin e planeve dhe publikimin e tyre.</w:t>
            </w:r>
          </w:p>
          <w:p w:rsidR="009722AE" w:rsidRPr="009722AE" w:rsidRDefault="009722AE" w:rsidP="009722AE">
            <w:pPr>
              <w:jc w:val="both"/>
              <w:rPr>
                <w:rFonts w:eastAsia="Arial Unicode MS"/>
                <w:lang w:val="sq-AL"/>
              </w:rPr>
            </w:pPr>
          </w:p>
          <w:p w:rsidR="009722AE" w:rsidRPr="009722AE" w:rsidRDefault="009722AE" w:rsidP="009722AE">
            <w:pPr>
              <w:spacing w:after="160" w:line="259" w:lineRule="auto"/>
              <w:jc w:val="both"/>
              <w:rPr>
                <w:rFonts w:eastAsiaTheme="minorHAnsi"/>
                <w:lang w:val="sq-AL"/>
              </w:rPr>
            </w:pPr>
            <w:r w:rsidRPr="009722AE">
              <w:rPr>
                <w:rFonts w:eastAsiaTheme="minorHAnsi"/>
                <w:lang w:val="sq-AL"/>
              </w:rPr>
              <w:t xml:space="preserve">2. Në pajtim me paragrafin 1 të këtij neni, me këtë Rregullore përcaktohen po ashtu edhe </w:t>
            </w:r>
            <w:r w:rsidRPr="009722AE">
              <w:rPr>
                <w:rFonts w:eastAsia="Arial Unicode MS"/>
                <w:lang w:val="sq-AL"/>
              </w:rPr>
              <w:t>përgjegjësitë e institucioneve për hartimin dhe zbatimin e planeve të personelit.</w:t>
            </w:r>
          </w:p>
          <w:p w:rsidR="009722AE" w:rsidRPr="009722AE" w:rsidRDefault="009722AE" w:rsidP="009722AE">
            <w:pPr>
              <w:widowControl w:val="0"/>
              <w:jc w:val="both"/>
              <w:rPr>
                <w:rFonts w:eastAsia="Arial Unicode MS"/>
                <w:lang w:val="sq-AL"/>
              </w:rPr>
            </w:pPr>
            <w:r w:rsidRPr="009722AE">
              <w:rPr>
                <w:rFonts w:eastAsia="Arial Unicode MS"/>
                <w:lang w:val="sq-AL"/>
              </w:rPr>
              <w:t xml:space="preserve">3. Planifikimi i personelit bëhet me qëllim që të sigurohet personel adekuat, me njohuri, aftësi </w:t>
            </w:r>
            <w:r w:rsidRPr="009722AE">
              <w:rPr>
                <w:rFonts w:eastAsia="Arial Unicode MS"/>
                <w:lang w:val="sq-AL"/>
              </w:rPr>
              <w:lastRenderedPageBreak/>
              <w:t xml:space="preserve">dhe cilësi të nevojshme dhe të domosdoshme për funksionimin e vazhdueshëm të institucionit dhe ofrimin e shërbimeve me cilësi të lartë. </w:t>
            </w:r>
          </w:p>
          <w:p w:rsidR="009722AE" w:rsidRPr="009722AE" w:rsidRDefault="009722AE" w:rsidP="009722AE">
            <w:pPr>
              <w:contextualSpacing/>
              <w:jc w:val="both"/>
              <w:rPr>
                <w:rFonts w:eastAsia="Arial Unicode MS"/>
                <w:lang w:val="sq-AL"/>
              </w:rPr>
            </w:pPr>
          </w:p>
          <w:p w:rsidR="009722AE" w:rsidRPr="009722AE" w:rsidRDefault="009722AE" w:rsidP="009722AE">
            <w:pPr>
              <w:contextualSpacing/>
              <w:jc w:val="both"/>
              <w:rPr>
                <w:rFonts w:eastAsia="Arial Unicode MS"/>
                <w:lang w:val="sq-AL"/>
              </w:rPr>
            </w:pPr>
          </w:p>
          <w:p w:rsidR="009722AE" w:rsidRPr="009722AE" w:rsidRDefault="009722AE" w:rsidP="009722AE">
            <w:pPr>
              <w:contextualSpacing/>
              <w:jc w:val="center"/>
              <w:rPr>
                <w:rFonts w:eastAsia="Arial Unicode MS"/>
                <w:b/>
                <w:lang w:val="sq-AL"/>
              </w:rPr>
            </w:pPr>
            <w:r w:rsidRPr="009722AE">
              <w:rPr>
                <w:rFonts w:eastAsia="Arial Unicode MS"/>
                <w:b/>
                <w:lang w:val="sq-AL"/>
              </w:rPr>
              <w:t>Neni 2</w:t>
            </w:r>
          </w:p>
          <w:p w:rsidR="009722AE" w:rsidRPr="009722AE" w:rsidRDefault="009722AE" w:rsidP="009722AE">
            <w:pPr>
              <w:contextualSpacing/>
              <w:jc w:val="center"/>
              <w:rPr>
                <w:rFonts w:eastAsia="Arial Unicode MS"/>
                <w:b/>
                <w:lang w:val="sq-AL"/>
              </w:rPr>
            </w:pPr>
            <w:r w:rsidRPr="009722AE">
              <w:rPr>
                <w:rFonts w:eastAsia="Arial Unicode MS"/>
                <w:b/>
                <w:lang w:val="sq-AL"/>
              </w:rPr>
              <w:t>Fushëveprimi</w:t>
            </w:r>
          </w:p>
          <w:p w:rsidR="009722AE" w:rsidRPr="009722AE" w:rsidRDefault="009722AE" w:rsidP="009722AE">
            <w:pPr>
              <w:contextualSpacing/>
              <w:jc w:val="center"/>
              <w:rPr>
                <w:rFonts w:eastAsia="Arial Unicode MS"/>
                <w:lang w:val="sq-AL"/>
              </w:rPr>
            </w:pPr>
          </w:p>
          <w:p w:rsidR="009722AE" w:rsidRPr="009722AE" w:rsidRDefault="009722AE" w:rsidP="009722AE">
            <w:pPr>
              <w:contextualSpacing/>
              <w:jc w:val="both"/>
              <w:rPr>
                <w:rFonts w:eastAsia="Arial Unicode MS"/>
                <w:lang w:val="sq-AL"/>
              </w:rPr>
            </w:pPr>
            <w:r w:rsidRPr="009722AE">
              <w:rPr>
                <w:rFonts w:eastAsia="Arial Unicode MS"/>
                <w:lang w:val="sq-AL"/>
              </w:rPr>
              <w:t xml:space="preserve">1. Dispozitat e kësaj Rregulloreje zbatohen në të gjitha institucionet e Republikës së Kosovës.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tabs>
                <w:tab w:val="left" w:pos="402"/>
              </w:tabs>
              <w:jc w:val="both"/>
              <w:rPr>
                <w:rFonts w:eastAsia="Calibri"/>
                <w:lang w:val="sq-AL"/>
              </w:rPr>
            </w:pPr>
            <w:r w:rsidRPr="009722AE">
              <w:rPr>
                <w:rFonts w:eastAsia="Arial Unicode MS"/>
                <w:lang w:val="sq-AL"/>
              </w:rPr>
              <w:t xml:space="preserve">2. </w:t>
            </w:r>
            <w:r w:rsidRPr="009722AE">
              <w:rPr>
                <w:rFonts w:eastAsia="Calibri"/>
                <w:lang w:val="sq-AL"/>
              </w:rPr>
              <w:t xml:space="preserve">Përjashtimisht nga paragrafi 1 i këtij neni, përderisa nuk cenohet pavarësia e tyre funksionale dhe organizative e garantuar me Kushtetutë, dispozitat e kësaj Rregulloreje zbatohen edhe për Këshillin Gjyqësor të Kosovës, Këshillin </w:t>
            </w:r>
            <w:proofErr w:type="spellStart"/>
            <w:r w:rsidRPr="009722AE">
              <w:rPr>
                <w:rFonts w:eastAsia="Calibri"/>
                <w:lang w:val="sq-AL"/>
              </w:rPr>
              <w:t>Prokurorial</w:t>
            </w:r>
            <w:proofErr w:type="spellEnd"/>
            <w:r w:rsidRPr="009722AE">
              <w:rPr>
                <w:rFonts w:eastAsia="Calibri"/>
                <w:lang w:val="sq-AL"/>
              </w:rPr>
              <w:t xml:space="preserve"> të Kosovës, Gjykatën Kushtetuese, Institucionin e Avokatit të Popullit, Auditorin e Përgjithshëm të Kosovës, Komisionin Qendror të Zgjedhjeve dhe Komisionin e Pavarur të Mediave.</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p>
          <w:p w:rsidR="009722AE" w:rsidRPr="009722AE" w:rsidRDefault="009722AE" w:rsidP="009722AE">
            <w:pPr>
              <w:jc w:val="center"/>
              <w:rPr>
                <w:rFonts w:eastAsia="Arial Unicode MS"/>
                <w:b/>
                <w:lang w:val="sq-AL"/>
              </w:rPr>
            </w:pPr>
            <w:r w:rsidRPr="009722AE">
              <w:rPr>
                <w:rFonts w:eastAsia="Arial Unicode MS"/>
                <w:b/>
                <w:lang w:val="sq-AL"/>
              </w:rPr>
              <w:t>Neni 3</w:t>
            </w:r>
          </w:p>
          <w:p w:rsidR="009722AE" w:rsidRPr="009722AE" w:rsidRDefault="009722AE" w:rsidP="009722AE">
            <w:pPr>
              <w:jc w:val="center"/>
              <w:rPr>
                <w:rFonts w:eastAsia="Arial Unicode MS"/>
                <w:b/>
                <w:lang w:val="sq-AL"/>
              </w:rPr>
            </w:pPr>
            <w:r w:rsidRPr="009722AE">
              <w:rPr>
                <w:rFonts w:eastAsia="Arial Unicode MS"/>
                <w:b/>
                <w:lang w:val="sq-AL"/>
              </w:rPr>
              <w:t>Përkufizimet</w:t>
            </w:r>
          </w:p>
          <w:p w:rsidR="009722AE" w:rsidRPr="009722AE" w:rsidRDefault="009722AE" w:rsidP="009722AE">
            <w:pPr>
              <w:rPr>
                <w:rFonts w:eastAsia="Arial Unicode MS"/>
                <w:b/>
                <w:lang w:val="sq-AL"/>
              </w:rPr>
            </w:pPr>
          </w:p>
          <w:p w:rsidR="009722AE" w:rsidRDefault="009722AE" w:rsidP="009722AE">
            <w:pPr>
              <w:jc w:val="both"/>
              <w:rPr>
                <w:rFonts w:eastAsia="Arial Unicode MS"/>
                <w:lang w:val="sq-AL"/>
              </w:rPr>
            </w:pPr>
            <w:r w:rsidRPr="009722AE">
              <w:rPr>
                <w:rFonts w:eastAsia="Arial Unicode MS"/>
                <w:lang w:val="sq-AL"/>
              </w:rPr>
              <w:t>Shprehjet e përdorura në këtë Rregullore kanë kuptim të njëjtë, ashtu siç janë përdorur në Ligjin përkatës për Zyrtarë Publik.</w:t>
            </w:r>
          </w:p>
          <w:p w:rsidR="009722AE" w:rsidRDefault="009722AE" w:rsidP="009722AE">
            <w:pPr>
              <w:jc w:val="both"/>
              <w:rPr>
                <w:rFonts w:eastAsia="Arial Unicode MS"/>
                <w:lang w:val="sq-AL"/>
              </w:rPr>
            </w:pPr>
          </w:p>
          <w:p w:rsidR="009722AE" w:rsidRDefault="009722AE" w:rsidP="009722AE">
            <w:pPr>
              <w:jc w:val="both"/>
              <w:rPr>
                <w:rFonts w:eastAsia="Arial Unicode MS"/>
                <w:lang w:val="sq-AL"/>
              </w:rPr>
            </w:pPr>
          </w:p>
          <w:p w:rsidR="009722AE" w:rsidRDefault="009722AE" w:rsidP="009722AE">
            <w:pPr>
              <w:jc w:val="both"/>
              <w:rPr>
                <w:rFonts w:eastAsia="Arial Unicode MS"/>
                <w:lang w:val="sq-AL"/>
              </w:rPr>
            </w:pPr>
          </w:p>
          <w:p w:rsidR="009722AE" w:rsidRPr="009722AE" w:rsidRDefault="009722AE" w:rsidP="009722AE">
            <w:pPr>
              <w:jc w:val="both"/>
              <w:rPr>
                <w:rFonts w:eastAsia="Arial Unicode MS"/>
                <w:lang w:val="sq-AL"/>
              </w:rPr>
            </w:pPr>
          </w:p>
          <w:p w:rsidR="009722AE" w:rsidRPr="009722AE" w:rsidRDefault="009722AE" w:rsidP="009722AE">
            <w:pPr>
              <w:jc w:val="center"/>
              <w:rPr>
                <w:rFonts w:eastAsia="Arial Unicode MS"/>
                <w:b/>
                <w:lang w:val="sq-AL"/>
              </w:rPr>
            </w:pPr>
            <w:r w:rsidRPr="009722AE">
              <w:rPr>
                <w:rFonts w:eastAsia="Arial Unicode MS"/>
                <w:b/>
                <w:lang w:val="sq-AL"/>
              </w:rPr>
              <w:lastRenderedPageBreak/>
              <w:t>Neni 4</w:t>
            </w:r>
          </w:p>
          <w:p w:rsidR="009722AE" w:rsidRPr="009722AE" w:rsidRDefault="009722AE" w:rsidP="009722AE">
            <w:pPr>
              <w:jc w:val="center"/>
              <w:rPr>
                <w:rFonts w:eastAsia="Arial Unicode MS"/>
                <w:b/>
                <w:lang w:val="sq-AL"/>
              </w:rPr>
            </w:pPr>
            <w:r w:rsidRPr="009722AE">
              <w:rPr>
                <w:rFonts w:eastAsia="Arial Unicode MS"/>
                <w:b/>
                <w:lang w:val="sq-AL"/>
              </w:rPr>
              <w:t>Llojet e planeve  të personelit</w:t>
            </w:r>
          </w:p>
          <w:p w:rsidR="009722AE" w:rsidRPr="009722AE" w:rsidRDefault="009722AE" w:rsidP="009722AE">
            <w:pPr>
              <w:jc w:val="center"/>
              <w:rPr>
                <w:rFonts w:eastAsia="Arial Unicode MS"/>
                <w:lang w:val="sq-AL"/>
              </w:rPr>
            </w:pPr>
          </w:p>
          <w:p w:rsidR="009722AE" w:rsidRPr="009722AE" w:rsidRDefault="009722AE" w:rsidP="009722AE">
            <w:pPr>
              <w:jc w:val="both"/>
              <w:rPr>
                <w:rFonts w:eastAsia="Arial Unicode MS"/>
                <w:lang w:val="sq-AL"/>
              </w:rPr>
            </w:pPr>
            <w:r w:rsidRPr="009722AE">
              <w:rPr>
                <w:rFonts w:eastAsia="Arial Unicode MS"/>
                <w:lang w:val="sq-AL"/>
              </w:rPr>
              <w:t xml:space="preserve">1. Llojet e planeve të personelit janë: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ind w:left="567"/>
              <w:rPr>
                <w:rFonts w:eastAsia="Arial Unicode MS"/>
                <w:lang w:val="sq-AL"/>
              </w:rPr>
            </w:pPr>
            <w:r w:rsidRPr="009722AE">
              <w:rPr>
                <w:rFonts w:eastAsia="Arial Unicode MS"/>
                <w:lang w:val="sq-AL"/>
              </w:rPr>
              <w:t xml:space="preserve">1.1. plani vjetor i personelit; </w:t>
            </w:r>
          </w:p>
          <w:p w:rsidR="009722AE" w:rsidRPr="009722AE" w:rsidRDefault="009722AE" w:rsidP="009722AE">
            <w:pPr>
              <w:widowControl w:val="0"/>
              <w:ind w:left="567" w:firstLine="36"/>
              <w:rPr>
                <w:rFonts w:eastAsia="Arial Unicode MS"/>
                <w:lang w:val="sq-AL"/>
              </w:rPr>
            </w:pPr>
          </w:p>
          <w:p w:rsidR="009722AE" w:rsidRPr="009722AE" w:rsidRDefault="009722AE" w:rsidP="009722AE">
            <w:pPr>
              <w:widowControl w:val="0"/>
              <w:ind w:left="567"/>
              <w:rPr>
                <w:rFonts w:eastAsia="Arial Unicode MS"/>
                <w:lang w:val="sq-AL"/>
              </w:rPr>
            </w:pPr>
            <w:r w:rsidRPr="009722AE">
              <w:rPr>
                <w:rFonts w:eastAsia="Arial Unicode MS"/>
                <w:lang w:val="sq-AL"/>
              </w:rPr>
              <w:t>1.2. plani afatmesëm i personelit, dhe</w:t>
            </w:r>
          </w:p>
          <w:p w:rsidR="009722AE" w:rsidRPr="009722AE" w:rsidRDefault="009722AE" w:rsidP="009722AE">
            <w:pPr>
              <w:widowControl w:val="0"/>
              <w:ind w:left="567" w:firstLine="36"/>
              <w:rPr>
                <w:rFonts w:eastAsia="Arial Unicode MS"/>
                <w:lang w:val="sq-AL"/>
              </w:rPr>
            </w:pPr>
          </w:p>
          <w:p w:rsidR="009722AE" w:rsidRPr="009722AE" w:rsidRDefault="009722AE" w:rsidP="009722AE">
            <w:pPr>
              <w:widowControl w:val="0"/>
              <w:ind w:left="567"/>
              <w:rPr>
                <w:rFonts w:eastAsia="Arial Unicode MS"/>
                <w:lang w:val="sq-AL"/>
              </w:rPr>
            </w:pPr>
            <w:r w:rsidRPr="009722AE">
              <w:rPr>
                <w:rFonts w:eastAsia="Arial Unicode MS"/>
                <w:lang w:val="sq-AL"/>
              </w:rPr>
              <w:t>1.3. plani vjetor i përgjithshëm i personelit.</w:t>
            </w:r>
          </w:p>
          <w:p w:rsidR="009722AE" w:rsidRPr="009722AE" w:rsidRDefault="009722AE" w:rsidP="009722AE">
            <w:pPr>
              <w:widowControl w:val="0"/>
              <w:jc w:val="both"/>
              <w:rPr>
                <w:rFonts w:eastAsia="Arial Unicode MS"/>
                <w:lang w:val="sq-AL"/>
              </w:rPr>
            </w:pPr>
          </w:p>
          <w:p w:rsidR="009722AE" w:rsidRPr="009722AE" w:rsidRDefault="009722AE" w:rsidP="009722AE">
            <w:pPr>
              <w:jc w:val="both"/>
              <w:rPr>
                <w:rFonts w:eastAsia="Arial Unicode MS"/>
                <w:lang w:val="sq-AL"/>
              </w:rPr>
            </w:pPr>
            <w:r w:rsidRPr="009722AE">
              <w:rPr>
                <w:rFonts w:eastAsia="Arial Unicode MS"/>
                <w:lang w:val="sq-AL"/>
              </w:rPr>
              <w:t>2. Planet  vjetore dhe afatmesme të personelit hartohen nga Njësia për Menaxhimin e Burimeve Njerëzore (në tekstin e mëtejmë: NJMBNJ) të çdo institucioni që punëson zyrtarë publik.</w:t>
            </w:r>
          </w:p>
          <w:p w:rsidR="009722AE" w:rsidRPr="009722AE" w:rsidRDefault="009722AE" w:rsidP="009722AE">
            <w:pPr>
              <w:widowControl w:val="0"/>
              <w:jc w:val="both"/>
              <w:rPr>
                <w:rFonts w:eastAsia="Arial Unicode MS"/>
                <w:lang w:val="sq-AL"/>
              </w:rPr>
            </w:pPr>
            <w:r w:rsidRPr="009722AE" w:rsidDel="00CC0AC4">
              <w:rPr>
                <w:rFonts w:eastAsia="Arial Unicode MS"/>
                <w:lang w:val="sq-AL"/>
              </w:rPr>
              <w:t xml:space="preserve"> </w:t>
            </w:r>
          </w:p>
          <w:p w:rsidR="009722AE" w:rsidRPr="009722AE" w:rsidRDefault="009722AE" w:rsidP="009722AE">
            <w:pPr>
              <w:jc w:val="both"/>
              <w:rPr>
                <w:rFonts w:eastAsia="Arial Unicode MS"/>
                <w:lang w:val="sq-AL"/>
              </w:rPr>
            </w:pPr>
            <w:r w:rsidRPr="009722AE">
              <w:rPr>
                <w:rFonts w:eastAsia="Arial Unicode MS"/>
                <w:lang w:val="sq-AL"/>
              </w:rPr>
              <w:t xml:space="preserve">3. Plani vjetor i përgjithshëm i personelit hartohet nga Departamenti për Menaxhimin e Zyrtarëve Publik (në tekstin e mëtejmë: DMZP) mbi bazën e planeve vjetore të personelit të institucioneve përkatëse.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center"/>
              <w:rPr>
                <w:rFonts w:eastAsia="Arial Unicode MS"/>
                <w:b/>
                <w:lang w:val="sq-AL"/>
              </w:rPr>
            </w:pPr>
            <w:r w:rsidRPr="009722AE">
              <w:rPr>
                <w:rFonts w:eastAsia="Arial Unicode MS"/>
                <w:b/>
                <w:lang w:val="sq-AL"/>
              </w:rPr>
              <w:t>Neni 5</w:t>
            </w:r>
          </w:p>
          <w:p w:rsidR="009722AE" w:rsidRPr="009722AE" w:rsidRDefault="009722AE" w:rsidP="009722AE">
            <w:pPr>
              <w:widowControl w:val="0"/>
              <w:jc w:val="center"/>
              <w:rPr>
                <w:rFonts w:eastAsia="Arial Unicode MS"/>
                <w:b/>
                <w:lang w:val="sq-AL"/>
              </w:rPr>
            </w:pPr>
            <w:r w:rsidRPr="009722AE">
              <w:rPr>
                <w:rFonts w:eastAsia="Arial Unicode MS"/>
                <w:b/>
                <w:lang w:val="sq-AL"/>
              </w:rPr>
              <w:t>Përmbajtja e planeve të personelit</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1. Planet e personelit përmbajnë elementet vijuese:</w:t>
            </w:r>
          </w:p>
          <w:p w:rsidR="009722AE" w:rsidRPr="009722AE" w:rsidRDefault="009722AE" w:rsidP="009722AE">
            <w:pPr>
              <w:widowControl w:val="0"/>
              <w:ind w:left="57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 xml:space="preserve">1.1. </w:t>
            </w:r>
            <w:r w:rsidRPr="009722AE">
              <w:rPr>
                <w:rFonts w:eastAsia="Arial Unicode MS"/>
                <w:b/>
                <w:lang w:val="sq-AL"/>
              </w:rPr>
              <w:t>planifikimi i nevojave të personelit –</w:t>
            </w:r>
            <w:r w:rsidRPr="009722AE">
              <w:rPr>
                <w:rFonts w:eastAsia="Arial Unicode MS"/>
                <w:lang w:val="sq-AL"/>
              </w:rPr>
              <w:t xml:space="preserve">  nënkupton analizën e nevojave të </w:t>
            </w:r>
            <w:r w:rsidRPr="009722AE">
              <w:rPr>
                <w:rFonts w:eastAsia="Arial Unicode MS"/>
                <w:lang w:val="sq-AL"/>
              </w:rPr>
              <w:lastRenderedPageBreak/>
              <w:t>institucionit për të ardhmen duke përfshirë dhe përmbushjen me përfituesit nga skemat e bursave, planifikim i cili bazohet në krahasimin e objektivave të institucionit me kapacitetet aktuale të tij, përfshirë prioritetet e institucionit dhe të Qeverisë;</w:t>
            </w:r>
          </w:p>
          <w:p w:rsidR="009722AE" w:rsidRPr="009722AE" w:rsidRDefault="009722AE" w:rsidP="009722AE">
            <w:pPr>
              <w:widowControl w:val="0"/>
              <w:ind w:left="57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 xml:space="preserve">1.2. </w:t>
            </w:r>
            <w:r w:rsidRPr="009722AE">
              <w:rPr>
                <w:rFonts w:eastAsia="Arial Unicode MS"/>
                <w:b/>
                <w:lang w:val="sq-AL"/>
              </w:rPr>
              <w:t>planifikimi i rekrutimit të personelit –</w:t>
            </w:r>
            <w:r w:rsidRPr="009722AE">
              <w:rPr>
                <w:rFonts w:eastAsia="Arial Unicode MS"/>
                <w:lang w:val="sq-AL"/>
              </w:rPr>
              <w:t xml:space="preserve"> nënkupton planifikimin konkret për plotësimin e vendeve të lira të punës (ekzistuese dhe të krijuara), lëvizjen brenda kategorisë, ngritjen në detyrë, si dhe afatet për plotësimin e tyre;</w:t>
            </w:r>
          </w:p>
          <w:p w:rsidR="009722AE" w:rsidRPr="009722AE" w:rsidRDefault="009722AE" w:rsidP="009722AE">
            <w:pPr>
              <w:widowControl w:val="0"/>
              <w:ind w:left="57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1.3</w:t>
            </w:r>
            <w:r w:rsidRPr="009722AE">
              <w:rPr>
                <w:rFonts w:eastAsia="Arial Unicode MS"/>
                <w:b/>
                <w:lang w:val="sq-AL"/>
              </w:rPr>
              <w:t>. planifikimi i zhvillimit të personelit –</w:t>
            </w:r>
            <w:r w:rsidRPr="009722AE">
              <w:rPr>
                <w:rFonts w:eastAsia="Arial Unicode MS"/>
                <w:lang w:val="sq-AL"/>
              </w:rPr>
              <w:t xml:space="preserve"> nënkupton planifikimin e zhvillimit profesional dhe ngritjes së aftësive të mëtejme të personelit;</w:t>
            </w:r>
          </w:p>
          <w:p w:rsidR="009722AE" w:rsidRPr="009722AE" w:rsidRDefault="009722AE" w:rsidP="009722AE">
            <w:pPr>
              <w:widowControl w:val="0"/>
              <w:ind w:left="393"/>
              <w:jc w:val="both"/>
              <w:rPr>
                <w:rFonts w:eastAsia="Arial Unicode MS"/>
                <w:lang w:val="sq-AL"/>
              </w:rPr>
            </w:pPr>
          </w:p>
          <w:p w:rsidR="009722AE" w:rsidRPr="009722AE" w:rsidRDefault="009722AE" w:rsidP="009722AE">
            <w:pPr>
              <w:widowControl w:val="0"/>
              <w:ind w:left="567"/>
              <w:jc w:val="both"/>
              <w:rPr>
                <w:rFonts w:eastAsiaTheme="minorHAnsi"/>
                <w:lang w:val="sq-AL"/>
              </w:rPr>
            </w:pPr>
            <w:r w:rsidRPr="009722AE">
              <w:rPr>
                <w:rFonts w:eastAsia="Arial Unicode MS"/>
                <w:lang w:val="sq-AL"/>
              </w:rPr>
              <w:t xml:space="preserve">1.4. </w:t>
            </w:r>
            <w:r w:rsidRPr="009722AE">
              <w:rPr>
                <w:rFonts w:eastAsia="Arial Unicode MS"/>
                <w:b/>
                <w:lang w:val="sq-AL"/>
              </w:rPr>
              <w:t>planifikimi i shpenzimeve të personelit –</w:t>
            </w:r>
            <w:r w:rsidRPr="009722AE">
              <w:rPr>
                <w:rFonts w:eastAsia="Arial Unicode MS"/>
                <w:lang w:val="sq-AL"/>
              </w:rPr>
              <w:t>nënkupton planifikimin e saktë të buxhetit për nevojat e personelit (sikurse për personelin ekzistues, po ashtu edhe për personelin i cili planifikohet të rekrutohet, përfshirë edhe përfituesit nga skemat e bursave).</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2. Të gjitha planet e personelit, pas miratimit të tyre nga ZKA i institucionit përkatës, bëhen publike në ueb faqet e institucioneve përkatëse dhe në portalin shtetëror (SIMBNJ). </w:t>
            </w:r>
          </w:p>
          <w:p w:rsidR="009722AE" w:rsidRPr="009722AE" w:rsidRDefault="009722AE" w:rsidP="009722AE">
            <w:pPr>
              <w:jc w:val="both"/>
              <w:rPr>
                <w:rFonts w:eastAsia="Arial Unicode MS"/>
                <w:lang w:val="sq-AL"/>
              </w:rPr>
            </w:pPr>
            <w:r w:rsidRPr="009722AE">
              <w:rPr>
                <w:rFonts w:eastAsia="Arial Unicode MS"/>
                <w:lang w:val="sq-AL"/>
              </w:rPr>
              <w:t xml:space="preserve"> </w:t>
            </w:r>
          </w:p>
          <w:p w:rsidR="00BB0062" w:rsidRDefault="00BB0062" w:rsidP="009722AE">
            <w:pPr>
              <w:jc w:val="center"/>
              <w:rPr>
                <w:rFonts w:eastAsia="Arial Unicode MS"/>
                <w:b/>
                <w:lang w:val="sq-AL"/>
              </w:rPr>
            </w:pPr>
          </w:p>
          <w:p w:rsidR="009722AE" w:rsidRPr="009722AE" w:rsidRDefault="009722AE" w:rsidP="009722AE">
            <w:pPr>
              <w:jc w:val="center"/>
              <w:rPr>
                <w:rFonts w:eastAsia="Arial Unicode MS"/>
                <w:b/>
                <w:lang w:val="sq-AL"/>
              </w:rPr>
            </w:pPr>
            <w:r w:rsidRPr="009722AE">
              <w:rPr>
                <w:rFonts w:eastAsia="Arial Unicode MS"/>
                <w:b/>
                <w:lang w:val="sq-AL"/>
              </w:rPr>
              <w:t>Neni 6</w:t>
            </w:r>
          </w:p>
          <w:p w:rsidR="009722AE" w:rsidRPr="009722AE" w:rsidRDefault="009722AE" w:rsidP="009722AE">
            <w:pPr>
              <w:jc w:val="center"/>
              <w:rPr>
                <w:rFonts w:eastAsia="Arial Unicode MS"/>
                <w:b/>
                <w:lang w:val="sq-AL"/>
              </w:rPr>
            </w:pPr>
            <w:r w:rsidRPr="009722AE">
              <w:rPr>
                <w:rFonts w:eastAsia="Arial Unicode MS"/>
                <w:b/>
                <w:lang w:val="sq-AL"/>
              </w:rPr>
              <w:t>Procedura për hartimin dhe miratimin e planeve të personelit</w:t>
            </w:r>
          </w:p>
          <w:p w:rsidR="009722AE" w:rsidRPr="009722AE" w:rsidRDefault="009722AE" w:rsidP="009722AE">
            <w:pPr>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1. NJMBNJ-të e çdo institucioni përgatisin draft planet e personelit (vjetore dhe afatmesme) në kohën e përgatitjes së Kornizës Afatmesme të Shpenzimeve (KASH), në mënyrë që planet e personelit të jenë në harmoni me këtë kornizë.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2. Për përcaktimin e pozitave të lira për të cilat do të shpallet konkurrimi për çdo grup, kategori dhe klasë, periudhat e plotësimit të tyre, si pjesë e draft planeve vjetore të personelit, NJMBNJ-të duhet të marrin në konsideratë: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2.1. arritjen e moshës së pensionimit të zyrtarëve publik;</w:t>
            </w:r>
          </w:p>
          <w:p w:rsidR="009722AE" w:rsidRPr="009722AE" w:rsidRDefault="009722AE" w:rsidP="009722AE">
            <w:pPr>
              <w:widowControl w:val="0"/>
              <w:ind w:left="57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2.2. parashikimin e pozitave të reja:</w:t>
            </w:r>
          </w:p>
          <w:p w:rsidR="009722AE" w:rsidRPr="009722AE" w:rsidRDefault="009722AE" w:rsidP="009722AE">
            <w:pPr>
              <w:widowControl w:val="0"/>
              <w:ind w:left="570"/>
              <w:jc w:val="both"/>
              <w:rPr>
                <w:rFonts w:eastAsia="Arial Unicode MS"/>
                <w:lang w:val="sq-AL"/>
              </w:rPr>
            </w:pPr>
          </w:p>
          <w:p w:rsidR="009722AE" w:rsidRPr="009722AE" w:rsidRDefault="009722AE" w:rsidP="009722AE">
            <w:pPr>
              <w:widowControl w:val="0"/>
              <w:ind w:left="570"/>
              <w:jc w:val="both"/>
              <w:rPr>
                <w:rFonts w:eastAsia="Arial Unicode MS"/>
                <w:lang w:val="sq-AL"/>
              </w:rPr>
            </w:pPr>
            <w:r w:rsidRPr="009722AE">
              <w:rPr>
                <w:rFonts w:eastAsia="Arial Unicode MS"/>
                <w:lang w:val="sq-AL"/>
              </w:rPr>
              <w:t xml:space="preserve">2.3. krijimin e pozitave të lira për arsye të tjera të paparashikuara në </w:t>
            </w:r>
            <w:proofErr w:type="spellStart"/>
            <w:r w:rsidRPr="009722AE">
              <w:rPr>
                <w:rFonts w:eastAsia="Arial Unicode MS"/>
                <w:lang w:val="sq-AL"/>
              </w:rPr>
              <w:t>nënparagrafët</w:t>
            </w:r>
            <w:proofErr w:type="spellEnd"/>
            <w:r w:rsidRPr="009722AE">
              <w:rPr>
                <w:rFonts w:eastAsia="Arial Unicode MS"/>
                <w:lang w:val="sq-AL"/>
              </w:rPr>
              <w:t xml:space="preserve"> 2.1 dhe 2.2 të këtij paragrafi.</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3. Agjencitë në varësi të ministrive të linjës dhe të Zyrës së Kryeministrit që nuk kanë NJMBNJ, brenda muajit shtator të çdo viti, dërgojnë draft planet vjetore të personelit në NJMBNJ të ministrisë përkatëse, gjegjësisht të Zyrës së Kryeministrit, të cilat i hartojnë planet vjetore të </w:t>
            </w:r>
            <w:proofErr w:type="spellStart"/>
            <w:r w:rsidRPr="009722AE">
              <w:rPr>
                <w:rFonts w:eastAsia="Arial Unicode MS"/>
                <w:lang w:val="sq-AL"/>
              </w:rPr>
              <w:t>konsoliduara</w:t>
            </w:r>
            <w:proofErr w:type="spellEnd"/>
            <w:r w:rsidRPr="009722AE">
              <w:rPr>
                <w:rFonts w:eastAsia="Arial Unicode MS"/>
                <w:lang w:val="sq-AL"/>
              </w:rPr>
              <w:t>.</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4.  Agjencitë në varësi të ministrive të linjës dhe të Zyrës së Kryeministrit që kanë NJMBNJ, draft planet vjetore të personelit i dërgojnë në DMZP.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5. Institucionet tjera shtetërore, planet e miratuara të tyre vjetore i dërgojnë në DMZP e cila i inkorporon në planin e përgjithshëm.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6. Planet vjetore të personelit të hartuara sipas paragrafëve 3, 4, dhe 5 dërgohen në DMZP, brenda muajit tetor të çdo viti.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7. DMZP-ja, brenda tridhjetë (30) ditësh nga momenti i pranimit të planeve vjetore i shqyrton dhe verifikon nëse janë në përputhje me dispozitat përkatëse ligjore. Në rast se vëren pasaktësi në plane vjetore të personelit, i kthen ato për rishqyrtim tek institucioni që i ka dërguar dhe kërkon të bëhen ndryshimet e nevojshme brenda afatit prej shtatë (7) ditësh.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8. Pas miratimit të Ligjit të Buxhetit, NJMBNJ-të detyrohen të harmonizojnë draft planet vjetore të personelit me buxhetin e miratuar dhe t’i dërgojnë ato në DMZP, jo më vonë se dhjetë  (10) ditë pune pas miratimit të Ligjit të Buxhetit.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9. DMZP në bazë të planeve vjetore të personelit, harton planin e përgjithshëm të personelit, i cili  miratohet nga ministri </w:t>
            </w:r>
            <w:r w:rsidRPr="009722AE">
              <w:rPr>
                <w:rFonts w:eastAsia="Arial Unicode MS"/>
                <w:lang w:val="sq-AL"/>
              </w:rPr>
              <w:lastRenderedPageBreak/>
              <w:t xml:space="preserve">përgjegjës për administratën publike.  </w:t>
            </w:r>
          </w:p>
          <w:p w:rsidR="009722AE" w:rsidRPr="009722AE" w:rsidRDefault="009722AE" w:rsidP="009722AE">
            <w:pPr>
              <w:widowControl w:val="0"/>
              <w:jc w:val="both"/>
              <w:rPr>
                <w:rFonts w:eastAsia="Arial Unicode MS"/>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10. DMZP-ja, pas miratimit të planit vjetor të përgjithshëm të personelit, dërgon pranë IKAP-it planin e përgjithshëm profesional të stafit ekzistues dhe nevojat për trajnim të personelit të institucioneve të administratës shtetërore. IKAP-i, mbi bazën e këtyre planeve harton planin operativ të punës për vënien në zbatim të tij.  </w:t>
            </w:r>
          </w:p>
          <w:p w:rsidR="009722AE" w:rsidRPr="009722AE" w:rsidRDefault="009722AE" w:rsidP="009722AE">
            <w:pPr>
              <w:rPr>
                <w:rFonts w:eastAsia="Arial Unicode MS"/>
                <w:b/>
                <w:lang w:val="sq-AL"/>
              </w:rPr>
            </w:pPr>
          </w:p>
          <w:p w:rsidR="009722AE" w:rsidRPr="009722AE" w:rsidRDefault="009722AE" w:rsidP="009722AE">
            <w:pPr>
              <w:rPr>
                <w:rFonts w:eastAsia="Arial Unicode MS"/>
                <w:b/>
                <w:lang w:val="sq-AL"/>
              </w:rPr>
            </w:pPr>
          </w:p>
          <w:p w:rsidR="009722AE" w:rsidRPr="009722AE" w:rsidRDefault="009722AE" w:rsidP="009722AE">
            <w:pPr>
              <w:jc w:val="center"/>
              <w:rPr>
                <w:rFonts w:eastAsia="Arial Unicode MS"/>
                <w:b/>
                <w:lang w:val="sq-AL"/>
              </w:rPr>
            </w:pPr>
            <w:r w:rsidRPr="009722AE">
              <w:rPr>
                <w:rFonts w:eastAsia="Arial Unicode MS"/>
                <w:b/>
                <w:lang w:val="sq-AL"/>
              </w:rPr>
              <w:t>Neni 7</w:t>
            </w:r>
          </w:p>
          <w:p w:rsidR="009722AE" w:rsidRPr="009722AE" w:rsidRDefault="009722AE" w:rsidP="009722AE">
            <w:pPr>
              <w:jc w:val="center"/>
              <w:rPr>
                <w:rFonts w:eastAsia="Arial Unicode MS"/>
                <w:b/>
                <w:lang w:val="sq-AL"/>
              </w:rPr>
            </w:pPr>
            <w:r w:rsidRPr="009722AE">
              <w:rPr>
                <w:rFonts w:eastAsia="Arial Unicode MS"/>
                <w:b/>
                <w:lang w:val="sq-AL"/>
              </w:rPr>
              <w:t>Plotësimi dhe ndryshimi i planeve të personelit</w:t>
            </w:r>
          </w:p>
          <w:p w:rsidR="009722AE" w:rsidRPr="009722AE" w:rsidRDefault="009722AE" w:rsidP="009722AE">
            <w:pPr>
              <w:jc w:val="center"/>
              <w:rPr>
                <w:rFonts w:eastAsia="Arial Unicode MS"/>
                <w:b/>
                <w:lang w:val="sq-AL"/>
              </w:rPr>
            </w:pPr>
          </w:p>
          <w:p w:rsidR="009722AE" w:rsidRPr="009722AE" w:rsidRDefault="009722AE" w:rsidP="009722AE">
            <w:pPr>
              <w:widowControl w:val="0"/>
              <w:jc w:val="both"/>
              <w:rPr>
                <w:rFonts w:eastAsia="Arial Unicode MS"/>
                <w:lang w:val="sq-AL"/>
              </w:rPr>
            </w:pPr>
            <w:r w:rsidRPr="009722AE">
              <w:rPr>
                <w:rFonts w:eastAsia="Arial Unicode MS"/>
                <w:lang w:val="sq-AL"/>
              </w:rPr>
              <w:t xml:space="preserve">Planet vjetore të personelit mund të ndryshojnë gjatë vitit për t’u adaptuar me situata të caktuara të personelit të institucionit përkatës. Në çdo rast të nevojës së ndryshimit të tyre, ndryshimet përkatëse duhet të miratohen nga DMZP, i cili bën njëkohësisht edhe reflektimin e ndryshimit përkatës në planin vjetor të përgjithshëm të personelit.   </w:t>
            </w:r>
          </w:p>
          <w:p w:rsidR="009722AE" w:rsidRPr="009722AE" w:rsidRDefault="009722AE" w:rsidP="009722AE">
            <w:pPr>
              <w:rPr>
                <w:rFonts w:eastAsia="Arial Unicode MS"/>
                <w:b/>
                <w:lang w:val="sq-AL"/>
              </w:rPr>
            </w:pPr>
          </w:p>
          <w:p w:rsidR="009722AE" w:rsidRPr="009722AE" w:rsidRDefault="009722AE" w:rsidP="009722AE">
            <w:pPr>
              <w:rPr>
                <w:rFonts w:eastAsia="Arial Unicode MS"/>
                <w:b/>
                <w:lang w:val="sq-AL"/>
              </w:rPr>
            </w:pPr>
          </w:p>
          <w:p w:rsidR="009722AE" w:rsidRPr="009722AE" w:rsidRDefault="009722AE" w:rsidP="009722AE">
            <w:pPr>
              <w:jc w:val="center"/>
              <w:rPr>
                <w:rFonts w:eastAsia="Arial Unicode MS"/>
                <w:b/>
                <w:lang w:val="sq-AL"/>
              </w:rPr>
            </w:pPr>
            <w:r w:rsidRPr="009722AE">
              <w:rPr>
                <w:rFonts w:eastAsia="Arial Unicode MS"/>
                <w:b/>
                <w:lang w:val="sq-AL"/>
              </w:rPr>
              <w:t>Neni 8</w:t>
            </w:r>
          </w:p>
          <w:p w:rsidR="009722AE" w:rsidRPr="009722AE" w:rsidRDefault="009722AE" w:rsidP="009722AE">
            <w:pPr>
              <w:jc w:val="center"/>
              <w:rPr>
                <w:rFonts w:eastAsia="Arial Unicode MS"/>
                <w:b/>
                <w:lang w:val="sq-AL"/>
              </w:rPr>
            </w:pPr>
            <w:r w:rsidRPr="009722AE">
              <w:rPr>
                <w:rFonts w:eastAsia="Arial Unicode MS"/>
                <w:b/>
                <w:lang w:val="sq-AL"/>
              </w:rPr>
              <w:t xml:space="preserve">Shfuqizimi </w:t>
            </w:r>
          </w:p>
          <w:p w:rsidR="009722AE" w:rsidRPr="009722AE" w:rsidRDefault="009722AE" w:rsidP="009722AE">
            <w:pPr>
              <w:jc w:val="center"/>
              <w:rPr>
                <w:rFonts w:eastAsia="Arial Unicode MS"/>
                <w:b/>
                <w:lang w:val="sq-AL"/>
              </w:rPr>
            </w:pPr>
          </w:p>
          <w:p w:rsidR="009722AE" w:rsidRPr="009722AE" w:rsidRDefault="009722AE" w:rsidP="009722AE">
            <w:pPr>
              <w:jc w:val="both"/>
              <w:rPr>
                <w:lang w:val="sq-AL"/>
              </w:rPr>
            </w:pPr>
            <w:r w:rsidRPr="009722AE">
              <w:rPr>
                <w:lang w:val="sq-AL"/>
              </w:rPr>
              <w:t>Me hyrjen në fuqi të kësaj Rregulloreje, shfuqizohet Rregullorja Nr.02/2020 për Planifikimin e Personelit.</w:t>
            </w:r>
            <w:r w:rsidRPr="009722AE">
              <w:rPr>
                <w:b/>
                <w:lang w:val="sq-AL"/>
              </w:rPr>
              <w:t xml:space="preserve">  </w:t>
            </w:r>
          </w:p>
          <w:p w:rsidR="009722AE" w:rsidRPr="009722AE" w:rsidRDefault="009722AE" w:rsidP="009722AE">
            <w:pPr>
              <w:jc w:val="both"/>
              <w:rPr>
                <w:lang w:val="sq-AL"/>
              </w:rPr>
            </w:pPr>
          </w:p>
          <w:p w:rsidR="009722AE" w:rsidRPr="009722AE" w:rsidRDefault="009722AE" w:rsidP="00BB0062">
            <w:pPr>
              <w:rPr>
                <w:rFonts w:eastAsia="Arial Unicode MS"/>
                <w:b/>
                <w:lang w:val="sq-AL"/>
              </w:rPr>
            </w:pPr>
          </w:p>
          <w:p w:rsidR="009722AE" w:rsidRPr="009722AE" w:rsidRDefault="009722AE" w:rsidP="009722AE">
            <w:pPr>
              <w:jc w:val="center"/>
              <w:rPr>
                <w:rFonts w:eastAsia="Arial Unicode MS"/>
                <w:b/>
                <w:lang w:val="sq-AL"/>
              </w:rPr>
            </w:pPr>
            <w:r w:rsidRPr="009722AE">
              <w:rPr>
                <w:rFonts w:eastAsia="Arial Unicode MS"/>
                <w:b/>
                <w:lang w:val="sq-AL"/>
              </w:rPr>
              <w:t>Neni 9</w:t>
            </w:r>
          </w:p>
          <w:p w:rsidR="009722AE" w:rsidRPr="009722AE" w:rsidRDefault="009722AE" w:rsidP="009722AE">
            <w:pPr>
              <w:jc w:val="center"/>
              <w:rPr>
                <w:rFonts w:eastAsia="Arial Unicode MS"/>
                <w:b/>
                <w:lang w:val="sq-AL"/>
              </w:rPr>
            </w:pPr>
            <w:r w:rsidRPr="009722AE">
              <w:rPr>
                <w:rFonts w:eastAsia="Arial Unicode MS"/>
                <w:b/>
                <w:lang w:val="sq-AL"/>
              </w:rPr>
              <w:t>Hyrja në fuqi</w:t>
            </w:r>
          </w:p>
          <w:p w:rsidR="009722AE" w:rsidRPr="009722AE" w:rsidRDefault="009722AE" w:rsidP="009722AE">
            <w:pPr>
              <w:jc w:val="both"/>
              <w:rPr>
                <w:lang w:val="sq-AL"/>
              </w:rPr>
            </w:pPr>
          </w:p>
          <w:p w:rsidR="009722AE" w:rsidRPr="009722AE" w:rsidRDefault="009722AE" w:rsidP="009722AE">
            <w:pPr>
              <w:jc w:val="both"/>
              <w:rPr>
                <w:rFonts w:eastAsia="Arial"/>
                <w:lang w:val="sq-AL"/>
              </w:rPr>
            </w:pPr>
            <w:r w:rsidRPr="009722AE">
              <w:rPr>
                <w:lang w:val="sq-AL"/>
              </w:rPr>
              <w:t>Kjo Rregullore hyn në fuqi në ditën e publikimit në Gazetën Zyrtare.</w:t>
            </w:r>
            <w:r w:rsidRPr="009722AE">
              <w:rPr>
                <w:rFonts w:eastAsia="Calibri"/>
                <w:lang w:val="sq-AL"/>
              </w:rPr>
              <w:t xml:space="preserve">                 </w:t>
            </w:r>
          </w:p>
          <w:p w:rsidR="009722AE" w:rsidRPr="009722AE" w:rsidRDefault="009722AE" w:rsidP="009722AE">
            <w:pPr>
              <w:rPr>
                <w:rFonts w:eastAsia="Calibri"/>
                <w:lang w:val="sq-AL"/>
              </w:rPr>
            </w:pPr>
          </w:p>
          <w:p w:rsidR="009722AE" w:rsidRPr="009722AE" w:rsidRDefault="009722AE" w:rsidP="009722AE">
            <w:pPr>
              <w:jc w:val="both"/>
              <w:rPr>
                <w:rFonts w:eastAsia="Calibri"/>
                <w:b/>
                <w:lang w:val="sq-AL"/>
              </w:rPr>
            </w:pPr>
            <w:r w:rsidRPr="009722AE">
              <w:rPr>
                <w:rFonts w:eastAsia="Calibri"/>
                <w:lang w:val="sq-AL"/>
              </w:rPr>
              <w:t xml:space="preserve">                                             </w:t>
            </w:r>
            <w:r w:rsidRPr="009722AE">
              <w:rPr>
                <w:rFonts w:eastAsia="Calibri"/>
                <w:b/>
                <w:lang w:val="sq-AL"/>
              </w:rPr>
              <w:t xml:space="preserve"> </w:t>
            </w:r>
          </w:p>
          <w:p w:rsidR="009722AE" w:rsidRPr="009722AE" w:rsidRDefault="009722AE" w:rsidP="009722AE">
            <w:pPr>
              <w:jc w:val="right"/>
              <w:rPr>
                <w:rFonts w:eastAsiaTheme="minorHAnsi"/>
                <w:lang w:val="sq-AL"/>
              </w:rPr>
            </w:pPr>
            <w:r w:rsidRPr="009722AE">
              <w:rPr>
                <w:rFonts w:eastAsia="Calibri"/>
                <w:b/>
                <w:lang w:val="sq-AL"/>
              </w:rPr>
              <w:t xml:space="preserve">                                           </w:t>
            </w:r>
            <w:r w:rsidRPr="009722AE">
              <w:rPr>
                <w:rFonts w:eastAsiaTheme="minorHAnsi"/>
                <w:b/>
                <w:bCs/>
                <w:shd w:val="clear" w:color="auto" w:fill="FFFFFF"/>
                <w:lang w:val="sq-AL"/>
              </w:rPr>
              <w:t>Xhelal SVEÇLA</w:t>
            </w:r>
          </w:p>
          <w:p w:rsidR="009722AE" w:rsidRPr="009722AE" w:rsidRDefault="009722AE" w:rsidP="009722AE">
            <w:pPr>
              <w:jc w:val="right"/>
              <w:rPr>
                <w:rFonts w:eastAsia="Calibri"/>
                <w:b/>
                <w:lang w:val="sq-AL"/>
              </w:rPr>
            </w:pPr>
          </w:p>
          <w:p w:rsidR="009722AE" w:rsidRPr="009722AE" w:rsidRDefault="009722AE" w:rsidP="009722AE">
            <w:pPr>
              <w:jc w:val="right"/>
              <w:rPr>
                <w:b/>
                <w:lang w:val="sq-AL"/>
              </w:rPr>
            </w:pPr>
            <w:r w:rsidRPr="009722AE">
              <w:rPr>
                <w:b/>
                <w:lang w:val="sq-AL"/>
              </w:rPr>
              <w:t>__________________</w:t>
            </w:r>
          </w:p>
          <w:p w:rsidR="009722AE" w:rsidRPr="009722AE" w:rsidRDefault="009722AE" w:rsidP="009722AE">
            <w:pPr>
              <w:jc w:val="right"/>
              <w:rPr>
                <w:b/>
                <w:lang w:val="sq-AL"/>
              </w:rPr>
            </w:pPr>
            <w:r w:rsidRPr="009722AE">
              <w:rPr>
                <w:b/>
                <w:lang w:val="sq-AL"/>
              </w:rPr>
              <w:t xml:space="preserve">Ministër i Ministrisë së Punëve të Brendshme   </w:t>
            </w:r>
          </w:p>
          <w:p w:rsidR="009722AE" w:rsidRPr="009722AE" w:rsidRDefault="009722AE" w:rsidP="009722AE">
            <w:pPr>
              <w:jc w:val="right"/>
              <w:rPr>
                <w:b/>
                <w:lang w:val="sq-AL"/>
              </w:rPr>
            </w:pPr>
          </w:p>
          <w:p w:rsidR="009722AE" w:rsidRPr="009722AE" w:rsidRDefault="009722AE" w:rsidP="009722AE">
            <w:pPr>
              <w:spacing w:after="160" w:line="259" w:lineRule="auto"/>
              <w:jc w:val="right"/>
              <w:rPr>
                <w:rFonts w:asciiTheme="minorHAnsi" w:eastAsiaTheme="minorHAnsi" w:hAnsiTheme="minorHAnsi" w:cstheme="minorBidi"/>
                <w:sz w:val="22"/>
                <w:szCs w:val="22"/>
                <w:lang w:val="sq-AL"/>
              </w:rPr>
            </w:pPr>
            <w:r w:rsidRPr="009722AE">
              <w:rPr>
                <w:b/>
                <w:lang w:val="sq-AL"/>
              </w:rPr>
              <w:t xml:space="preserve">                               </w:t>
            </w:r>
            <w:r w:rsidR="00084D38">
              <w:rPr>
                <w:b/>
                <w:lang w:val="sq-AL"/>
              </w:rPr>
              <w:t xml:space="preserve">             Datë:    /    /2023</w:t>
            </w:r>
            <w:r w:rsidRPr="009722AE">
              <w:rPr>
                <w:b/>
                <w:lang w:val="sq-AL"/>
              </w:rPr>
              <w:t xml:space="preserve">                                                                                                        </w:t>
            </w:r>
          </w:p>
          <w:p w:rsidR="009722AE" w:rsidRPr="00550B56" w:rsidRDefault="009722AE" w:rsidP="008C1249">
            <w:pPr>
              <w:tabs>
                <w:tab w:val="left" w:pos="270"/>
                <w:tab w:val="left" w:pos="810"/>
              </w:tabs>
              <w:jc w:val="right"/>
              <w:rPr>
                <w:b/>
              </w:rPr>
            </w:pPr>
          </w:p>
        </w:tc>
        <w:tc>
          <w:tcPr>
            <w:tcW w:w="4950" w:type="dxa"/>
            <w:shd w:val="clear" w:color="auto" w:fill="FFFFFF" w:themeFill="background1"/>
          </w:tcPr>
          <w:p w:rsidR="009722AE" w:rsidRPr="002674B9" w:rsidRDefault="009722AE" w:rsidP="009722AE">
            <w:pPr>
              <w:widowControl w:val="0"/>
              <w:autoSpaceDE w:val="0"/>
              <w:autoSpaceDN w:val="0"/>
              <w:adjustRightInd w:val="0"/>
              <w:jc w:val="both"/>
              <w:rPr>
                <w:b/>
              </w:rPr>
            </w:pPr>
            <w:r w:rsidRPr="002674B9">
              <w:rPr>
                <w:b/>
              </w:rPr>
              <w:lastRenderedPageBreak/>
              <w:t xml:space="preserve">Minister of the Ministry of Internal Affairs, </w:t>
            </w:r>
          </w:p>
          <w:p w:rsidR="009722AE" w:rsidRPr="002674B9" w:rsidRDefault="009722AE" w:rsidP="009722AE">
            <w:pPr>
              <w:jc w:val="both"/>
              <w:rPr>
                <w:rFonts w:eastAsia="Arial Unicode MS"/>
              </w:rPr>
            </w:pPr>
          </w:p>
          <w:p w:rsidR="009722AE" w:rsidRPr="002674B9" w:rsidRDefault="009722AE" w:rsidP="009722AE">
            <w:pPr>
              <w:jc w:val="both"/>
            </w:pPr>
            <w:r w:rsidRPr="002674B9">
              <w:t xml:space="preserve">Pursuant to Article 15, paragraph 6 of the Law No. 06/L-114 on Public Officials, Article 8, Paragraph 1 (1.4) of the Regulation No. 02/2021 on the Areas of Administrative Responsibility of the Office of the Prime Minister and Ministries, and Article 38 (6) of the Regulation No. 09/2011 on the Rules of Procedure of the Government, </w:t>
            </w:r>
          </w:p>
          <w:p w:rsidR="009722AE" w:rsidRPr="002674B9" w:rsidRDefault="009722AE" w:rsidP="009722AE">
            <w:pPr>
              <w:jc w:val="both"/>
              <w:rPr>
                <w:rFonts w:eastAsia="Arial Unicode MS"/>
                <w:b/>
              </w:rPr>
            </w:pPr>
          </w:p>
          <w:p w:rsidR="009722AE" w:rsidRPr="002674B9" w:rsidRDefault="009722AE" w:rsidP="009722AE">
            <w:pPr>
              <w:jc w:val="both"/>
              <w:rPr>
                <w:rFonts w:eastAsia="Arial Unicode MS"/>
                <w:b/>
              </w:rPr>
            </w:pPr>
          </w:p>
          <w:p w:rsidR="009722AE" w:rsidRPr="002674B9" w:rsidRDefault="009722AE" w:rsidP="009722AE">
            <w:pPr>
              <w:rPr>
                <w:rFonts w:eastAsia="Arial Unicode MS"/>
                <w:b/>
              </w:rPr>
            </w:pPr>
            <w:r w:rsidRPr="002674B9">
              <w:rPr>
                <w:rFonts w:eastAsia="Arial Unicode MS"/>
                <w:b/>
              </w:rPr>
              <w:t>Hereby approves:</w:t>
            </w:r>
          </w:p>
          <w:p w:rsidR="009722AE" w:rsidRPr="002674B9" w:rsidRDefault="009722AE" w:rsidP="009722AE">
            <w:pPr>
              <w:jc w:val="center"/>
              <w:rPr>
                <w:rFonts w:eastAsia="Arial Unicode MS"/>
                <w:b/>
              </w:rPr>
            </w:pPr>
          </w:p>
          <w:p w:rsidR="009722AE" w:rsidRPr="002674B9" w:rsidRDefault="009722AE" w:rsidP="009722AE">
            <w:pPr>
              <w:jc w:val="center"/>
              <w:rPr>
                <w:rFonts w:eastAsia="Arial Unicode MS"/>
                <w:b/>
              </w:rPr>
            </w:pPr>
          </w:p>
          <w:p w:rsidR="009722AE" w:rsidRPr="002674B9" w:rsidRDefault="001032C8" w:rsidP="009722AE">
            <w:pPr>
              <w:jc w:val="center"/>
              <w:rPr>
                <w:rFonts w:eastAsia="Arial Unicode MS"/>
              </w:rPr>
            </w:pPr>
            <w:r>
              <w:rPr>
                <w:rFonts w:eastAsia="Arial Unicode MS"/>
                <w:b/>
              </w:rPr>
              <w:t>REGULATION NO. 00</w:t>
            </w:r>
            <w:r w:rsidR="00084D38">
              <w:rPr>
                <w:rFonts w:eastAsia="Arial Unicode MS"/>
                <w:b/>
              </w:rPr>
              <w:t>/2023</w:t>
            </w:r>
            <w:r w:rsidR="009722AE" w:rsidRPr="002674B9">
              <w:rPr>
                <w:rFonts w:eastAsia="Arial Unicode MS"/>
                <w:b/>
              </w:rPr>
              <w:t xml:space="preserve"> ON PERSONNEL PLANNING</w:t>
            </w:r>
          </w:p>
          <w:p w:rsidR="009722AE" w:rsidRDefault="009722AE" w:rsidP="009722AE">
            <w:pPr>
              <w:jc w:val="both"/>
              <w:rPr>
                <w:rFonts w:eastAsia="Arial Unicode MS"/>
              </w:rPr>
            </w:pPr>
          </w:p>
          <w:p w:rsidR="009722AE" w:rsidRPr="002674B9" w:rsidRDefault="009722AE" w:rsidP="009722AE">
            <w:pPr>
              <w:jc w:val="both"/>
              <w:rPr>
                <w:rFonts w:eastAsia="Arial Unicode MS"/>
              </w:rPr>
            </w:pPr>
          </w:p>
          <w:p w:rsidR="009722AE" w:rsidRPr="002674B9" w:rsidRDefault="009722AE" w:rsidP="009722AE">
            <w:pPr>
              <w:jc w:val="center"/>
              <w:rPr>
                <w:rFonts w:eastAsia="Arial Unicode MS"/>
                <w:b/>
              </w:rPr>
            </w:pPr>
            <w:r w:rsidRPr="002674B9">
              <w:rPr>
                <w:rFonts w:eastAsia="Arial Unicode MS"/>
                <w:b/>
              </w:rPr>
              <w:t>Article 1</w:t>
            </w:r>
          </w:p>
          <w:p w:rsidR="009722AE" w:rsidRPr="002674B9" w:rsidRDefault="009722AE" w:rsidP="009722AE">
            <w:pPr>
              <w:jc w:val="center"/>
              <w:rPr>
                <w:rFonts w:eastAsia="Arial Unicode MS"/>
                <w:b/>
              </w:rPr>
            </w:pPr>
            <w:r w:rsidRPr="002674B9">
              <w:rPr>
                <w:rFonts w:eastAsia="Arial Unicode MS"/>
                <w:b/>
              </w:rPr>
              <w:t xml:space="preserve">Aim </w:t>
            </w:r>
          </w:p>
          <w:p w:rsidR="009722AE" w:rsidRPr="002674B9" w:rsidRDefault="009722AE" w:rsidP="009722AE">
            <w:pPr>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1. This Regulation aims to define detailed procedures for personnel planning, contents of personnel plans, approval of plans and their publication.</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2. In accordance with paragraph 1 of this article, this Regulation shall also define the responsibilities of the institutions for drafting and implementation of personnel plans.</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 xml:space="preserve">3. Personnel planning is done in order to ensure adequate personnel, with required and necessary </w:t>
            </w:r>
            <w:r w:rsidRPr="002674B9">
              <w:rPr>
                <w:rFonts w:eastAsia="Arial Unicode MS"/>
              </w:rPr>
              <w:lastRenderedPageBreak/>
              <w:t xml:space="preserve">knowledge, skills and qualities for the continuous operation of the institution and the provision of high quality services. </w:t>
            </w:r>
          </w:p>
          <w:p w:rsidR="009722AE" w:rsidRPr="002674B9" w:rsidRDefault="009722AE" w:rsidP="009722AE">
            <w:pPr>
              <w:contextualSpacing/>
              <w:jc w:val="both"/>
              <w:rPr>
                <w:rFonts w:eastAsia="Arial Unicode MS"/>
              </w:rPr>
            </w:pPr>
          </w:p>
          <w:p w:rsidR="009722AE" w:rsidRPr="002674B9" w:rsidRDefault="009722AE" w:rsidP="009722AE">
            <w:pPr>
              <w:contextualSpacing/>
              <w:jc w:val="both"/>
              <w:rPr>
                <w:rFonts w:eastAsia="Arial Unicode MS"/>
              </w:rPr>
            </w:pPr>
          </w:p>
          <w:p w:rsidR="009722AE" w:rsidRPr="002674B9" w:rsidRDefault="009722AE" w:rsidP="009722AE">
            <w:pPr>
              <w:contextualSpacing/>
              <w:jc w:val="center"/>
              <w:rPr>
                <w:rFonts w:eastAsia="Arial Unicode MS"/>
                <w:b/>
              </w:rPr>
            </w:pPr>
            <w:r w:rsidRPr="002674B9">
              <w:rPr>
                <w:rFonts w:eastAsia="Arial Unicode MS"/>
                <w:b/>
              </w:rPr>
              <w:t>Article 2</w:t>
            </w:r>
          </w:p>
          <w:p w:rsidR="009722AE" w:rsidRPr="002674B9" w:rsidRDefault="009722AE" w:rsidP="009722AE">
            <w:pPr>
              <w:contextualSpacing/>
              <w:jc w:val="center"/>
              <w:rPr>
                <w:rFonts w:eastAsia="Arial Unicode MS"/>
                <w:b/>
              </w:rPr>
            </w:pPr>
            <w:r w:rsidRPr="002674B9">
              <w:rPr>
                <w:rFonts w:eastAsia="Arial Unicode MS"/>
                <w:b/>
              </w:rPr>
              <w:t>Scope</w:t>
            </w:r>
          </w:p>
          <w:p w:rsidR="009722AE" w:rsidRPr="002674B9" w:rsidRDefault="009722AE" w:rsidP="009722AE">
            <w:pPr>
              <w:contextualSpacing/>
              <w:jc w:val="center"/>
              <w:rPr>
                <w:rFonts w:eastAsia="Arial Unicode MS"/>
              </w:rPr>
            </w:pPr>
          </w:p>
          <w:p w:rsidR="009722AE" w:rsidRPr="002674B9" w:rsidRDefault="009722AE" w:rsidP="009722AE">
            <w:pPr>
              <w:contextualSpacing/>
              <w:jc w:val="both"/>
              <w:rPr>
                <w:rFonts w:eastAsia="Arial Unicode MS"/>
              </w:rPr>
            </w:pPr>
            <w:r w:rsidRPr="002674B9">
              <w:rPr>
                <w:rFonts w:eastAsia="Arial Unicode MS"/>
              </w:rPr>
              <w:t>1. The provisions of this Regulation shall apply in all institutions of the Republic of Kosovo.</w:t>
            </w:r>
          </w:p>
          <w:p w:rsidR="009722AE" w:rsidRPr="002674B9" w:rsidRDefault="009722AE" w:rsidP="009722AE">
            <w:pPr>
              <w:contextualSpacing/>
              <w:jc w:val="both"/>
              <w:rPr>
                <w:rFonts w:eastAsia="Arial Unicode MS"/>
              </w:rPr>
            </w:pPr>
          </w:p>
          <w:p w:rsidR="009722AE" w:rsidRPr="002674B9" w:rsidRDefault="009722AE" w:rsidP="009722AE">
            <w:pPr>
              <w:contextualSpacing/>
              <w:jc w:val="both"/>
              <w:rPr>
                <w:rFonts w:eastAsia="Calibri"/>
              </w:rPr>
            </w:pPr>
            <w:r w:rsidRPr="002674B9">
              <w:rPr>
                <w:rFonts w:eastAsia="Arial Unicode MS"/>
              </w:rPr>
              <w:t>2. With the exception of paragraph 1 of this article, as long as their functional and organizational independence guaranteed by the Constitution is not violated, the provisions of this Regulation shall also apply to the Kosovo Judicial Council, the Kosovo Prosecutorial Council, the Constitutional Court, the Ombudsperson Institution, the Auditor General of Kosovo, the Central Election Commission and the Independent Media Commission</w:t>
            </w:r>
            <w:r w:rsidRPr="002674B9">
              <w:rPr>
                <w:rFonts w:eastAsia="Calibri"/>
              </w:rPr>
              <w:t>.</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p>
          <w:p w:rsidR="009722AE" w:rsidRPr="002674B9" w:rsidRDefault="009722AE" w:rsidP="009722AE">
            <w:pPr>
              <w:jc w:val="center"/>
              <w:rPr>
                <w:rFonts w:eastAsia="Arial Unicode MS"/>
                <w:b/>
              </w:rPr>
            </w:pPr>
            <w:r w:rsidRPr="002674B9">
              <w:rPr>
                <w:rFonts w:eastAsia="Arial Unicode MS"/>
                <w:b/>
              </w:rPr>
              <w:t>Article 3</w:t>
            </w:r>
          </w:p>
          <w:p w:rsidR="009722AE" w:rsidRPr="002674B9" w:rsidRDefault="009722AE" w:rsidP="009722AE">
            <w:pPr>
              <w:jc w:val="center"/>
              <w:rPr>
                <w:rFonts w:eastAsia="Arial Unicode MS"/>
                <w:b/>
              </w:rPr>
            </w:pPr>
            <w:r w:rsidRPr="002674B9">
              <w:rPr>
                <w:rFonts w:eastAsia="Arial Unicode MS"/>
                <w:b/>
              </w:rPr>
              <w:t>Definitions</w:t>
            </w:r>
          </w:p>
          <w:p w:rsidR="009722AE" w:rsidRPr="002674B9" w:rsidRDefault="009722AE" w:rsidP="009722AE">
            <w:pPr>
              <w:rPr>
                <w:rFonts w:eastAsia="Arial Unicode MS"/>
                <w:b/>
              </w:rPr>
            </w:pPr>
          </w:p>
          <w:p w:rsidR="009722AE" w:rsidRDefault="009722AE" w:rsidP="009722AE">
            <w:pPr>
              <w:jc w:val="both"/>
              <w:rPr>
                <w:rFonts w:eastAsia="Arial Unicode MS"/>
              </w:rPr>
            </w:pPr>
            <w:r w:rsidRPr="002674B9">
              <w:rPr>
                <w:rFonts w:eastAsia="Arial Unicode MS"/>
              </w:rPr>
              <w:t>The expressions used in this Regulation shall have the same meaning as used in the relevant Law on Public Officials.</w:t>
            </w:r>
          </w:p>
          <w:p w:rsidR="009722AE" w:rsidRDefault="009722AE" w:rsidP="009722AE">
            <w:pPr>
              <w:jc w:val="both"/>
              <w:rPr>
                <w:rFonts w:eastAsia="Arial Unicode MS"/>
              </w:rPr>
            </w:pPr>
          </w:p>
          <w:p w:rsidR="009722AE" w:rsidRDefault="009722AE" w:rsidP="009722AE">
            <w:pPr>
              <w:jc w:val="both"/>
              <w:rPr>
                <w:rFonts w:eastAsia="Arial Unicode MS"/>
              </w:rPr>
            </w:pPr>
          </w:p>
          <w:p w:rsidR="009722AE" w:rsidRDefault="009722AE" w:rsidP="009722AE">
            <w:pPr>
              <w:jc w:val="both"/>
              <w:rPr>
                <w:rFonts w:eastAsia="Arial Unicode MS"/>
              </w:rPr>
            </w:pPr>
          </w:p>
          <w:p w:rsidR="009722AE" w:rsidRPr="002674B9" w:rsidRDefault="009722AE" w:rsidP="009722AE">
            <w:pPr>
              <w:jc w:val="both"/>
              <w:rPr>
                <w:rFonts w:eastAsia="Arial Unicode MS"/>
              </w:rPr>
            </w:pPr>
          </w:p>
          <w:p w:rsidR="009722AE" w:rsidRPr="002674B9" w:rsidRDefault="009722AE" w:rsidP="009722AE">
            <w:pPr>
              <w:jc w:val="center"/>
              <w:rPr>
                <w:rFonts w:eastAsia="Arial Unicode MS"/>
                <w:b/>
              </w:rPr>
            </w:pPr>
            <w:r w:rsidRPr="002674B9">
              <w:rPr>
                <w:rFonts w:eastAsia="Arial Unicode MS"/>
                <w:b/>
              </w:rPr>
              <w:lastRenderedPageBreak/>
              <w:t>Article 4</w:t>
            </w:r>
          </w:p>
          <w:p w:rsidR="009722AE" w:rsidRPr="002674B9" w:rsidRDefault="009722AE" w:rsidP="009722AE">
            <w:pPr>
              <w:jc w:val="center"/>
              <w:rPr>
                <w:rFonts w:eastAsia="Arial Unicode MS"/>
                <w:b/>
              </w:rPr>
            </w:pPr>
            <w:r w:rsidRPr="002674B9">
              <w:rPr>
                <w:rFonts w:eastAsia="Arial Unicode MS"/>
                <w:b/>
              </w:rPr>
              <w:t>Types of personnel plans</w:t>
            </w:r>
          </w:p>
          <w:p w:rsidR="009722AE" w:rsidRPr="002674B9" w:rsidRDefault="009722AE" w:rsidP="009722AE">
            <w:pPr>
              <w:jc w:val="center"/>
              <w:rPr>
                <w:rFonts w:eastAsia="Arial Unicode MS"/>
              </w:rPr>
            </w:pPr>
          </w:p>
          <w:p w:rsidR="009722AE" w:rsidRPr="002674B9" w:rsidRDefault="009722AE" w:rsidP="009722AE">
            <w:pPr>
              <w:jc w:val="both"/>
              <w:rPr>
                <w:rFonts w:eastAsia="Arial Unicode MS"/>
              </w:rPr>
            </w:pPr>
            <w:r w:rsidRPr="002674B9">
              <w:rPr>
                <w:rFonts w:eastAsia="Arial Unicode MS"/>
              </w:rPr>
              <w:t>1. The types of personnel plans are the following:</w:t>
            </w:r>
          </w:p>
          <w:p w:rsidR="009722AE" w:rsidRPr="002674B9" w:rsidRDefault="009722AE" w:rsidP="009722AE">
            <w:pPr>
              <w:jc w:val="both"/>
              <w:rPr>
                <w:rFonts w:eastAsia="Arial Unicode MS"/>
              </w:rPr>
            </w:pPr>
          </w:p>
          <w:p w:rsidR="009722AE" w:rsidRPr="002674B9" w:rsidRDefault="009722AE" w:rsidP="009722AE">
            <w:pPr>
              <w:ind w:left="720"/>
              <w:jc w:val="both"/>
              <w:rPr>
                <w:rFonts w:eastAsia="Arial Unicode MS"/>
              </w:rPr>
            </w:pPr>
            <w:r w:rsidRPr="002674B9">
              <w:rPr>
                <w:rFonts w:eastAsia="Arial Unicode MS"/>
              </w:rPr>
              <w:t>1.1. annual personnel plan;</w:t>
            </w:r>
          </w:p>
          <w:p w:rsidR="009722AE" w:rsidRPr="002674B9" w:rsidRDefault="009722AE" w:rsidP="009722AE">
            <w:pPr>
              <w:jc w:val="both"/>
              <w:rPr>
                <w:rFonts w:eastAsia="Arial Unicode MS"/>
              </w:rPr>
            </w:pPr>
          </w:p>
          <w:p w:rsidR="009722AE" w:rsidRPr="002674B9" w:rsidRDefault="009722AE" w:rsidP="009722AE">
            <w:pPr>
              <w:ind w:left="720"/>
              <w:jc w:val="both"/>
              <w:rPr>
                <w:rFonts w:eastAsia="Arial Unicode MS"/>
              </w:rPr>
            </w:pPr>
            <w:r w:rsidRPr="002674B9">
              <w:rPr>
                <w:rFonts w:eastAsia="Arial Unicode MS"/>
              </w:rPr>
              <w:t>1.2. mid-term personnel plan, and</w:t>
            </w:r>
          </w:p>
          <w:p w:rsidR="009722AE" w:rsidRPr="002674B9" w:rsidRDefault="009722AE" w:rsidP="009722AE">
            <w:pPr>
              <w:jc w:val="both"/>
              <w:rPr>
                <w:rFonts w:eastAsia="Arial Unicode MS"/>
              </w:rPr>
            </w:pPr>
          </w:p>
          <w:p w:rsidR="009722AE" w:rsidRPr="002674B9" w:rsidRDefault="009722AE" w:rsidP="009722AE">
            <w:pPr>
              <w:ind w:left="720"/>
              <w:jc w:val="both"/>
              <w:rPr>
                <w:rFonts w:eastAsia="Arial Unicode MS"/>
              </w:rPr>
            </w:pPr>
            <w:r w:rsidRPr="002674B9">
              <w:rPr>
                <w:rFonts w:eastAsia="Arial Unicode MS"/>
              </w:rPr>
              <w:t>1.3. annual general personnel plan.</w:t>
            </w:r>
          </w:p>
          <w:p w:rsidR="009722AE" w:rsidRPr="002674B9" w:rsidRDefault="009722AE" w:rsidP="009722AE">
            <w:pPr>
              <w:jc w:val="both"/>
              <w:rPr>
                <w:rFonts w:eastAsia="Arial Unicode MS"/>
              </w:rPr>
            </w:pPr>
          </w:p>
          <w:p w:rsidR="009722AE" w:rsidRPr="002674B9" w:rsidRDefault="009722AE" w:rsidP="009722AE">
            <w:pPr>
              <w:jc w:val="both"/>
              <w:rPr>
                <w:rFonts w:eastAsia="Arial Unicode MS"/>
              </w:rPr>
            </w:pPr>
          </w:p>
          <w:p w:rsidR="009722AE" w:rsidRPr="002674B9" w:rsidRDefault="009722AE" w:rsidP="009722AE">
            <w:pPr>
              <w:jc w:val="both"/>
              <w:rPr>
                <w:rFonts w:eastAsia="Arial Unicode MS"/>
              </w:rPr>
            </w:pPr>
            <w:r w:rsidRPr="002674B9">
              <w:rPr>
                <w:rFonts w:eastAsia="Arial Unicode MS"/>
              </w:rPr>
              <w:t>2. Annual and mid-term personnel plans shall be drafted by the Human Resources Management Unit (hereinafter: HRMU) of every institution employing public officials.</w:t>
            </w:r>
          </w:p>
          <w:p w:rsidR="009722AE" w:rsidRDefault="009722AE" w:rsidP="009722AE">
            <w:pPr>
              <w:jc w:val="both"/>
              <w:rPr>
                <w:rFonts w:eastAsia="Arial Unicode MS"/>
              </w:rPr>
            </w:pPr>
            <w:r w:rsidRPr="002674B9">
              <w:rPr>
                <w:rFonts w:eastAsia="Arial Unicode MS"/>
              </w:rPr>
              <w:t xml:space="preserve"> </w:t>
            </w:r>
          </w:p>
          <w:p w:rsidR="009722AE" w:rsidRPr="002674B9" w:rsidRDefault="009722AE" w:rsidP="009722AE">
            <w:pPr>
              <w:jc w:val="both"/>
              <w:rPr>
                <w:rFonts w:eastAsia="Arial Unicode MS"/>
              </w:rPr>
            </w:pPr>
          </w:p>
          <w:p w:rsidR="009722AE" w:rsidRPr="002674B9" w:rsidRDefault="009722AE" w:rsidP="009722AE">
            <w:pPr>
              <w:jc w:val="both"/>
              <w:rPr>
                <w:rFonts w:eastAsia="Arial Unicode MS"/>
              </w:rPr>
            </w:pPr>
            <w:r w:rsidRPr="002674B9">
              <w:rPr>
                <w:rFonts w:eastAsia="Arial Unicode MS"/>
              </w:rPr>
              <w:t>3. The general annual personnel plan shall be drafted by the Department for Management of Public Officials (hereinafter: DMPO) on the basis of the annual personnel plans of relevant institutions.</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p>
          <w:p w:rsidR="009722AE" w:rsidRPr="002674B9" w:rsidRDefault="009722AE" w:rsidP="009722AE">
            <w:pPr>
              <w:widowControl w:val="0"/>
              <w:jc w:val="center"/>
              <w:rPr>
                <w:rFonts w:eastAsia="Arial Unicode MS"/>
                <w:b/>
              </w:rPr>
            </w:pPr>
            <w:r w:rsidRPr="002674B9">
              <w:rPr>
                <w:rFonts w:eastAsia="Arial Unicode MS"/>
                <w:b/>
              </w:rPr>
              <w:t>Article 5</w:t>
            </w:r>
          </w:p>
          <w:p w:rsidR="009722AE" w:rsidRPr="002674B9" w:rsidRDefault="009722AE" w:rsidP="009722AE">
            <w:pPr>
              <w:widowControl w:val="0"/>
              <w:jc w:val="center"/>
              <w:rPr>
                <w:rFonts w:eastAsia="Arial Unicode MS"/>
                <w:b/>
              </w:rPr>
            </w:pPr>
            <w:r w:rsidRPr="002674B9">
              <w:rPr>
                <w:rFonts w:eastAsia="Arial Unicode MS"/>
                <w:b/>
              </w:rPr>
              <w:t xml:space="preserve">Contents of the personnel plans </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1. Personnel plans shall contain the following elements:</w:t>
            </w:r>
          </w:p>
          <w:p w:rsidR="009722AE" w:rsidRPr="002674B9" w:rsidRDefault="009722AE" w:rsidP="009722AE">
            <w:pPr>
              <w:widowControl w:val="0"/>
              <w:ind w:left="570"/>
              <w:jc w:val="both"/>
              <w:rPr>
                <w:rFonts w:eastAsia="Arial Unicode MS"/>
              </w:rPr>
            </w:pPr>
          </w:p>
          <w:p w:rsidR="009722AE" w:rsidRPr="002674B9" w:rsidRDefault="009722AE" w:rsidP="009722AE">
            <w:pPr>
              <w:widowControl w:val="0"/>
              <w:ind w:left="567"/>
              <w:jc w:val="both"/>
              <w:rPr>
                <w:rFonts w:eastAsia="Arial Unicode MS"/>
              </w:rPr>
            </w:pPr>
            <w:r w:rsidRPr="002674B9">
              <w:rPr>
                <w:rFonts w:eastAsia="Arial Unicode MS"/>
              </w:rPr>
              <w:t xml:space="preserve">1.1. </w:t>
            </w:r>
            <w:r w:rsidRPr="002674B9">
              <w:rPr>
                <w:rFonts w:eastAsia="Arial Unicode MS"/>
                <w:b/>
              </w:rPr>
              <w:t xml:space="preserve">personnel </w:t>
            </w:r>
            <w:proofErr w:type="gramStart"/>
            <w:r w:rsidRPr="002674B9">
              <w:rPr>
                <w:rFonts w:eastAsia="Arial Unicode MS"/>
                <w:b/>
              </w:rPr>
              <w:t>needs</w:t>
            </w:r>
            <w:proofErr w:type="gramEnd"/>
            <w:r w:rsidRPr="002674B9">
              <w:rPr>
                <w:rFonts w:eastAsia="Arial Unicode MS"/>
                <w:b/>
              </w:rPr>
              <w:t xml:space="preserve"> planning</w:t>
            </w:r>
            <w:r w:rsidRPr="002674B9">
              <w:rPr>
                <w:rFonts w:eastAsia="Arial Unicode MS"/>
              </w:rPr>
              <w:t xml:space="preserve"> - means the analysis of the institution's needs for the </w:t>
            </w:r>
            <w:r w:rsidRPr="002674B9">
              <w:rPr>
                <w:rFonts w:eastAsia="Arial Unicode MS"/>
              </w:rPr>
              <w:lastRenderedPageBreak/>
              <w:t>future, including the fulfillment of needs with the beneficiaries of the scholarship schemes, a planning which is based on comparing the institution's objectives with its current capacities, including the priorities of the institution and the Government;</w:t>
            </w:r>
          </w:p>
          <w:p w:rsidR="009722AE" w:rsidRPr="002674B9" w:rsidRDefault="009722AE" w:rsidP="009722AE">
            <w:pPr>
              <w:widowControl w:val="0"/>
              <w:ind w:left="567"/>
              <w:jc w:val="both"/>
              <w:rPr>
                <w:rFonts w:eastAsia="Arial Unicode MS"/>
              </w:rPr>
            </w:pPr>
          </w:p>
          <w:p w:rsidR="009722AE" w:rsidRPr="002674B9" w:rsidRDefault="009722AE" w:rsidP="009722AE">
            <w:pPr>
              <w:widowControl w:val="0"/>
              <w:ind w:left="567"/>
              <w:jc w:val="both"/>
              <w:rPr>
                <w:rFonts w:eastAsia="Arial Unicode MS"/>
              </w:rPr>
            </w:pPr>
            <w:r w:rsidRPr="002674B9">
              <w:rPr>
                <w:rFonts w:eastAsia="Arial Unicode MS"/>
              </w:rPr>
              <w:t xml:space="preserve">1.2. </w:t>
            </w:r>
            <w:r w:rsidRPr="002674B9">
              <w:rPr>
                <w:rFonts w:eastAsia="Arial Unicode MS"/>
                <w:b/>
              </w:rPr>
              <w:t>personnel recruitment planning</w:t>
            </w:r>
            <w:r w:rsidRPr="002674B9">
              <w:rPr>
                <w:rFonts w:eastAsia="Arial Unicode MS"/>
              </w:rPr>
              <w:t xml:space="preserve"> – means concrete planning for filling the vacancies (existing and created ones), transfer within the category, promotion, and the deadlines for their fulfillment;</w:t>
            </w:r>
          </w:p>
          <w:p w:rsidR="009722AE" w:rsidRDefault="009722AE" w:rsidP="009722AE">
            <w:pPr>
              <w:widowControl w:val="0"/>
              <w:ind w:left="567"/>
              <w:jc w:val="both"/>
              <w:rPr>
                <w:rFonts w:eastAsia="Arial Unicode MS"/>
              </w:rPr>
            </w:pPr>
          </w:p>
          <w:p w:rsidR="007A7D96" w:rsidRPr="002674B9" w:rsidRDefault="007A7D96" w:rsidP="009722AE">
            <w:pPr>
              <w:widowControl w:val="0"/>
              <w:ind w:left="567"/>
              <w:jc w:val="both"/>
              <w:rPr>
                <w:rFonts w:eastAsia="Arial Unicode MS"/>
              </w:rPr>
            </w:pPr>
          </w:p>
          <w:p w:rsidR="009722AE" w:rsidRPr="002674B9" w:rsidRDefault="009722AE" w:rsidP="009722AE">
            <w:pPr>
              <w:widowControl w:val="0"/>
              <w:ind w:left="567"/>
              <w:jc w:val="both"/>
              <w:rPr>
                <w:rFonts w:eastAsia="Arial Unicode MS"/>
              </w:rPr>
            </w:pPr>
            <w:r w:rsidRPr="002674B9">
              <w:rPr>
                <w:rFonts w:eastAsia="Arial Unicode MS"/>
              </w:rPr>
              <w:t xml:space="preserve">1.3. </w:t>
            </w:r>
            <w:r w:rsidRPr="002674B9">
              <w:rPr>
                <w:rFonts w:eastAsia="Arial Unicode MS"/>
                <w:b/>
              </w:rPr>
              <w:t>personnel development planning</w:t>
            </w:r>
            <w:r w:rsidRPr="002674B9">
              <w:rPr>
                <w:rFonts w:eastAsia="Arial Unicode MS"/>
              </w:rPr>
              <w:t xml:space="preserve"> – means planning the professional development and increasing the further personnel skills;</w:t>
            </w:r>
          </w:p>
          <w:p w:rsidR="009722AE" w:rsidRPr="002674B9" w:rsidRDefault="009722AE" w:rsidP="009722AE">
            <w:pPr>
              <w:widowControl w:val="0"/>
              <w:ind w:left="567"/>
              <w:jc w:val="both"/>
              <w:rPr>
                <w:rFonts w:eastAsia="Arial Unicode MS"/>
              </w:rPr>
            </w:pPr>
          </w:p>
          <w:p w:rsidR="009722AE" w:rsidRPr="002674B9" w:rsidRDefault="009722AE" w:rsidP="009722AE">
            <w:pPr>
              <w:widowControl w:val="0"/>
              <w:ind w:left="567"/>
              <w:jc w:val="both"/>
            </w:pPr>
            <w:r w:rsidRPr="002674B9">
              <w:rPr>
                <w:rFonts w:eastAsia="Arial Unicode MS"/>
              </w:rPr>
              <w:t xml:space="preserve">1.4. </w:t>
            </w:r>
            <w:r w:rsidRPr="002674B9">
              <w:rPr>
                <w:rFonts w:eastAsia="Arial Unicode MS"/>
                <w:b/>
              </w:rPr>
              <w:t>personnel expenditure planning</w:t>
            </w:r>
            <w:r w:rsidRPr="002674B9">
              <w:rPr>
                <w:rFonts w:eastAsia="Arial Unicode MS"/>
              </w:rPr>
              <w:t xml:space="preserve"> – means accurate budget planning for personnel needs (for existing personnel and the personnel planned to be recruited, including beneficiaries of scholarship schemes).</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 xml:space="preserve">2. All personnel plans, upon approved by the CAO of the relevant institution, shall be made public on the websites of respective institutions and on the state portal (HRIMS). </w:t>
            </w:r>
          </w:p>
          <w:p w:rsidR="009722AE" w:rsidRPr="002674B9" w:rsidRDefault="009722AE" w:rsidP="009722AE">
            <w:pPr>
              <w:jc w:val="both"/>
              <w:rPr>
                <w:rFonts w:eastAsia="Arial Unicode MS"/>
              </w:rPr>
            </w:pPr>
            <w:r w:rsidRPr="002674B9">
              <w:rPr>
                <w:rFonts w:eastAsia="Arial Unicode MS"/>
              </w:rPr>
              <w:t xml:space="preserve"> </w:t>
            </w:r>
          </w:p>
          <w:p w:rsidR="00BB0062" w:rsidRDefault="00BB0062" w:rsidP="009722AE">
            <w:pPr>
              <w:jc w:val="center"/>
              <w:rPr>
                <w:rFonts w:eastAsia="Arial Unicode MS"/>
                <w:b/>
              </w:rPr>
            </w:pPr>
          </w:p>
          <w:p w:rsidR="009722AE" w:rsidRPr="002674B9" w:rsidRDefault="009722AE" w:rsidP="009722AE">
            <w:pPr>
              <w:jc w:val="center"/>
              <w:rPr>
                <w:rFonts w:eastAsia="Arial Unicode MS"/>
                <w:b/>
              </w:rPr>
            </w:pPr>
            <w:r w:rsidRPr="002674B9">
              <w:rPr>
                <w:rFonts w:eastAsia="Arial Unicode MS"/>
                <w:b/>
              </w:rPr>
              <w:t>Article 6</w:t>
            </w:r>
          </w:p>
          <w:p w:rsidR="009722AE" w:rsidRPr="002674B9" w:rsidRDefault="009722AE" w:rsidP="009722AE">
            <w:pPr>
              <w:jc w:val="center"/>
              <w:rPr>
                <w:rFonts w:eastAsia="Arial Unicode MS"/>
                <w:b/>
              </w:rPr>
            </w:pPr>
            <w:r w:rsidRPr="002674B9">
              <w:rPr>
                <w:rFonts w:eastAsia="Arial Unicode MS"/>
                <w:b/>
              </w:rPr>
              <w:t>Procedure for drafting and approving personnel plans</w:t>
            </w:r>
          </w:p>
          <w:p w:rsidR="009722AE" w:rsidRPr="002674B9" w:rsidRDefault="009722AE" w:rsidP="009722AE">
            <w:pPr>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1. The HRMU of each institution shall prepare draft personnel plans (annual and mid-term) at the time of the preparation of the Medium Term Expenditure Framework (MEF), so that the personnel plans are in compliance with this framework.</w:t>
            </w:r>
          </w:p>
          <w:p w:rsidR="009722AE" w:rsidRPr="002674B9" w:rsidRDefault="009722AE" w:rsidP="009722AE">
            <w:pPr>
              <w:widowControl w:val="0"/>
              <w:jc w:val="both"/>
              <w:rPr>
                <w:rFonts w:eastAsia="Arial Unicode MS"/>
              </w:rPr>
            </w:pPr>
            <w:r w:rsidRPr="002674B9">
              <w:rPr>
                <w:rFonts w:eastAsia="Arial Unicode MS"/>
              </w:rPr>
              <w:t>2. In order to determine the vacant positions for which the competition will be announced for each group, category and class, the period for filling them, as part of the draft annual personnel plans, HRMU should take into consideration:</w:t>
            </w:r>
          </w:p>
          <w:p w:rsidR="009722AE" w:rsidRPr="002674B9" w:rsidRDefault="009722AE" w:rsidP="009722AE">
            <w:pPr>
              <w:widowControl w:val="0"/>
              <w:jc w:val="both"/>
              <w:rPr>
                <w:rFonts w:eastAsia="Arial Unicode MS"/>
              </w:rPr>
            </w:pPr>
          </w:p>
          <w:p w:rsidR="009722AE" w:rsidRPr="002674B9" w:rsidRDefault="009722AE" w:rsidP="009722AE">
            <w:pPr>
              <w:widowControl w:val="0"/>
              <w:ind w:left="570"/>
              <w:jc w:val="both"/>
              <w:rPr>
                <w:rFonts w:eastAsia="Arial Unicode MS"/>
              </w:rPr>
            </w:pPr>
            <w:r w:rsidRPr="002674B9">
              <w:rPr>
                <w:rFonts w:eastAsia="Arial Unicode MS"/>
              </w:rPr>
              <w:t>2.1. reaching the retirement age of public officials;</w:t>
            </w:r>
          </w:p>
          <w:p w:rsidR="009722AE" w:rsidRPr="002674B9" w:rsidRDefault="009722AE" w:rsidP="009722AE">
            <w:pPr>
              <w:widowControl w:val="0"/>
              <w:ind w:left="570"/>
              <w:jc w:val="both"/>
              <w:rPr>
                <w:rFonts w:eastAsia="Arial Unicode MS"/>
              </w:rPr>
            </w:pPr>
          </w:p>
          <w:p w:rsidR="009722AE" w:rsidRPr="002674B9" w:rsidRDefault="009722AE" w:rsidP="009722AE">
            <w:pPr>
              <w:widowControl w:val="0"/>
              <w:ind w:left="570"/>
              <w:jc w:val="both"/>
              <w:rPr>
                <w:rFonts w:eastAsia="Arial Unicode MS"/>
              </w:rPr>
            </w:pPr>
            <w:r w:rsidRPr="002674B9">
              <w:rPr>
                <w:rFonts w:eastAsia="Arial Unicode MS"/>
              </w:rPr>
              <w:t>2.2. forecasting new positions:</w:t>
            </w:r>
          </w:p>
          <w:p w:rsidR="009722AE" w:rsidRPr="002674B9" w:rsidRDefault="009722AE" w:rsidP="009722AE">
            <w:pPr>
              <w:widowControl w:val="0"/>
              <w:ind w:left="570"/>
              <w:jc w:val="both"/>
              <w:rPr>
                <w:rFonts w:eastAsia="Arial Unicode MS"/>
              </w:rPr>
            </w:pPr>
          </w:p>
          <w:p w:rsidR="009722AE" w:rsidRPr="002674B9" w:rsidRDefault="009722AE" w:rsidP="00BB0062">
            <w:pPr>
              <w:widowControl w:val="0"/>
              <w:ind w:left="570"/>
              <w:jc w:val="both"/>
              <w:rPr>
                <w:rFonts w:eastAsia="Arial Unicode MS"/>
              </w:rPr>
            </w:pPr>
            <w:r w:rsidRPr="002674B9">
              <w:rPr>
                <w:rFonts w:eastAsia="Arial Unicode MS"/>
              </w:rPr>
              <w:t>2.3. the creation of vacant positions for other reasons not foreseen under subparagraphs 2.1 and 2.2 of this paragraph.</w:t>
            </w:r>
          </w:p>
          <w:p w:rsidR="009722AE" w:rsidRPr="002674B9" w:rsidRDefault="009722AE" w:rsidP="009722AE">
            <w:pPr>
              <w:widowControl w:val="0"/>
              <w:jc w:val="both"/>
              <w:rPr>
                <w:rFonts w:eastAsia="Arial Unicode MS"/>
              </w:rPr>
            </w:pPr>
            <w:r w:rsidRPr="002674B9">
              <w:rPr>
                <w:rFonts w:eastAsia="Arial Unicode MS"/>
              </w:rPr>
              <w:t>3. Subordinating agencies of line ministries and the Prime Minister's Office that do not have HRMU, during September of each year, shall send the draft annual personnel plans to the HRMU of the relevant ministry, namely the Prime Minister's Office, which shall draft the consolidated annual plans.</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4. Subordinating agencies of line ministries and the Prime Minister's Office that have HRMU, shall send draft annual staff plans to DMPO.</w:t>
            </w:r>
          </w:p>
          <w:p w:rsidR="009722AE" w:rsidRDefault="009722AE" w:rsidP="009722AE">
            <w:pPr>
              <w:widowControl w:val="0"/>
              <w:jc w:val="both"/>
              <w:rPr>
                <w:rFonts w:eastAsia="Arial Unicode MS"/>
              </w:rPr>
            </w:pPr>
          </w:p>
          <w:p w:rsidR="00BB0062" w:rsidRPr="002674B9" w:rsidRDefault="00BB0062"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5. Other state institutions shall send their approved annual plans to the DMPO, which incorporates them into the general plan.</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6. The annual personnel plans drafted according to paragraphs 3, 4, and 5 shall be sent to the DMPO, during October of each year.</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7. DMPO, within thirty (30) days from the moment of receipt of the annual plans, shall examine and verify whether they are in accordance with the relevant legal provisions. In case DMPO notices inaccuracies in the annual personnel plans, it shall return them for reconsideration to the institution that sent them and request that the necessary changes be made within a period of seven (7) days.</w:t>
            </w:r>
          </w:p>
          <w:p w:rsidR="009722AE" w:rsidRPr="002674B9" w:rsidRDefault="009722AE" w:rsidP="009722AE">
            <w:pPr>
              <w:widowControl w:val="0"/>
              <w:jc w:val="both"/>
              <w:rPr>
                <w:rFonts w:eastAsia="Arial Unicode MS"/>
              </w:rPr>
            </w:pPr>
            <w:r w:rsidRPr="002674B9">
              <w:rPr>
                <w:rFonts w:eastAsia="Arial Unicode MS"/>
              </w:rPr>
              <w:t>8. After the approval of the Law on Budget, HRMU is obliged to harmonize the draft annual personnel plans with the approved budget and send them to DMPO, no later than ten (10) working days after the approval of the Law on Budget.</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 xml:space="preserve">9. DMPO, based on the annual personnel plans, shall draft the general personnel plan, which shall be approved by the minister responsible for public </w:t>
            </w:r>
            <w:r w:rsidRPr="002674B9">
              <w:rPr>
                <w:rFonts w:eastAsia="Arial Unicode MS"/>
              </w:rPr>
              <w:lastRenderedPageBreak/>
              <w:t>administration.</w:t>
            </w:r>
          </w:p>
          <w:p w:rsidR="009722AE" w:rsidRPr="002674B9" w:rsidRDefault="009722AE" w:rsidP="009722AE">
            <w:pPr>
              <w:widowControl w:val="0"/>
              <w:jc w:val="both"/>
              <w:rPr>
                <w:rFonts w:eastAsia="Arial Unicode MS"/>
              </w:rPr>
            </w:pPr>
          </w:p>
          <w:p w:rsidR="009722AE" w:rsidRPr="002674B9" w:rsidRDefault="009722AE" w:rsidP="009722AE">
            <w:pPr>
              <w:widowControl w:val="0"/>
              <w:jc w:val="both"/>
              <w:rPr>
                <w:rFonts w:eastAsia="Arial Unicode MS"/>
              </w:rPr>
            </w:pPr>
            <w:r w:rsidRPr="002674B9">
              <w:rPr>
                <w:rFonts w:eastAsia="Arial Unicode MS"/>
              </w:rPr>
              <w:t xml:space="preserve">10. DMPO, after the approval of the general annual personnel plan, shall send the general professional plan of the existing personnel and the training needs of the personnel of the state administration institutions to KIPA. Based on these plans, KIPA shall draft the operational work plan for its implementation.  </w:t>
            </w:r>
          </w:p>
          <w:p w:rsidR="009722AE" w:rsidRPr="002674B9" w:rsidRDefault="009722AE" w:rsidP="009722AE">
            <w:pPr>
              <w:rPr>
                <w:rFonts w:eastAsia="Arial Unicode MS"/>
                <w:b/>
              </w:rPr>
            </w:pPr>
          </w:p>
          <w:p w:rsidR="009722AE" w:rsidRDefault="009722AE" w:rsidP="009722AE">
            <w:pPr>
              <w:rPr>
                <w:rFonts w:eastAsia="Arial Unicode MS"/>
                <w:b/>
              </w:rPr>
            </w:pPr>
          </w:p>
          <w:p w:rsidR="00BB0062" w:rsidRPr="002674B9" w:rsidRDefault="00BB0062" w:rsidP="009722AE">
            <w:pPr>
              <w:rPr>
                <w:rFonts w:eastAsia="Arial Unicode MS"/>
                <w:b/>
              </w:rPr>
            </w:pPr>
          </w:p>
          <w:p w:rsidR="009722AE" w:rsidRPr="002674B9" w:rsidRDefault="009722AE" w:rsidP="009722AE">
            <w:pPr>
              <w:jc w:val="center"/>
              <w:rPr>
                <w:rFonts w:eastAsia="Arial Unicode MS"/>
                <w:b/>
              </w:rPr>
            </w:pPr>
            <w:r w:rsidRPr="002674B9">
              <w:rPr>
                <w:rFonts w:eastAsia="Arial Unicode MS"/>
                <w:b/>
              </w:rPr>
              <w:t>Article 7</w:t>
            </w:r>
          </w:p>
          <w:p w:rsidR="009722AE" w:rsidRPr="002674B9" w:rsidRDefault="009722AE" w:rsidP="009722AE">
            <w:pPr>
              <w:widowControl w:val="0"/>
              <w:jc w:val="center"/>
              <w:rPr>
                <w:rFonts w:eastAsia="Arial Unicode MS"/>
                <w:b/>
              </w:rPr>
            </w:pPr>
            <w:r w:rsidRPr="002674B9">
              <w:rPr>
                <w:rFonts w:eastAsia="Arial Unicode MS"/>
                <w:b/>
              </w:rPr>
              <w:t>Supplementing and amending the personnel plans</w:t>
            </w:r>
          </w:p>
          <w:p w:rsidR="009722AE" w:rsidRPr="002674B9" w:rsidRDefault="009722AE" w:rsidP="009722AE">
            <w:pPr>
              <w:widowControl w:val="0"/>
              <w:jc w:val="center"/>
              <w:rPr>
                <w:rFonts w:eastAsia="Arial Unicode MS"/>
                <w:b/>
              </w:rPr>
            </w:pPr>
          </w:p>
          <w:p w:rsidR="009722AE" w:rsidRPr="002674B9" w:rsidRDefault="009722AE" w:rsidP="009722AE">
            <w:pPr>
              <w:widowControl w:val="0"/>
              <w:jc w:val="both"/>
              <w:rPr>
                <w:rFonts w:eastAsia="Arial Unicode MS"/>
              </w:rPr>
            </w:pPr>
            <w:r w:rsidRPr="002674B9">
              <w:rPr>
                <w:rFonts w:eastAsia="Arial Unicode MS"/>
              </w:rPr>
              <w:t xml:space="preserve">In order to adjust to certain personnel situations of the respective institution, the annual personnel plans may be amended during the year. If there is a need to change them, the corresponding changes shall be approved by the DMPO, which at the same time reflects the corresponding change in the general annual personnel plan.   </w:t>
            </w:r>
          </w:p>
          <w:p w:rsidR="009722AE" w:rsidRPr="002674B9" w:rsidRDefault="009722AE" w:rsidP="009722AE">
            <w:pPr>
              <w:rPr>
                <w:rFonts w:eastAsia="Arial Unicode MS"/>
                <w:b/>
              </w:rPr>
            </w:pPr>
          </w:p>
          <w:p w:rsidR="009722AE" w:rsidRDefault="009722AE" w:rsidP="009722AE">
            <w:pPr>
              <w:rPr>
                <w:rFonts w:eastAsia="Arial Unicode MS"/>
                <w:b/>
              </w:rPr>
            </w:pPr>
          </w:p>
          <w:p w:rsidR="00BB0062" w:rsidRPr="002674B9" w:rsidRDefault="00BB0062" w:rsidP="009722AE">
            <w:pPr>
              <w:rPr>
                <w:rFonts w:eastAsia="Arial Unicode MS"/>
                <w:b/>
              </w:rPr>
            </w:pPr>
          </w:p>
          <w:p w:rsidR="009722AE" w:rsidRPr="002674B9" w:rsidRDefault="009722AE" w:rsidP="009722AE">
            <w:pPr>
              <w:jc w:val="center"/>
              <w:rPr>
                <w:rFonts w:eastAsia="Arial Unicode MS"/>
                <w:b/>
              </w:rPr>
            </w:pPr>
            <w:r w:rsidRPr="002674B9">
              <w:rPr>
                <w:rFonts w:eastAsia="Arial Unicode MS"/>
                <w:b/>
              </w:rPr>
              <w:t>Article 8</w:t>
            </w:r>
          </w:p>
          <w:p w:rsidR="009722AE" w:rsidRPr="002674B9" w:rsidRDefault="009722AE" w:rsidP="009722AE">
            <w:pPr>
              <w:jc w:val="center"/>
              <w:rPr>
                <w:rFonts w:eastAsia="Arial Unicode MS"/>
                <w:b/>
              </w:rPr>
            </w:pPr>
            <w:r w:rsidRPr="002674B9">
              <w:rPr>
                <w:rFonts w:eastAsia="Arial Unicode MS"/>
                <w:b/>
              </w:rPr>
              <w:t xml:space="preserve">Abrogation  </w:t>
            </w:r>
          </w:p>
          <w:p w:rsidR="009722AE" w:rsidRPr="002674B9" w:rsidRDefault="009722AE" w:rsidP="009722AE">
            <w:pPr>
              <w:jc w:val="center"/>
              <w:rPr>
                <w:rFonts w:eastAsia="Arial Unicode MS"/>
                <w:b/>
              </w:rPr>
            </w:pPr>
          </w:p>
          <w:p w:rsidR="009722AE" w:rsidRPr="002674B9" w:rsidRDefault="009722AE" w:rsidP="009722AE">
            <w:pPr>
              <w:jc w:val="both"/>
            </w:pPr>
            <w:r w:rsidRPr="002674B9">
              <w:t>Entry into force of this Regulation shall abrogate the Regulation No.02/2020 on Personnel Planning.</w:t>
            </w:r>
            <w:r w:rsidRPr="002674B9">
              <w:rPr>
                <w:b/>
              </w:rPr>
              <w:t xml:space="preserve">  </w:t>
            </w:r>
          </w:p>
          <w:p w:rsidR="009722AE" w:rsidRPr="002674B9" w:rsidRDefault="009722AE" w:rsidP="009722AE">
            <w:pPr>
              <w:jc w:val="both"/>
            </w:pPr>
          </w:p>
          <w:p w:rsidR="009722AE" w:rsidRPr="002674B9" w:rsidRDefault="009722AE" w:rsidP="00BB0062">
            <w:pPr>
              <w:rPr>
                <w:rFonts w:eastAsia="Arial Unicode MS"/>
                <w:b/>
              </w:rPr>
            </w:pPr>
          </w:p>
          <w:p w:rsidR="009722AE" w:rsidRPr="002674B9" w:rsidRDefault="009722AE" w:rsidP="009722AE">
            <w:pPr>
              <w:jc w:val="center"/>
              <w:rPr>
                <w:rFonts w:eastAsia="Arial Unicode MS"/>
                <w:b/>
              </w:rPr>
            </w:pPr>
            <w:r w:rsidRPr="002674B9">
              <w:rPr>
                <w:rFonts w:eastAsia="Arial Unicode MS"/>
                <w:b/>
              </w:rPr>
              <w:t>Article 9</w:t>
            </w:r>
          </w:p>
          <w:p w:rsidR="009722AE" w:rsidRPr="002674B9" w:rsidRDefault="009722AE" w:rsidP="009722AE">
            <w:pPr>
              <w:jc w:val="center"/>
              <w:rPr>
                <w:rFonts w:eastAsia="Arial Unicode MS"/>
                <w:b/>
              </w:rPr>
            </w:pPr>
            <w:r w:rsidRPr="002674B9">
              <w:rPr>
                <w:rFonts w:eastAsia="Arial Unicode MS"/>
                <w:b/>
              </w:rPr>
              <w:t>Entry into force</w:t>
            </w:r>
          </w:p>
          <w:p w:rsidR="009722AE" w:rsidRPr="002674B9" w:rsidRDefault="009722AE" w:rsidP="009722AE">
            <w:pPr>
              <w:jc w:val="both"/>
            </w:pPr>
          </w:p>
          <w:p w:rsidR="009722AE" w:rsidRPr="002674B9" w:rsidRDefault="009722AE" w:rsidP="009722AE">
            <w:pPr>
              <w:jc w:val="both"/>
              <w:rPr>
                <w:rFonts w:eastAsia="Arial"/>
              </w:rPr>
            </w:pPr>
            <w:r w:rsidRPr="002674B9">
              <w:t>This Regulation shall enter into force on the day of its publication in the Official Gazette.</w:t>
            </w:r>
            <w:r w:rsidRPr="002674B9">
              <w:rPr>
                <w:rFonts w:eastAsia="Calibri"/>
              </w:rPr>
              <w:t xml:space="preserve">                 </w:t>
            </w:r>
          </w:p>
          <w:p w:rsidR="009722AE" w:rsidRPr="002674B9" w:rsidRDefault="009722AE" w:rsidP="009722AE">
            <w:pPr>
              <w:rPr>
                <w:rFonts w:eastAsia="Calibri"/>
              </w:rPr>
            </w:pPr>
          </w:p>
          <w:p w:rsidR="009722AE" w:rsidRPr="002674B9" w:rsidRDefault="009722AE" w:rsidP="009722AE">
            <w:pPr>
              <w:jc w:val="both"/>
              <w:rPr>
                <w:rFonts w:eastAsia="Calibri"/>
                <w:b/>
              </w:rPr>
            </w:pPr>
            <w:r w:rsidRPr="002674B9">
              <w:rPr>
                <w:rFonts w:eastAsia="Calibri"/>
              </w:rPr>
              <w:t xml:space="preserve">                                             </w:t>
            </w:r>
            <w:r w:rsidRPr="002674B9">
              <w:rPr>
                <w:rFonts w:eastAsia="Calibri"/>
                <w:b/>
              </w:rPr>
              <w:t xml:space="preserve"> </w:t>
            </w:r>
          </w:p>
          <w:p w:rsidR="009722AE" w:rsidRPr="002674B9" w:rsidRDefault="009722AE" w:rsidP="009722AE">
            <w:pPr>
              <w:jc w:val="right"/>
            </w:pPr>
            <w:r w:rsidRPr="002674B9">
              <w:rPr>
                <w:rFonts w:eastAsia="Calibri"/>
                <w:b/>
              </w:rPr>
              <w:t xml:space="preserve">                                           </w:t>
            </w:r>
            <w:r w:rsidRPr="002674B9">
              <w:rPr>
                <w:b/>
                <w:bCs/>
                <w:shd w:val="clear" w:color="auto" w:fill="FFFFFF"/>
              </w:rPr>
              <w:t>Xhelal SVEÇLA</w:t>
            </w:r>
          </w:p>
          <w:p w:rsidR="009722AE" w:rsidRPr="002674B9" w:rsidRDefault="009722AE" w:rsidP="009722AE">
            <w:pPr>
              <w:jc w:val="right"/>
              <w:rPr>
                <w:rFonts w:eastAsia="Calibri"/>
                <w:b/>
              </w:rPr>
            </w:pPr>
          </w:p>
          <w:p w:rsidR="009722AE" w:rsidRPr="002674B9" w:rsidRDefault="009722AE" w:rsidP="009722AE">
            <w:pPr>
              <w:jc w:val="right"/>
              <w:rPr>
                <w:b/>
              </w:rPr>
            </w:pPr>
            <w:r w:rsidRPr="002674B9">
              <w:rPr>
                <w:b/>
              </w:rPr>
              <w:t>__________________</w:t>
            </w:r>
          </w:p>
          <w:p w:rsidR="009722AE" w:rsidRPr="002674B9" w:rsidRDefault="009722AE" w:rsidP="009722AE">
            <w:pPr>
              <w:jc w:val="right"/>
              <w:rPr>
                <w:b/>
              </w:rPr>
            </w:pPr>
            <w:r w:rsidRPr="002674B9">
              <w:rPr>
                <w:b/>
              </w:rPr>
              <w:t xml:space="preserve">Minister of the Ministry of Internal Affairs   </w:t>
            </w:r>
          </w:p>
          <w:p w:rsidR="009722AE" w:rsidRPr="002674B9" w:rsidRDefault="009722AE" w:rsidP="009722AE">
            <w:pPr>
              <w:jc w:val="right"/>
              <w:rPr>
                <w:b/>
              </w:rPr>
            </w:pPr>
          </w:p>
          <w:p w:rsidR="009722AE" w:rsidRPr="00B226F8" w:rsidRDefault="009722AE" w:rsidP="009722AE">
            <w:pPr>
              <w:jc w:val="right"/>
            </w:pPr>
            <w:r w:rsidRPr="002674B9">
              <w:rPr>
                <w:b/>
              </w:rPr>
              <w:t xml:space="preserve">                               </w:t>
            </w:r>
            <w:r w:rsidR="00084D38">
              <w:rPr>
                <w:b/>
              </w:rPr>
              <w:t xml:space="preserve">             Date:    /    /2023</w:t>
            </w:r>
            <w:r w:rsidRPr="002674B9">
              <w:rPr>
                <w:b/>
              </w:rPr>
              <w:t xml:space="preserve">        </w:t>
            </w:r>
            <w:r w:rsidRPr="00B226F8">
              <w:rPr>
                <w:b/>
              </w:rPr>
              <w:t xml:space="preserve">                                                                                                </w:t>
            </w:r>
          </w:p>
          <w:p w:rsidR="009722AE" w:rsidRDefault="009722AE" w:rsidP="008C1249">
            <w:pPr>
              <w:jc w:val="both"/>
              <w:rPr>
                <w:lang w:val="en-GB"/>
              </w:rPr>
            </w:pPr>
          </w:p>
          <w:p w:rsidR="009722AE" w:rsidRPr="00550B56" w:rsidRDefault="009722AE" w:rsidP="008C1249">
            <w:pPr>
              <w:tabs>
                <w:tab w:val="left" w:pos="270"/>
                <w:tab w:val="left" w:pos="810"/>
              </w:tabs>
              <w:jc w:val="right"/>
              <w:rPr>
                <w:lang w:val="en-GB"/>
              </w:rPr>
            </w:pPr>
          </w:p>
        </w:tc>
        <w:tc>
          <w:tcPr>
            <w:tcW w:w="4868" w:type="dxa"/>
          </w:tcPr>
          <w:p w:rsidR="009722AE" w:rsidRPr="00BB0062" w:rsidRDefault="009722AE" w:rsidP="009722AE">
            <w:pPr>
              <w:rPr>
                <w:b/>
                <w:lang w:val="sr-Latn-RS"/>
              </w:rPr>
            </w:pPr>
            <w:r w:rsidRPr="00BB0062">
              <w:rPr>
                <w:b/>
                <w:lang w:val="sr-Latn-RS"/>
              </w:rPr>
              <w:lastRenderedPageBreak/>
              <w:t>Ministar Ministarstva unutrašnjih poslova,</w:t>
            </w:r>
          </w:p>
          <w:p w:rsidR="009722AE" w:rsidRPr="00BB0062" w:rsidRDefault="009722AE" w:rsidP="009722AE">
            <w:pPr>
              <w:rPr>
                <w:b/>
                <w:lang w:val="sr-Latn-RS"/>
              </w:rPr>
            </w:pPr>
          </w:p>
          <w:p w:rsidR="009722AE" w:rsidRPr="00BB0062" w:rsidRDefault="009722AE" w:rsidP="009722AE">
            <w:pPr>
              <w:rPr>
                <w:lang w:val="sr-Latn-RS"/>
              </w:rPr>
            </w:pPr>
            <w:r w:rsidRPr="00BB0062">
              <w:rPr>
                <w:lang w:val="sr-Latn-RS"/>
              </w:rPr>
              <w:t>Na osnovu člana 15 stav 6 Zakona br. 06/L-114 za javne službenike, član 8, stav 1 (1.4) Uredbe br. 02/2021 za oblasti administrativne odgovornosti Ureda premijera i ministarstava, kao i člana 38 (6) Uredbe br. 09/2011 o radu Vlade,</w:t>
            </w:r>
          </w:p>
          <w:p w:rsidR="009722AE" w:rsidRPr="00BB0062" w:rsidRDefault="009722AE" w:rsidP="009722AE">
            <w:pPr>
              <w:rPr>
                <w:lang w:val="sr-Latn-RS"/>
              </w:rPr>
            </w:pPr>
          </w:p>
          <w:p w:rsidR="009722AE" w:rsidRPr="00BB0062" w:rsidRDefault="009722AE" w:rsidP="009722AE">
            <w:pPr>
              <w:rPr>
                <w:lang w:val="sr-Latn-RS"/>
              </w:rPr>
            </w:pPr>
          </w:p>
          <w:p w:rsidR="009722AE" w:rsidRPr="00BB0062" w:rsidRDefault="009722AE" w:rsidP="009722AE">
            <w:pPr>
              <w:rPr>
                <w:lang w:val="sr-Latn-RS"/>
              </w:rPr>
            </w:pPr>
          </w:p>
          <w:p w:rsidR="009722AE" w:rsidRPr="00BB0062" w:rsidRDefault="009722AE" w:rsidP="009722AE">
            <w:pPr>
              <w:rPr>
                <w:b/>
                <w:lang w:val="sr-Latn-RS"/>
              </w:rPr>
            </w:pPr>
            <w:r w:rsidRPr="00BB0062">
              <w:rPr>
                <w:b/>
                <w:lang w:val="sr-Latn-RS"/>
              </w:rPr>
              <w:t>Odobrava:</w:t>
            </w:r>
          </w:p>
          <w:p w:rsidR="009722AE" w:rsidRPr="00BB0062" w:rsidRDefault="009722AE" w:rsidP="009722AE">
            <w:pPr>
              <w:jc w:val="center"/>
              <w:rPr>
                <w:rFonts w:eastAsia="Arial Unicode MS"/>
                <w:b/>
                <w:lang w:val="sr-Latn-RS"/>
              </w:rPr>
            </w:pPr>
          </w:p>
          <w:p w:rsidR="009722AE" w:rsidRPr="00BB0062" w:rsidRDefault="009722AE" w:rsidP="009722AE">
            <w:pPr>
              <w:jc w:val="center"/>
              <w:rPr>
                <w:rFonts w:eastAsia="Arial Unicode MS"/>
                <w:b/>
                <w:lang w:val="sr-Latn-RS"/>
              </w:rPr>
            </w:pPr>
          </w:p>
          <w:p w:rsidR="009722AE" w:rsidRPr="00BB0062" w:rsidRDefault="001032C8" w:rsidP="009722AE">
            <w:pPr>
              <w:jc w:val="center"/>
              <w:rPr>
                <w:b/>
                <w:lang w:val="sr-Latn-RS"/>
              </w:rPr>
            </w:pPr>
            <w:r>
              <w:rPr>
                <w:b/>
                <w:lang w:val="sr-Latn-RS"/>
              </w:rPr>
              <w:t>UREDBA Br. 00</w:t>
            </w:r>
            <w:r w:rsidR="00084D38">
              <w:rPr>
                <w:b/>
                <w:lang w:val="sr-Latn-RS"/>
              </w:rPr>
              <w:t>/2023</w:t>
            </w:r>
            <w:r w:rsidR="009722AE" w:rsidRPr="00BB0062">
              <w:rPr>
                <w:b/>
                <w:lang w:val="sr-Latn-RS"/>
              </w:rPr>
              <w:t xml:space="preserve"> ZA PLANIRANJE OSOBLJE </w:t>
            </w:r>
          </w:p>
          <w:p w:rsidR="009722AE" w:rsidRPr="00BB0062" w:rsidRDefault="009722AE" w:rsidP="009722AE">
            <w:pPr>
              <w:jc w:val="center"/>
              <w:rPr>
                <w:b/>
                <w:lang w:val="sr-Latn-RS"/>
              </w:rPr>
            </w:pPr>
          </w:p>
          <w:p w:rsidR="009722AE" w:rsidRPr="00BB0062" w:rsidRDefault="009722AE" w:rsidP="009722AE">
            <w:pPr>
              <w:jc w:val="center"/>
              <w:rPr>
                <w:b/>
                <w:lang w:val="sr-Latn-RS"/>
              </w:rPr>
            </w:pPr>
          </w:p>
          <w:p w:rsidR="009722AE" w:rsidRPr="00BB0062" w:rsidRDefault="009722AE" w:rsidP="009722AE">
            <w:pPr>
              <w:jc w:val="center"/>
              <w:rPr>
                <w:b/>
                <w:lang w:val="sr-Latn-RS"/>
              </w:rPr>
            </w:pPr>
            <w:r w:rsidRPr="00BB0062">
              <w:rPr>
                <w:b/>
                <w:lang w:val="sr-Latn-RS"/>
              </w:rPr>
              <w:t>Član 1</w:t>
            </w:r>
          </w:p>
          <w:p w:rsidR="009722AE" w:rsidRPr="00BB0062" w:rsidRDefault="009722AE" w:rsidP="009722AE">
            <w:pPr>
              <w:jc w:val="center"/>
              <w:rPr>
                <w:b/>
                <w:lang w:val="sr-Latn-RS"/>
              </w:rPr>
            </w:pPr>
            <w:r w:rsidRPr="00BB0062">
              <w:rPr>
                <w:b/>
                <w:lang w:val="sr-Latn-RS"/>
              </w:rPr>
              <w:t>Svrha</w:t>
            </w:r>
          </w:p>
          <w:p w:rsidR="009722AE" w:rsidRPr="00BB0062" w:rsidRDefault="009722AE" w:rsidP="009722AE">
            <w:pPr>
              <w:jc w:val="both"/>
              <w:rPr>
                <w:rFonts w:eastAsia="Arial Unicode MS"/>
                <w:lang w:val="sr-Latn-RS"/>
              </w:rPr>
            </w:pPr>
          </w:p>
          <w:p w:rsidR="009722AE" w:rsidRPr="00BB0062" w:rsidRDefault="009722AE" w:rsidP="009722AE">
            <w:pPr>
              <w:jc w:val="both"/>
              <w:rPr>
                <w:lang w:val="sr-Latn-RS"/>
              </w:rPr>
            </w:pPr>
            <w:r w:rsidRPr="00BB0062">
              <w:rPr>
                <w:lang w:val="sr-Latn-RS"/>
              </w:rPr>
              <w:t xml:space="preserve">1.Ova Uredba ima za cilj da definiše detaljne procedure za planiranje za osoblje, sadržaj,  </w:t>
            </w:r>
          </w:p>
          <w:p w:rsidR="009722AE" w:rsidRPr="00BB0062" w:rsidRDefault="009722AE" w:rsidP="009722AE">
            <w:pPr>
              <w:jc w:val="both"/>
              <w:rPr>
                <w:lang w:val="sr-Latn-RS"/>
              </w:rPr>
            </w:pPr>
            <w:r w:rsidRPr="00BB0062">
              <w:rPr>
                <w:lang w:val="sr-Latn-RS"/>
              </w:rPr>
              <w:t>planiranje osoblje,   odobravanje planova i njihovo objavljivanje.</w:t>
            </w:r>
          </w:p>
          <w:p w:rsidR="009722AE" w:rsidRPr="00BB0062" w:rsidRDefault="009722AE" w:rsidP="009722AE">
            <w:pPr>
              <w:rPr>
                <w:lang w:val="sr-Latn-RS"/>
              </w:rPr>
            </w:pPr>
          </w:p>
          <w:p w:rsidR="009722AE" w:rsidRPr="00BB0062" w:rsidRDefault="009722AE" w:rsidP="009722AE">
            <w:pPr>
              <w:jc w:val="both"/>
              <w:rPr>
                <w:lang w:val="sr-Latn-RS"/>
              </w:rPr>
            </w:pPr>
            <w:r w:rsidRPr="00BB0062">
              <w:rPr>
                <w:lang w:val="sr-Latn-RS"/>
              </w:rPr>
              <w:t>2. U skladu sa stavom 1 ovog člana, ova uredba definiše i odgovornosti institucija za izradu i sprovođenje planova osoblje.</w:t>
            </w:r>
          </w:p>
          <w:p w:rsidR="009722AE" w:rsidRPr="00BB0062" w:rsidRDefault="009722AE" w:rsidP="009722AE">
            <w:pPr>
              <w:jc w:val="both"/>
              <w:rPr>
                <w:lang w:val="sr-Latn-RS"/>
              </w:rPr>
            </w:pPr>
          </w:p>
          <w:p w:rsidR="009722AE" w:rsidRPr="00BB0062" w:rsidRDefault="009722AE" w:rsidP="009722AE">
            <w:pPr>
              <w:jc w:val="both"/>
              <w:rPr>
                <w:lang w:val="sr-Latn-RS"/>
              </w:rPr>
            </w:pPr>
          </w:p>
          <w:p w:rsidR="009722AE" w:rsidRPr="00BB0062" w:rsidRDefault="00BB0062" w:rsidP="009722AE">
            <w:pPr>
              <w:jc w:val="both"/>
              <w:rPr>
                <w:lang w:val="sr-Latn-RS"/>
              </w:rPr>
            </w:pPr>
            <w:r w:rsidRPr="00BB0062">
              <w:rPr>
                <w:lang w:val="sr-Latn-RS"/>
              </w:rPr>
              <w:t xml:space="preserve">3. </w:t>
            </w:r>
            <w:r w:rsidR="009722AE" w:rsidRPr="00BB0062">
              <w:rPr>
                <w:lang w:val="sr-Latn-RS"/>
              </w:rPr>
              <w:t xml:space="preserve">Planiranje osoblja vrši se u cilju obezbeđivanja adekvatnog osoblja, sa znanjem, </w:t>
            </w:r>
            <w:r w:rsidR="009722AE" w:rsidRPr="00BB0062">
              <w:rPr>
                <w:lang w:val="sr-Latn-RS"/>
              </w:rPr>
              <w:lastRenderedPageBreak/>
              <w:t>veštinama i kvalitetima neophodnim za kontinuiran rad ustanove i pružanje visokokvalitetnih usluga.</w:t>
            </w:r>
          </w:p>
          <w:p w:rsidR="009722AE" w:rsidRPr="00BB0062" w:rsidRDefault="009722AE" w:rsidP="009722AE">
            <w:pPr>
              <w:contextualSpacing/>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jc w:val="center"/>
              <w:rPr>
                <w:b/>
                <w:lang w:val="sr-Latn-RS"/>
              </w:rPr>
            </w:pPr>
            <w:r w:rsidRPr="00BB0062">
              <w:rPr>
                <w:b/>
                <w:lang w:val="sr-Latn-RS"/>
              </w:rPr>
              <w:t>Član 2</w:t>
            </w:r>
          </w:p>
          <w:p w:rsidR="009722AE" w:rsidRPr="00BB0062" w:rsidRDefault="009722AE" w:rsidP="009722AE">
            <w:pPr>
              <w:jc w:val="center"/>
              <w:rPr>
                <w:b/>
                <w:lang w:val="sr-Latn-RS"/>
              </w:rPr>
            </w:pPr>
            <w:r w:rsidRPr="00BB0062">
              <w:rPr>
                <w:b/>
                <w:lang w:val="sr-Latn-RS"/>
              </w:rPr>
              <w:t>Obim</w:t>
            </w:r>
          </w:p>
          <w:p w:rsidR="009722AE" w:rsidRPr="00BB0062" w:rsidRDefault="009722AE" w:rsidP="009722AE">
            <w:pPr>
              <w:jc w:val="both"/>
              <w:rPr>
                <w:b/>
                <w:lang w:val="sr-Latn-RS"/>
              </w:rPr>
            </w:pPr>
          </w:p>
          <w:p w:rsidR="009722AE" w:rsidRPr="00BB0062" w:rsidRDefault="009722AE" w:rsidP="009722AE">
            <w:pPr>
              <w:jc w:val="both"/>
              <w:rPr>
                <w:lang w:val="sr-Latn-RS"/>
              </w:rPr>
            </w:pPr>
            <w:r w:rsidRPr="00BB0062">
              <w:rPr>
                <w:lang w:val="sr-Latn-RS"/>
              </w:rPr>
              <w:t>1. Odredbe ove Uredbe primenjuju se u svim institucijama Republike Kosovo.</w:t>
            </w:r>
          </w:p>
          <w:p w:rsidR="009722AE" w:rsidRPr="00BB0062" w:rsidRDefault="009722AE" w:rsidP="009722AE">
            <w:pPr>
              <w:rPr>
                <w:lang w:val="sr-Latn-RS"/>
              </w:rPr>
            </w:pPr>
          </w:p>
          <w:p w:rsidR="009722AE" w:rsidRPr="00BB0062" w:rsidRDefault="009722AE" w:rsidP="009722AE">
            <w:pPr>
              <w:jc w:val="both"/>
              <w:rPr>
                <w:lang w:val="sr-Latn-RS"/>
              </w:rPr>
            </w:pPr>
            <w:r w:rsidRPr="00BB0062">
              <w:rPr>
                <w:lang w:val="sr-Latn-RS"/>
              </w:rPr>
              <w:t>2. Izuzev stava 1 ovog člana, sve dok nije povređena njihova funkcionalna i organizaciona nezavisnost garantovana Ustavom, odredbe ove Uredbe primenjuju se i na Sudski savet Kosova, Tužilački savet Kosova, Ustavni sud, Institucija narodnog advokata, Glavni revizor Kosova, Centralna izborna komisija i Nezavisna komisija za medije.</w:t>
            </w:r>
          </w:p>
          <w:p w:rsidR="009722AE" w:rsidRPr="00BB0062" w:rsidRDefault="009722AE" w:rsidP="009722AE">
            <w:pPr>
              <w:widowControl w:val="0"/>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jc w:val="center"/>
              <w:rPr>
                <w:b/>
                <w:lang w:val="sr-Latn-RS"/>
              </w:rPr>
            </w:pPr>
            <w:r w:rsidRPr="00BB0062">
              <w:rPr>
                <w:b/>
                <w:lang w:val="sr-Latn-RS"/>
              </w:rPr>
              <w:t>Član 3</w:t>
            </w:r>
          </w:p>
          <w:p w:rsidR="009722AE" w:rsidRPr="00BB0062" w:rsidRDefault="009722AE" w:rsidP="009722AE">
            <w:pPr>
              <w:jc w:val="center"/>
              <w:rPr>
                <w:b/>
                <w:lang w:val="sr-Latn-RS"/>
              </w:rPr>
            </w:pPr>
            <w:r w:rsidRPr="00BB0062">
              <w:rPr>
                <w:b/>
                <w:lang w:val="sr-Latn-RS"/>
              </w:rPr>
              <w:t>Definicije</w:t>
            </w:r>
          </w:p>
          <w:p w:rsidR="009722AE" w:rsidRPr="00BB0062" w:rsidRDefault="009722AE" w:rsidP="009722AE">
            <w:pPr>
              <w:jc w:val="center"/>
              <w:rPr>
                <w:b/>
                <w:lang w:val="sr-Latn-RS"/>
              </w:rPr>
            </w:pPr>
          </w:p>
          <w:p w:rsidR="009722AE" w:rsidRPr="00BB0062" w:rsidRDefault="009722AE" w:rsidP="009722AE">
            <w:pPr>
              <w:jc w:val="both"/>
              <w:rPr>
                <w:lang w:val="sr-Latn-RS"/>
              </w:rPr>
            </w:pPr>
            <w:r w:rsidRPr="00BB0062">
              <w:rPr>
                <w:lang w:val="sr-Latn-RS"/>
              </w:rPr>
              <w:t>Izrazi koji se koriste u ovoj Uredbi imaju isto značenje kao što se koriste u relevantnom Zakonu o javnim službenicima.</w:t>
            </w:r>
          </w:p>
          <w:p w:rsidR="009722AE" w:rsidRPr="00BB0062" w:rsidRDefault="009722AE" w:rsidP="009722AE">
            <w:pPr>
              <w:jc w:val="both"/>
              <w:rPr>
                <w:rFonts w:eastAsia="Arial Unicode MS"/>
                <w:lang w:val="sr-Latn-RS"/>
              </w:rPr>
            </w:pPr>
          </w:p>
          <w:p w:rsidR="009722AE" w:rsidRPr="00BB0062" w:rsidRDefault="009722AE" w:rsidP="009722AE">
            <w:pPr>
              <w:jc w:val="both"/>
              <w:rPr>
                <w:rFonts w:eastAsia="Arial Unicode MS"/>
                <w:lang w:val="sr-Latn-RS"/>
              </w:rPr>
            </w:pPr>
          </w:p>
          <w:p w:rsidR="009722AE" w:rsidRPr="00BB0062" w:rsidRDefault="009722AE" w:rsidP="009722AE">
            <w:pPr>
              <w:jc w:val="both"/>
              <w:rPr>
                <w:rFonts w:eastAsia="Arial Unicode MS"/>
                <w:lang w:val="sr-Latn-RS"/>
              </w:rPr>
            </w:pPr>
          </w:p>
          <w:p w:rsidR="009722AE" w:rsidRPr="00BB0062" w:rsidRDefault="009722AE" w:rsidP="009722AE">
            <w:pPr>
              <w:jc w:val="both"/>
              <w:rPr>
                <w:rFonts w:eastAsia="Arial Unicode MS"/>
                <w:lang w:val="sr-Latn-RS"/>
              </w:rPr>
            </w:pPr>
          </w:p>
          <w:p w:rsidR="009722AE" w:rsidRPr="00BB0062" w:rsidRDefault="009722AE" w:rsidP="009722AE">
            <w:pPr>
              <w:jc w:val="center"/>
              <w:rPr>
                <w:b/>
                <w:lang w:val="sr-Latn-RS"/>
              </w:rPr>
            </w:pPr>
            <w:r w:rsidRPr="00BB0062">
              <w:rPr>
                <w:b/>
                <w:lang w:val="sr-Latn-RS"/>
              </w:rPr>
              <w:lastRenderedPageBreak/>
              <w:t>Član 4</w:t>
            </w:r>
          </w:p>
          <w:p w:rsidR="009722AE" w:rsidRPr="00BB0062" w:rsidRDefault="009722AE" w:rsidP="009722AE">
            <w:pPr>
              <w:jc w:val="center"/>
              <w:rPr>
                <w:b/>
                <w:lang w:val="sr-Latn-RS"/>
              </w:rPr>
            </w:pPr>
            <w:r w:rsidRPr="00BB0062">
              <w:rPr>
                <w:b/>
                <w:lang w:val="sr-Latn-RS"/>
              </w:rPr>
              <w:t>Vrste kadrovskih planova</w:t>
            </w:r>
          </w:p>
          <w:p w:rsidR="009722AE" w:rsidRPr="00BB0062" w:rsidRDefault="009722AE" w:rsidP="009722AE">
            <w:pPr>
              <w:jc w:val="center"/>
              <w:rPr>
                <w:b/>
                <w:lang w:val="sr-Latn-RS"/>
              </w:rPr>
            </w:pPr>
          </w:p>
          <w:p w:rsidR="009722AE" w:rsidRPr="00BB0062" w:rsidRDefault="009722AE" w:rsidP="009722AE">
            <w:pPr>
              <w:jc w:val="both"/>
              <w:rPr>
                <w:lang w:val="sr-Latn-RS"/>
              </w:rPr>
            </w:pPr>
            <w:r w:rsidRPr="00BB0062">
              <w:rPr>
                <w:lang w:val="sr-Latn-RS"/>
              </w:rPr>
              <w:t>1. Vrste planiranja osoblja su:</w:t>
            </w:r>
          </w:p>
          <w:p w:rsidR="009722AE" w:rsidRPr="00BB0062" w:rsidRDefault="009722AE" w:rsidP="009722AE">
            <w:pPr>
              <w:rPr>
                <w:lang w:val="sr-Latn-RS"/>
              </w:rPr>
            </w:pPr>
          </w:p>
          <w:p w:rsidR="009722AE" w:rsidRPr="00BB0062" w:rsidRDefault="009722AE" w:rsidP="009722AE">
            <w:pPr>
              <w:ind w:left="509"/>
              <w:jc w:val="both"/>
              <w:rPr>
                <w:lang w:val="sr-Latn-RS"/>
              </w:rPr>
            </w:pPr>
            <w:r w:rsidRPr="00BB0062">
              <w:rPr>
                <w:lang w:val="sr-Latn-RS"/>
              </w:rPr>
              <w:t>1.1. godišnji plan ososblja plan;</w:t>
            </w:r>
          </w:p>
          <w:p w:rsidR="009722AE" w:rsidRPr="00BB0062" w:rsidRDefault="009722AE" w:rsidP="009722AE">
            <w:pPr>
              <w:pStyle w:val="ListParagraph"/>
              <w:ind w:left="509" w:firstLine="651"/>
              <w:jc w:val="both"/>
              <w:rPr>
                <w:lang w:val="sr-Latn-RS"/>
              </w:rPr>
            </w:pPr>
          </w:p>
          <w:p w:rsidR="009722AE" w:rsidRPr="00BB0062" w:rsidRDefault="009722AE" w:rsidP="009722AE">
            <w:pPr>
              <w:ind w:left="509"/>
              <w:jc w:val="both"/>
              <w:rPr>
                <w:lang w:val="sr-Latn-RS"/>
              </w:rPr>
            </w:pPr>
            <w:r w:rsidRPr="00BB0062">
              <w:rPr>
                <w:lang w:val="sr-Latn-RS"/>
              </w:rPr>
              <w:t>1.2. srednjoročni plan osoblja, i</w:t>
            </w:r>
          </w:p>
          <w:p w:rsidR="009722AE" w:rsidRPr="00BB0062" w:rsidRDefault="009722AE" w:rsidP="009722AE">
            <w:pPr>
              <w:ind w:left="509" w:firstLine="651"/>
              <w:jc w:val="both"/>
              <w:rPr>
                <w:lang w:val="sr-Latn-RS"/>
              </w:rPr>
            </w:pPr>
          </w:p>
          <w:p w:rsidR="009722AE" w:rsidRPr="00BB0062" w:rsidRDefault="009722AE" w:rsidP="009722AE">
            <w:pPr>
              <w:ind w:left="509"/>
              <w:jc w:val="both"/>
              <w:rPr>
                <w:lang w:val="sr-Latn-RS"/>
              </w:rPr>
            </w:pPr>
            <w:r w:rsidRPr="00BB0062">
              <w:rPr>
                <w:lang w:val="sr-Latn-RS"/>
              </w:rPr>
              <w:t>1.3. godišnji generalni plan ososblja.</w:t>
            </w:r>
          </w:p>
          <w:p w:rsidR="009722AE" w:rsidRPr="00BB0062" w:rsidRDefault="009722AE" w:rsidP="009722AE">
            <w:pPr>
              <w:pStyle w:val="ListParagraph"/>
              <w:ind w:left="509"/>
              <w:rPr>
                <w:lang w:val="sr-Latn-RS"/>
              </w:rPr>
            </w:pPr>
          </w:p>
          <w:p w:rsidR="009722AE" w:rsidRPr="00BB0062" w:rsidRDefault="009722AE" w:rsidP="009722AE">
            <w:pPr>
              <w:pStyle w:val="ListParagraph"/>
              <w:ind w:left="420"/>
              <w:jc w:val="both"/>
              <w:rPr>
                <w:lang w:val="sr-Latn-RS"/>
              </w:rPr>
            </w:pPr>
          </w:p>
          <w:p w:rsidR="009722AE" w:rsidRPr="00BB0062" w:rsidRDefault="009722AE" w:rsidP="009722AE">
            <w:pPr>
              <w:jc w:val="both"/>
              <w:rPr>
                <w:lang w:val="sr-Latn-RS"/>
              </w:rPr>
            </w:pPr>
            <w:r w:rsidRPr="00BB0062">
              <w:rPr>
                <w:lang w:val="sr-Latn-RS"/>
              </w:rPr>
              <w:t>2. Godišnje i srednjoročne planove osoblja izrađuje Jedinica za upravljanje ljudskim resursima (u daljem tekstu: JULJR) svake institucije koja zapošljava javne službe.</w:t>
            </w:r>
          </w:p>
          <w:p w:rsidR="009722AE" w:rsidRPr="00BB0062" w:rsidRDefault="009722AE" w:rsidP="009722AE">
            <w:pPr>
              <w:jc w:val="both"/>
              <w:rPr>
                <w:lang w:val="sr-Latn-RS"/>
              </w:rPr>
            </w:pPr>
          </w:p>
          <w:p w:rsidR="009722AE" w:rsidRPr="00BB0062" w:rsidRDefault="009722AE" w:rsidP="009722AE">
            <w:pPr>
              <w:jc w:val="both"/>
              <w:rPr>
                <w:lang w:val="sr-Latn-RS"/>
              </w:rPr>
            </w:pPr>
          </w:p>
          <w:p w:rsidR="009722AE" w:rsidRPr="00BB0062" w:rsidRDefault="009722AE" w:rsidP="009722AE">
            <w:pPr>
              <w:jc w:val="both"/>
              <w:rPr>
                <w:lang w:val="sr-Latn-RS"/>
              </w:rPr>
            </w:pPr>
            <w:r w:rsidRPr="00BB0062">
              <w:rPr>
                <w:lang w:val="sr-Latn-RS"/>
              </w:rPr>
              <w:t xml:space="preserve"> 3. Opšti godišnji plan za osoblje Departman  za upravljanje javnim službenicma (u daljem tekstu: DUJS) na osnovu godišnjih planova za osoblje nadležnih institucija.</w:t>
            </w:r>
          </w:p>
          <w:p w:rsidR="009722AE" w:rsidRPr="00BB0062" w:rsidRDefault="009722AE" w:rsidP="009722AE">
            <w:pPr>
              <w:widowControl w:val="0"/>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widowControl w:val="0"/>
              <w:jc w:val="both"/>
              <w:rPr>
                <w:rFonts w:eastAsia="Arial Unicode MS"/>
                <w:lang w:val="sr-Latn-RS"/>
              </w:rPr>
            </w:pPr>
          </w:p>
          <w:p w:rsidR="009722AE" w:rsidRPr="00BB0062" w:rsidRDefault="009722AE" w:rsidP="009722AE">
            <w:pPr>
              <w:jc w:val="center"/>
              <w:rPr>
                <w:b/>
                <w:lang w:val="sr-Latn-RS"/>
              </w:rPr>
            </w:pPr>
            <w:r w:rsidRPr="00BB0062">
              <w:rPr>
                <w:b/>
                <w:lang w:val="sr-Latn-RS"/>
              </w:rPr>
              <w:t>Član 5</w:t>
            </w:r>
          </w:p>
          <w:p w:rsidR="009722AE" w:rsidRPr="00BB0062" w:rsidRDefault="009722AE" w:rsidP="009722AE">
            <w:pPr>
              <w:jc w:val="center"/>
              <w:rPr>
                <w:b/>
                <w:lang w:val="sr-Latn-RS"/>
              </w:rPr>
            </w:pPr>
            <w:r w:rsidRPr="00BB0062">
              <w:rPr>
                <w:b/>
                <w:lang w:val="sr-Latn-RS"/>
              </w:rPr>
              <w:t>Sadržaj planova za ooblje</w:t>
            </w:r>
          </w:p>
          <w:p w:rsidR="009722AE" w:rsidRPr="00BB0062" w:rsidRDefault="009722AE" w:rsidP="009722AE">
            <w:pPr>
              <w:rPr>
                <w:b/>
                <w:lang w:val="sr-Latn-RS"/>
              </w:rPr>
            </w:pPr>
          </w:p>
          <w:p w:rsidR="009722AE" w:rsidRPr="00BB0062" w:rsidRDefault="009722AE" w:rsidP="009722AE">
            <w:pPr>
              <w:rPr>
                <w:lang w:val="sr-Latn-RS"/>
              </w:rPr>
            </w:pPr>
            <w:r w:rsidRPr="00BB0062">
              <w:rPr>
                <w:lang w:val="sr-Latn-RS"/>
              </w:rPr>
              <w:t>1. Planovi za ososblje sadrže sledeće elemente:</w:t>
            </w:r>
          </w:p>
          <w:p w:rsidR="009722AE" w:rsidRPr="00BB0062" w:rsidRDefault="009722AE" w:rsidP="009722AE">
            <w:pPr>
              <w:rPr>
                <w:lang w:val="sr-Latn-RS"/>
              </w:rPr>
            </w:pPr>
          </w:p>
          <w:p w:rsidR="009722AE" w:rsidRPr="00BB0062" w:rsidRDefault="009722AE" w:rsidP="009722AE">
            <w:pPr>
              <w:rPr>
                <w:lang w:val="sr-Latn-RS"/>
              </w:rPr>
            </w:pPr>
          </w:p>
          <w:p w:rsidR="009722AE" w:rsidRPr="00BB0062" w:rsidRDefault="009722AE" w:rsidP="00BB0062">
            <w:pPr>
              <w:ind w:left="509"/>
              <w:jc w:val="both"/>
              <w:rPr>
                <w:lang w:val="sr-Latn-RS"/>
              </w:rPr>
            </w:pPr>
            <w:r w:rsidRPr="00BB0062">
              <w:rPr>
                <w:lang w:val="sr-Latn-RS"/>
              </w:rPr>
              <w:t>1.1.</w:t>
            </w:r>
            <w:r w:rsidRPr="00BB0062">
              <w:rPr>
                <w:b/>
                <w:lang w:val="sr-Latn-RS"/>
              </w:rPr>
              <w:t xml:space="preserve"> planiranje potreba za ososblje</w:t>
            </w:r>
            <w:r w:rsidRPr="00BB0062">
              <w:rPr>
                <w:lang w:val="sr-Latn-RS"/>
              </w:rPr>
              <w:t xml:space="preserve"> - podrazumeva analizu potreba institucije za </w:t>
            </w:r>
            <w:r w:rsidRPr="00BB0062">
              <w:rPr>
                <w:lang w:val="sr-Latn-RS"/>
              </w:rPr>
              <w:lastRenderedPageBreak/>
              <w:t>budućnost, uključujući ispunjenje sa korisnicima programa stipendiranja, planiranje koje se zasniva na poređenju ciljeva institucije sa njenim trenutnim kapacitetima, uključujući prioritete institucije i Vlade;</w:t>
            </w:r>
          </w:p>
          <w:p w:rsidR="009722AE" w:rsidRPr="00BB0062" w:rsidRDefault="009722AE" w:rsidP="00BB0062">
            <w:pPr>
              <w:rPr>
                <w:lang w:val="sr-Latn-RS"/>
              </w:rPr>
            </w:pPr>
          </w:p>
          <w:p w:rsidR="009722AE" w:rsidRPr="00BB0062" w:rsidRDefault="009722AE" w:rsidP="00BB0062">
            <w:pPr>
              <w:ind w:left="509"/>
              <w:rPr>
                <w:lang w:val="sr-Latn-RS"/>
              </w:rPr>
            </w:pPr>
          </w:p>
          <w:p w:rsidR="009722AE" w:rsidRDefault="009722AE" w:rsidP="00BB0062">
            <w:pPr>
              <w:ind w:left="509"/>
              <w:jc w:val="both"/>
              <w:rPr>
                <w:lang w:val="sr-Latn-RS"/>
              </w:rPr>
            </w:pPr>
            <w:r w:rsidRPr="00BB0062">
              <w:rPr>
                <w:lang w:val="sr-Latn-RS"/>
              </w:rPr>
              <w:t xml:space="preserve">1.2. </w:t>
            </w:r>
            <w:r w:rsidRPr="00BB0062">
              <w:rPr>
                <w:b/>
                <w:lang w:val="sr-Latn-RS"/>
              </w:rPr>
              <w:t>planiranje zapošljavanja</w:t>
            </w:r>
            <w:r w:rsidRPr="00BB0062">
              <w:rPr>
                <w:lang w:val="sr-Latn-RS"/>
              </w:rPr>
              <w:t xml:space="preserve"> – podrazumeva konkretno planiranje popunjavanja radnih mesta (postojećih i stvorenih), kretanja unutar kategorije, napredovanja, kao i rokova za njihovo popunjavanje;</w:t>
            </w:r>
          </w:p>
          <w:p w:rsidR="007A7D96" w:rsidRPr="00BB0062" w:rsidRDefault="007A7D96" w:rsidP="00BB0062">
            <w:pPr>
              <w:ind w:left="509"/>
              <w:jc w:val="both"/>
              <w:rPr>
                <w:lang w:val="sr-Latn-RS"/>
              </w:rPr>
            </w:pPr>
          </w:p>
          <w:p w:rsidR="009722AE" w:rsidRPr="00BB0062" w:rsidRDefault="009722AE" w:rsidP="00BB0062">
            <w:pPr>
              <w:ind w:left="509"/>
              <w:jc w:val="both"/>
              <w:rPr>
                <w:lang w:val="sr-Latn-RS"/>
              </w:rPr>
            </w:pPr>
            <w:r w:rsidRPr="00BB0062">
              <w:rPr>
                <w:lang w:val="sr-Latn-RS"/>
              </w:rPr>
              <w:t xml:space="preserve">1.3. </w:t>
            </w:r>
            <w:r w:rsidRPr="00BB0062">
              <w:rPr>
                <w:b/>
                <w:lang w:val="sr-Latn-RS"/>
              </w:rPr>
              <w:t>planiranje razvoja za osoblje</w:t>
            </w:r>
            <w:r w:rsidRPr="00BB0062">
              <w:rPr>
                <w:lang w:val="sr-Latn-RS"/>
              </w:rPr>
              <w:t xml:space="preserve"> – podrazumeva planiranje stručnog usavršavanja i daljeg usavršavanja osoblja;</w:t>
            </w:r>
          </w:p>
          <w:p w:rsidR="009722AE" w:rsidRPr="00BB0062" w:rsidRDefault="009722AE" w:rsidP="00BB0062">
            <w:pPr>
              <w:ind w:left="509"/>
              <w:jc w:val="both"/>
              <w:rPr>
                <w:lang w:val="sr-Latn-RS"/>
              </w:rPr>
            </w:pPr>
          </w:p>
          <w:p w:rsidR="009722AE" w:rsidRPr="00BB0062" w:rsidRDefault="009722AE" w:rsidP="00BB0062">
            <w:pPr>
              <w:ind w:left="509"/>
              <w:jc w:val="both"/>
              <w:rPr>
                <w:lang w:val="sr-Latn-RS"/>
              </w:rPr>
            </w:pPr>
          </w:p>
          <w:p w:rsidR="009722AE" w:rsidRPr="00BB0062" w:rsidRDefault="009722AE" w:rsidP="00BB0062">
            <w:pPr>
              <w:ind w:left="509"/>
              <w:jc w:val="both"/>
              <w:rPr>
                <w:lang w:val="sr-Latn-RS"/>
              </w:rPr>
            </w:pPr>
            <w:r w:rsidRPr="00BB0062">
              <w:rPr>
                <w:lang w:val="sr-Latn-RS"/>
              </w:rPr>
              <w:t xml:space="preserve">1.4. </w:t>
            </w:r>
            <w:r w:rsidRPr="00BB0062">
              <w:rPr>
                <w:b/>
                <w:lang w:val="sr-Latn-RS"/>
              </w:rPr>
              <w:t xml:space="preserve">planiranje rashoda za osoblje </w:t>
            </w:r>
            <w:r w:rsidRPr="00BB0062">
              <w:rPr>
                <w:lang w:val="sr-Latn-RS"/>
              </w:rPr>
              <w:t>– znači tačno planiranje budžeta za potrebe osoblja (kako za postojeće osoblje tako i za osoblje koje je planirano da bude angažovano, uključujući i korisnike programa stipendija).</w:t>
            </w:r>
          </w:p>
          <w:p w:rsidR="009722AE" w:rsidRPr="00BB0062" w:rsidRDefault="009722AE" w:rsidP="009722AE">
            <w:pPr>
              <w:jc w:val="both"/>
              <w:rPr>
                <w:lang w:val="sr-Latn-RS"/>
              </w:rPr>
            </w:pPr>
          </w:p>
          <w:p w:rsidR="009722AE" w:rsidRPr="00BB0062" w:rsidRDefault="009722AE" w:rsidP="009722AE">
            <w:pPr>
              <w:jc w:val="both"/>
              <w:rPr>
                <w:lang w:val="sr-Latn-RS"/>
              </w:rPr>
            </w:pPr>
          </w:p>
          <w:p w:rsidR="009722AE" w:rsidRPr="00BB0062" w:rsidRDefault="009722AE" w:rsidP="009722AE">
            <w:pPr>
              <w:jc w:val="both"/>
              <w:rPr>
                <w:lang w:val="sr-Latn-RS"/>
              </w:rPr>
            </w:pPr>
            <w:r w:rsidRPr="00BB0062">
              <w:rPr>
                <w:lang w:val="sr-Latn-RS"/>
              </w:rPr>
              <w:t>2. Svi planovi za osoblje, nakon odobrenja od strane GSF nadležne institucije, objavljuju se na sajtovima nadležnih institucija i na državnom portalu (ISULJR).</w:t>
            </w:r>
          </w:p>
          <w:p w:rsidR="009722AE" w:rsidRPr="00BB0062" w:rsidRDefault="009722AE" w:rsidP="009722AE">
            <w:pPr>
              <w:jc w:val="both"/>
              <w:rPr>
                <w:b/>
                <w:lang w:val="sr-Latn-RS"/>
              </w:rPr>
            </w:pPr>
            <w:r w:rsidRPr="00BB0062">
              <w:rPr>
                <w:b/>
                <w:lang w:val="sr-Latn-RS"/>
              </w:rPr>
              <w:t xml:space="preserve"> </w:t>
            </w:r>
          </w:p>
          <w:p w:rsidR="009722AE" w:rsidRPr="00BB0062" w:rsidRDefault="009722AE" w:rsidP="009722AE">
            <w:pPr>
              <w:jc w:val="both"/>
              <w:rPr>
                <w:rFonts w:eastAsia="Arial Unicode MS"/>
                <w:lang w:val="sr-Latn-RS"/>
              </w:rPr>
            </w:pPr>
          </w:p>
          <w:p w:rsidR="009722AE" w:rsidRPr="00BB0062" w:rsidRDefault="009722AE" w:rsidP="009722AE">
            <w:pPr>
              <w:jc w:val="center"/>
              <w:rPr>
                <w:b/>
                <w:lang w:val="sr-Latn-RS"/>
              </w:rPr>
            </w:pPr>
            <w:r w:rsidRPr="00BB0062">
              <w:rPr>
                <w:b/>
                <w:lang w:val="sr-Latn-RS"/>
              </w:rPr>
              <w:t>Član 6</w:t>
            </w:r>
          </w:p>
          <w:p w:rsidR="009722AE" w:rsidRPr="00BB0062" w:rsidRDefault="009722AE" w:rsidP="009722AE">
            <w:pPr>
              <w:jc w:val="center"/>
              <w:rPr>
                <w:b/>
                <w:lang w:val="sr-Latn-RS"/>
              </w:rPr>
            </w:pPr>
            <w:r w:rsidRPr="00BB0062">
              <w:rPr>
                <w:b/>
                <w:lang w:val="sr-Latn-RS"/>
              </w:rPr>
              <w:t>Postupak izrade i odobravanja planova za osoblje</w:t>
            </w:r>
          </w:p>
          <w:p w:rsidR="00BB0062" w:rsidRPr="00BB0062" w:rsidRDefault="00BB0062" w:rsidP="009722AE">
            <w:pPr>
              <w:jc w:val="center"/>
              <w:rPr>
                <w:b/>
                <w:lang w:val="sr-Latn-RS"/>
              </w:rPr>
            </w:pPr>
          </w:p>
          <w:p w:rsidR="009722AE" w:rsidRPr="00BB0062" w:rsidRDefault="00BB0062" w:rsidP="00BB0062">
            <w:pPr>
              <w:jc w:val="both"/>
              <w:rPr>
                <w:lang w:val="sr-Latn-RS"/>
              </w:rPr>
            </w:pPr>
            <w:r w:rsidRPr="00BB0062">
              <w:rPr>
                <w:lang w:val="sr-Latn-RS"/>
              </w:rPr>
              <w:t xml:space="preserve">1. </w:t>
            </w:r>
            <w:r w:rsidR="009722AE" w:rsidRPr="00BB0062">
              <w:rPr>
                <w:lang w:val="sr-Latn-RS"/>
              </w:rPr>
              <w:t>JULJR svake institucije priprema nacrte planove za ososblje (godišnjih i srednjoročnih) u vreme pripreme Srednjoročnog okvira rashoda (MEF), tako da planovi budu u skladu sa ovim okvirom.</w:t>
            </w:r>
          </w:p>
          <w:p w:rsidR="00BB0062" w:rsidRPr="00BB0062" w:rsidRDefault="00BB0062" w:rsidP="00BB0062">
            <w:pPr>
              <w:rPr>
                <w:lang w:val="sr-Latn-RS"/>
              </w:rPr>
            </w:pPr>
          </w:p>
          <w:p w:rsidR="009722AE" w:rsidRPr="00BB0062" w:rsidRDefault="009722AE" w:rsidP="00BB0062">
            <w:pPr>
              <w:jc w:val="both"/>
              <w:rPr>
                <w:lang w:val="sr-Latn-RS"/>
              </w:rPr>
            </w:pPr>
            <w:r w:rsidRPr="00BB0062">
              <w:rPr>
                <w:lang w:val="sr-Latn-RS"/>
              </w:rPr>
              <w:t>2. U cilju utvrđivanja upražnjenih radnih mesta za koja će biti raspisan konkurs za svaku grupu, kategoriju i klasu, rokove njihovog završetka, u okviru nacrta godišnjih kadrovskih planova, JULJR treba da uzme u obzir:</w:t>
            </w:r>
          </w:p>
          <w:p w:rsidR="00BB0062" w:rsidRPr="00BB0062" w:rsidRDefault="00BB0062" w:rsidP="00BB0062">
            <w:pPr>
              <w:jc w:val="both"/>
              <w:rPr>
                <w:lang w:val="sr-Latn-RS"/>
              </w:rPr>
            </w:pPr>
          </w:p>
          <w:p w:rsidR="009722AE" w:rsidRPr="00BB0062" w:rsidRDefault="009722AE" w:rsidP="00BB0062">
            <w:pPr>
              <w:ind w:left="509"/>
              <w:jc w:val="both"/>
              <w:rPr>
                <w:lang w:val="sr-Latn-RS"/>
              </w:rPr>
            </w:pPr>
            <w:r w:rsidRPr="00BB0062">
              <w:rPr>
                <w:lang w:val="sr-Latn-RS"/>
              </w:rPr>
              <w:t>2.1. dostizanje starosne dobe za penzionisanje javnih službenika;</w:t>
            </w:r>
          </w:p>
          <w:p w:rsidR="00BB0062" w:rsidRPr="00BB0062" w:rsidRDefault="00BB0062" w:rsidP="00BB0062">
            <w:pPr>
              <w:ind w:left="509"/>
              <w:jc w:val="both"/>
              <w:rPr>
                <w:lang w:val="sr-Latn-RS"/>
              </w:rPr>
            </w:pPr>
          </w:p>
          <w:p w:rsidR="009722AE" w:rsidRPr="00BB0062" w:rsidRDefault="009722AE" w:rsidP="00BB0062">
            <w:pPr>
              <w:ind w:left="509"/>
              <w:jc w:val="both"/>
              <w:rPr>
                <w:lang w:val="sr-Latn-RS"/>
              </w:rPr>
            </w:pPr>
            <w:r w:rsidRPr="00BB0062">
              <w:rPr>
                <w:lang w:val="sr-Latn-RS"/>
              </w:rPr>
              <w:t>2.2. predviđanje novih pozicija:</w:t>
            </w:r>
          </w:p>
          <w:p w:rsidR="00BB0062" w:rsidRPr="00BB0062" w:rsidRDefault="00BB0062" w:rsidP="00BB0062">
            <w:pPr>
              <w:ind w:left="509"/>
              <w:jc w:val="both"/>
              <w:rPr>
                <w:lang w:val="sr-Latn-RS"/>
              </w:rPr>
            </w:pPr>
          </w:p>
          <w:p w:rsidR="009722AE" w:rsidRPr="00BB0062" w:rsidRDefault="009722AE" w:rsidP="00BB0062">
            <w:pPr>
              <w:ind w:left="509"/>
              <w:jc w:val="both"/>
              <w:rPr>
                <w:lang w:val="sr-Latn-RS"/>
              </w:rPr>
            </w:pPr>
            <w:r w:rsidRPr="00BB0062">
              <w:rPr>
                <w:lang w:val="sr-Latn-RS"/>
              </w:rPr>
              <w:t>2.3. otvaranje upražnjenih radnih mesta iz drugih razloga koji nisu predviđeni u tačku. 2.1 i 2.2 ovog stava.</w:t>
            </w:r>
          </w:p>
          <w:p w:rsidR="00BB0062" w:rsidRPr="00BB0062" w:rsidRDefault="00BB0062" w:rsidP="00BB0062">
            <w:pPr>
              <w:ind w:left="509"/>
              <w:jc w:val="both"/>
              <w:rPr>
                <w:lang w:val="sr-Latn-RS"/>
              </w:rPr>
            </w:pPr>
          </w:p>
          <w:p w:rsidR="009722AE" w:rsidRDefault="009722AE" w:rsidP="00BB0062">
            <w:pPr>
              <w:jc w:val="both"/>
              <w:rPr>
                <w:lang w:val="sr-Latn-RS"/>
              </w:rPr>
            </w:pPr>
            <w:r w:rsidRPr="00BB0062">
              <w:rPr>
                <w:lang w:val="sr-Latn-RS"/>
              </w:rPr>
              <w:t>3. Agencije u okviru resornih ministarstava i Ureda premijera koje nemaju JULJR, u roku od septembra meseca svake godine, nacrt godišnjih planova za ososblje šalju JULJR resornog ministarstva, odnosno Ureda premijera, koji izrađuje konsolidovanog godišnjeg planova.</w:t>
            </w:r>
          </w:p>
          <w:p w:rsidR="00BB0062" w:rsidRDefault="00BB0062" w:rsidP="00BB0062">
            <w:pPr>
              <w:jc w:val="both"/>
              <w:rPr>
                <w:lang w:val="sr-Latn-RS"/>
              </w:rPr>
            </w:pPr>
          </w:p>
          <w:p w:rsidR="00BB0062" w:rsidRPr="00BB0062" w:rsidRDefault="00BB0062" w:rsidP="00BB0062">
            <w:pPr>
              <w:jc w:val="both"/>
              <w:rPr>
                <w:lang w:val="sr-Latn-RS"/>
              </w:rPr>
            </w:pPr>
          </w:p>
          <w:p w:rsidR="009722AE" w:rsidRDefault="009722AE" w:rsidP="00BB0062">
            <w:pPr>
              <w:jc w:val="both"/>
              <w:rPr>
                <w:lang w:val="sr-Latn-RS"/>
              </w:rPr>
            </w:pPr>
            <w:r w:rsidRPr="00BB0062">
              <w:rPr>
                <w:lang w:val="sr-Latn-RS"/>
              </w:rPr>
              <w:t>4. Agencije u okviru resornih ministarstava i Ureda premijera koje imaju JULJR, šalju nacrte godišnjih planove za osoblje u DUJS-a.</w:t>
            </w:r>
          </w:p>
          <w:p w:rsidR="00BB0062" w:rsidRDefault="00BB0062" w:rsidP="00BB0062">
            <w:pPr>
              <w:jc w:val="both"/>
              <w:rPr>
                <w:lang w:val="sr-Latn-RS"/>
              </w:rPr>
            </w:pPr>
          </w:p>
          <w:p w:rsidR="00BB0062" w:rsidRPr="00BB0062" w:rsidRDefault="00BB0062" w:rsidP="00BB0062">
            <w:pPr>
              <w:jc w:val="both"/>
              <w:rPr>
                <w:lang w:val="sr-Latn-RS"/>
              </w:rPr>
            </w:pPr>
          </w:p>
          <w:p w:rsidR="009722AE" w:rsidRDefault="009722AE" w:rsidP="00BB0062">
            <w:pPr>
              <w:jc w:val="both"/>
              <w:rPr>
                <w:lang w:val="sr-Latn-RS"/>
              </w:rPr>
            </w:pPr>
            <w:r w:rsidRPr="00BB0062">
              <w:rPr>
                <w:lang w:val="sr-Latn-RS"/>
              </w:rPr>
              <w:t>5. Ostale državne institucije šalju odobrene godišnje planove u DUJS -u, koji ih obuhvata u generalni plan.</w:t>
            </w:r>
          </w:p>
          <w:p w:rsidR="00BB0062" w:rsidRPr="00BB0062" w:rsidRDefault="00BB0062" w:rsidP="00BB0062">
            <w:pPr>
              <w:jc w:val="both"/>
              <w:rPr>
                <w:lang w:val="sr-Latn-RS"/>
              </w:rPr>
            </w:pPr>
          </w:p>
          <w:p w:rsidR="009722AE" w:rsidRPr="00BB0062" w:rsidRDefault="009722AE" w:rsidP="00BB0062">
            <w:pPr>
              <w:jc w:val="both"/>
              <w:rPr>
                <w:lang w:val="sr-Latn-RS"/>
              </w:rPr>
            </w:pPr>
            <w:r w:rsidRPr="00BB0062">
              <w:rPr>
                <w:lang w:val="sr-Latn-RS"/>
              </w:rPr>
              <w:t>6. Godišnji planovi za osoblje sačinjeni prema stavovima 3, 4 i 5 šalju se DUJS-u, u roku od oktobra meseca svake godine.</w:t>
            </w:r>
          </w:p>
          <w:p w:rsidR="009722AE" w:rsidRPr="00BB0062" w:rsidRDefault="009722AE" w:rsidP="00BB0062">
            <w:pPr>
              <w:widowControl w:val="0"/>
              <w:jc w:val="both"/>
              <w:rPr>
                <w:rFonts w:eastAsia="Arial Unicode MS"/>
                <w:lang w:val="sr-Latn-RS"/>
              </w:rPr>
            </w:pPr>
          </w:p>
          <w:p w:rsidR="009722AE" w:rsidRDefault="009722AE" w:rsidP="00BB0062">
            <w:pPr>
              <w:jc w:val="both"/>
              <w:rPr>
                <w:lang w:val="sr-Latn-RS"/>
              </w:rPr>
            </w:pPr>
            <w:r w:rsidRPr="00BB0062">
              <w:rPr>
                <w:lang w:val="sr-Latn-RS"/>
              </w:rPr>
              <w:t>7. DUVS, u roku od trideset (30) dana od momenta prihvatanja godišnjih planova, razmatra i potvrđuje da li su oni u skladu sa relevantnim zakonskim odredbama. U slučaju da uoči netačnosti u godišnjim planovima, vraća ih na ponovno razmatranje instituciji koja ih je poslala i zahteva da se izvrše potrebne izmene u roku od sedam (7) dana.</w:t>
            </w:r>
          </w:p>
          <w:p w:rsidR="00BB0062" w:rsidRPr="00BB0062" w:rsidRDefault="00BB0062" w:rsidP="00BB0062">
            <w:pPr>
              <w:jc w:val="both"/>
              <w:rPr>
                <w:lang w:val="sr-Latn-RS"/>
              </w:rPr>
            </w:pPr>
          </w:p>
          <w:p w:rsidR="009722AE" w:rsidRDefault="009722AE" w:rsidP="00BB0062">
            <w:pPr>
              <w:jc w:val="both"/>
              <w:rPr>
                <w:lang w:val="sr-Latn-RS"/>
              </w:rPr>
            </w:pPr>
            <w:r w:rsidRPr="00BB0062">
              <w:rPr>
                <w:lang w:val="sr-Latn-RS"/>
              </w:rPr>
              <w:t>8. Nakon usvajanja Zakona o budžetu, JULJR je dužna da usaglasi nacrt godišnjih planova za ososblje sa odobrenim budžetom i pošalje ih DUJS-a, najkasnije deset (10) radnih dana od dana usvajanja Zakona o budžetu.</w:t>
            </w:r>
          </w:p>
          <w:p w:rsidR="00BB0062" w:rsidRDefault="00BB0062" w:rsidP="00BB0062">
            <w:pPr>
              <w:jc w:val="both"/>
              <w:rPr>
                <w:lang w:val="sr-Latn-RS"/>
              </w:rPr>
            </w:pPr>
          </w:p>
          <w:p w:rsidR="00BB0062" w:rsidRPr="00BB0062" w:rsidRDefault="00BB0062" w:rsidP="00BB0062">
            <w:pPr>
              <w:jc w:val="both"/>
              <w:rPr>
                <w:lang w:val="sr-Latn-RS"/>
              </w:rPr>
            </w:pPr>
          </w:p>
          <w:p w:rsidR="009722AE" w:rsidRPr="00BB0062" w:rsidRDefault="009722AE" w:rsidP="00BB0062">
            <w:pPr>
              <w:jc w:val="both"/>
              <w:rPr>
                <w:lang w:val="sr-Latn-RS"/>
              </w:rPr>
            </w:pPr>
            <w:r w:rsidRPr="00BB0062">
              <w:rPr>
                <w:lang w:val="sr-Latn-RS"/>
              </w:rPr>
              <w:t xml:space="preserve">9. DUJS-a, na osnovu godišnjih planova za osoblje, sačinjava generalni plan za osoblje, na </w:t>
            </w:r>
            <w:r w:rsidRPr="00BB0062">
              <w:rPr>
                <w:lang w:val="sr-Latn-RS"/>
              </w:rPr>
              <w:lastRenderedPageBreak/>
              <w:t>koji daje saglasnost ministar nadležan za poslove državne uprave.</w:t>
            </w:r>
          </w:p>
          <w:p w:rsidR="009722AE" w:rsidRPr="00BB0062" w:rsidRDefault="009722AE" w:rsidP="00BB0062">
            <w:pPr>
              <w:jc w:val="both"/>
              <w:rPr>
                <w:lang w:val="sr-Latn-RS"/>
              </w:rPr>
            </w:pPr>
            <w:r w:rsidRPr="00BB0062">
              <w:rPr>
                <w:lang w:val="sr-Latn-RS"/>
              </w:rPr>
              <w:t>10. DUJS-a, nakon davanja saglasnosti na generalni godišnji plan za ososblje, šalje KIJA-u opšti stručni plan postojećeg kadra i potreba za obukom ososblja u institucijama državne administracije. KIJA na osnovu ovih planova, izrađuje operativni plan rada za njegovu implementaciju.</w:t>
            </w:r>
          </w:p>
          <w:p w:rsidR="009722AE" w:rsidRPr="00BB0062" w:rsidRDefault="009722AE" w:rsidP="009722AE">
            <w:pPr>
              <w:rPr>
                <w:rFonts w:eastAsia="Arial Unicode MS"/>
                <w:b/>
                <w:lang w:val="sr-Latn-RS"/>
              </w:rPr>
            </w:pPr>
          </w:p>
          <w:p w:rsidR="00BB0062" w:rsidRDefault="00BB0062" w:rsidP="009722AE">
            <w:pPr>
              <w:jc w:val="center"/>
              <w:rPr>
                <w:b/>
                <w:lang w:val="sr-Latn-RS"/>
              </w:rPr>
            </w:pPr>
          </w:p>
          <w:p w:rsidR="00BB0062" w:rsidRDefault="00BB0062" w:rsidP="009722AE">
            <w:pPr>
              <w:jc w:val="center"/>
              <w:rPr>
                <w:b/>
                <w:lang w:val="sr-Latn-RS"/>
              </w:rPr>
            </w:pPr>
          </w:p>
          <w:p w:rsidR="009722AE" w:rsidRPr="00BB0062" w:rsidRDefault="009722AE" w:rsidP="009722AE">
            <w:pPr>
              <w:jc w:val="center"/>
              <w:rPr>
                <w:b/>
                <w:lang w:val="sr-Latn-RS"/>
              </w:rPr>
            </w:pPr>
            <w:r w:rsidRPr="00BB0062">
              <w:rPr>
                <w:b/>
                <w:lang w:val="sr-Latn-RS"/>
              </w:rPr>
              <w:t>Član 7</w:t>
            </w:r>
          </w:p>
          <w:p w:rsidR="009722AE" w:rsidRDefault="009722AE" w:rsidP="009722AE">
            <w:pPr>
              <w:jc w:val="center"/>
              <w:rPr>
                <w:b/>
                <w:lang w:val="sr-Latn-RS"/>
              </w:rPr>
            </w:pPr>
            <w:r w:rsidRPr="00BB0062">
              <w:rPr>
                <w:b/>
                <w:lang w:val="sr-Latn-RS"/>
              </w:rPr>
              <w:t>Dopunjavanje i menjanje planova za ososblje</w:t>
            </w:r>
          </w:p>
          <w:p w:rsidR="00BB0062" w:rsidRDefault="00BB0062" w:rsidP="009722AE">
            <w:pPr>
              <w:jc w:val="center"/>
              <w:rPr>
                <w:b/>
                <w:lang w:val="sr-Latn-RS"/>
              </w:rPr>
            </w:pPr>
          </w:p>
          <w:p w:rsidR="00BB0062" w:rsidRPr="00BB0062" w:rsidRDefault="00BB0062" w:rsidP="009722AE">
            <w:pPr>
              <w:jc w:val="center"/>
              <w:rPr>
                <w:b/>
                <w:lang w:val="sr-Latn-RS"/>
              </w:rPr>
            </w:pPr>
          </w:p>
          <w:p w:rsidR="009722AE" w:rsidRPr="00BB0062" w:rsidRDefault="009722AE" w:rsidP="00BB0062">
            <w:pPr>
              <w:jc w:val="both"/>
              <w:rPr>
                <w:lang w:val="sr-Latn-RS"/>
              </w:rPr>
            </w:pPr>
            <w:r w:rsidRPr="00BB0062">
              <w:rPr>
                <w:lang w:val="sr-Latn-RS"/>
              </w:rPr>
              <w:t>Godišnji planovi se mogu menjati tokom godine kako bi se prilagodili određenim kadrovskim situacijama dotične institucije. U svakom slučaju potrebe za njihovom promenom, odgovarajuće izmene mora da odobri DUJS, što istovremeno odražava odgovarajuću promenu u opštem godišnjem planu za osoblje.</w:t>
            </w:r>
          </w:p>
          <w:p w:rsidR="009722AE" w:rsidRDefault="009722AE" w:rsidP="009722AE">
            <w:pPr>
              <w:widowControl w:val="0"/>
              <w:jc w:val="both"/>
              <w:rPr>
                <w:rFonts w:eastAsia="Arial Unicode MS"/>
                <w:lang w:val="sr-Latn-RS"/>
              </w:rPr>
            </w:pPr>
          </w:p>
          <w:p w:rsidR="00BB0062" w:rsidRDefault="00BB0062" w:rsidP="009722AE">
            <w:pPr>
              <w:widowControl w:val="0"/>
              <w:jc w:val="both"/>
              <w:rPr>
                <w:rFonts w:eastAsia="Arial Unicode MS"/>
                <w:lang w:val="sr-Latn-RS"/>
              </w:rPr>
            </w:pPr>
          </w:p>
          <w:p w:rsidR="00BB0062" w:rsidRPr="00BB0062" w:rsidRDefault="00BB0062" w:rsidP="009722AE">
            <w:pPr>
              <w:widowControl w:val="0"/>
              <w:jc w:val="both"/>
              <w:rPr>
                <w:rFonts w:eastAsia="Arial Unicode MS"/>
                <w:lang w:val="sr-Latn-RS"/>
              </w:rPr>
            </w:pPr>
          </w:p>
          <w:p w:rsidR="009722AE" w:rsidRPr="00BB0062" w:rsidRDefault="009722AE" w:rsidP="009722AE">
            <w:pPr>
              <w:jc w:val="center"/>
              <w:rPr>
                <w:b/>
                <w:lang w:val="sr-Latn-RS"/>
              </w:rPr>
            </w:pPr>
            <w:r w:rsidRPr="00BB0062">
              <w:rPr>
                <w:b/>
                <w:lang w:val="sr-Latn-RS"/>
              </w:rPr>
              <w:t>Član 8</w:t>
            </w:r>
          </w:p>
          <w:p w:rsidR="009722AE" w:rsidRDefault="009722AE" w:rsidP="009722AE">
            <w:pPr>
              <w:jc w:val="center"/>
              <w:rPr>
                <w:b/>
                <w:lang w:val="sr-Latn-RS"/>
              </w:rPr>
            </w:pPr>
            <w:r w:rsidRPr="00BB0062">
              <w:rPr>
                <w:b/>
                <w:lang w:val="sr-Latn-RS"/>
              </w:rPr>
              <w:t xml:space="preserve">Ukidanje </w:t>
            </w:r>
          </w:p>
          <w:p w:rsidR="00BB0062" w:rsidRPr="00BB0062" w:rsidRDefault="00BB0062" w:rsidP="009722AE">
            <w:pPr>
              <w:jc w:val="center"/>
              <w:rPr>
                <w:b/>
                <w:lang w:val="sr-Latn-RS"/>
              </w:rPr>
            </w:pPr>
          </w:p>
          <w:p w:rsidR="009722AE" w:rsidRPr="00BB0062" w:rsidRDefault="009722AE" w:rsidP="009722AE">
            <w:pPr>
              <w:rPr>
                <w:lang w:val="sr-Latn-RS"/>
              </w:rPr>
            </w:pPr>
            <w:r w:rsidRPr="00BB0062">
              <w:rPr>
                <w:lang w:val="sr-Latn-RS"/>
              </w:rPr>
              <w:t>Stupanjem na snagu ove Uredbe stavlja se van snage Uredba br. 02/2020 o planiranju kadrova.</w:t>
            </w:r>
          </w:p>
          <w:p w:rsidR="009722AE" w:rsidRDefault="009722AE" w:rsidP="009722AE">
            <w:pPr>
              <w:rPr>
                <w:rFonts w:eastAsia="Calibri"/>
                <w:lang w:val="sr-Latn-RS"/>
              </w:rPr>
            </w:pPr>
          </w:p>
          <w:p w:rsidR="00BB0062" w:rsidRPr="00BB0062" w:rsidRDefault="00BB0062" w:rsidP="009722AE">
            <w:pPr>
              <w:rPr>
                <w:rFonts w:eastAsia="Calibri"/>
                <w:lang w:val="sr-Latn-RS"/>
              </w:rPr>
            </w:pPr>
          </w:p>
          <w:p w:rsidR="00BB0062" w:rsidRDefault="00BB0062" w:rsidP="009722AE">
            <w:pPr>
              <w:jc w:val="center"/>
              <w:rPr>
                <w:b/>
                <w:lang w:val="sr-Latn-RS"/>
              </w:rPr>
            </w:pPr>
          </w:p>
          <w:p w:rsidR="009722AE" w:rsidRPr="00BB0062" w:rsidRDefault="009722AE" w:rsidP="009722AE">
            <w:pPr>
              <w:jc w:val="center"/>
              <w:rPr>
                <w:b/>
                <w:lang w:val="sr-Latn-RS"/>
              </w:rPr>
            </w:pPr>
            <w:r w:rsidRPr="00BB0062">
              <w:rPr>
                <w:b/>
                <w:lang w:val="sr-Latn-RS"/>
              </w:rPr>
              <w:t>Član 9</w:t>
            </w:r>
          </w:p>
          <w:p w:rsidR="009722AE" w:rsidRPr="00BB0062" w:rsidRDefault="009722AE" w:rsidP="009722AE">
            <w:pPr>
              <w:jc w:val="center"/>
              <w:rPr>
                <w:b/>
                <w:lang w:val="sr-Latn-RS"/>
              </w:rPr>
            </w:pPr>
            <w:r w:rsidRPr="00BB0062">
              <w:rPr>
                <w:b/>
                <w:lang w:val="sr-Latn-RS"/>
              </w:rPr>
              <w:t>Stupanje u snagu</w:t>
            </w:r>
          </w:p>
          <w:p w:rsidR="009722AE" w:rsidRPr="00BB0062" w:rsidRDefault="009722AE" w:rsidP="009722AE">
            <w:pPr>
              <w:rPr>
                <w:b/>
                <w:lang w:val="sr-Latn-RS"/>
              </w:rPr>
            </w:pPr>
          </w:p>
          <w:p w:rsidR="009722AE" w:rsidRDefault="009722AE" w:rsidP="009722AE">
            <w:pPr>
              <w:rPr>
                <w:lang w:val="sr-Latn-RS"/>
              </w:rPr>
            </w:pPr>
            <w:r w:rsidRPr="00BB0062">
              <w:rPr>
                <w:lang w:val="sr-Latn-RS"/>
              </w:rPr>
              <w:t>Ova uredba stupa na snagu danom objavljivanja u Službenom listu.</w:t>
            </w:r>
          </w:p>
          <w:p w:rsidR="00BB0062" w:rsidRPr="00BB0062" w:rsidRDefault="00BB0062" w:rsidP="009722AE">
            <w:pPr>
              <w:rPr>
                <w:lang w:val="sr-Latn-RS"/>
              </w:rPr>
            </w:pPr>
          </w:p>
          <w:p w:rsidR="009722AE" w:rsidRPr="00BB0062" w:rsidRDefault="009722AE" w:rsidP="009722AE">
            <w:pPr>
              <w:jc w:val="both"/>
              <w:rPr>
                <w:rFonts w:eastAsia="Calibri"/>
                <w:b/>
                <w:lang w:val="sr-Latn-RS"/>
              </w:rPr>
            </w:pPr>
            <w:r w:rsidRPr="00BB0062">
              <w:rPr>
                <w:rFonts w:eastAsia="Calibri"/>
                <w:lang w:val="sr-Latn-RS"/>
              </w:rPr>
              <w:t xml:space="preserve">                                             </w:t>
            </w:r>
            <w:r w:rsidRPr="00BB0062">
              <w:rPr>
                <w:rFonts w:eastAsia="Calibri"/>
                <w:b/>
                <w:lang w:val="sr-Latn-RS"/>
              </w:rPr>
              <w:t xml:space="preserve"> </w:t>
            </w:r>
          </w:p>
          <w:p w:rsidR="009722AE" w:rsidRPr="00BB0062" w:rsidRDefault="009722AE" w:rsidP="009722AE">
            <w:pPr>
              <w:jc w:val="right"/>
              <w:rPr>
                <w:lang w:val="sr-Latn-RS"/>
              </w:rPr>
            </w:pPr>
            <w:r w:rsidRPr="00BB0062">
              <w:rPr>
                <w:rFonts w:eastAsia="Calibri"/>
                <w:b/>
                <w:lang w:val="sr-Latn-RS"/>
              </w:rPr>
              <w:t xml:space="preserve">                                           </w:t>
            </w:r>
            <w:r w:rsidRPr="00BB0062">
              <w:rPr>
                <w:b/>
                <w:bCs/>
                <w:shd w:val="clear" w:color="auto" w:fill="FFFFFF"/>
                <w:lang w:val="sr-Latn-RS"/>
              </w:rPr>
              <w:t>Xhelal SVEÇLA</w:t>
            </w:r>
          </w:p>
          <w:p w:rsidR="009722AE" w:rsidRPr="00BB0062" w:rsidRDefault="009722AE" w:rsidP="009722AE">
            <w:pPr>
              <w:jc w:val="right"/>
              <w:rPr>
                <w:rFonts w:eastAsia="Calibri"/>
                <w:b/>
                <w:lang w:val="sr-Latn-RS"/>
              </w:rPr>
            </w:pPr>
          </w:p>
          <w:p w:rsidR="009722AE" w:rsidRPr="00BB0062" w:rsidRDefault="009722AE" w:rsidP="009722AE">
            <w:pPr>
              <w:jc w:val="right"/>
              <w:rPr>
                <w:b/>
                <w:lang w:val="sr-Latn-RS"/>
              </w:rPr>
            </w:pPr>
            <w:r w:rsidRPr="00BB0062">
              <w:rPr>
                <w:b/>
                <w:lang w:val="sr-Latn-RS"/>
              </w:rPr>
              <w:t>__________________</w:t>
            </w:r>
          </w:p>
          <w:p w:rsidR="009722AE" w:rsidRPr="00BB0062" w:rsidRDefault="009722AE" w:rsidP="009722AE">
            <w:pPr>
              <w:jc w:val="right"/>
              <w:rPr>
                <w:b/>
                <w:lang w:val="sr-Latn-RS"/>
              </w:rPr>
            </w:pPr>
            <w:r w:rsidRPr="00BB0062">
              <w:rPr>
                <w:b/>
                <w:lang w:val="sr-Latn-RS"/>
              </w:rPr>
              <w:t xml:space="preserve">Ministar Ministarstva unutrašnjih ndshme   </w:t>
            </w:r>
          </w:p>
          <w:p w:rsidR="009722AE" w:rsidRPr="00BB0062" w:rsidRDefault="009722AE" w:rsidP="009722AE">
            <w:pPr>
              <w:jc w:val="right"/>
              <w:rPr>
                <w:b/>
                <w:lang w:val="sr-Latn-RS"/>
              </w:rPr>
            </w:pPr>
          </w:p>
          <w:p w:rsidR="009722AE" w:rsidRPr="00BB0062" w:rsidRDefault="00084D38" w:rsidP="00BB0062">
            <w:pPr>
              <w:jc w:val="right"/>
              <w:rPr>
                <w:b/>
                <w:lang w:val="sr-Latn-RS"/>
              </w:rPr>
            </w:pPr>
            <w:r>
              <w:rPr>
                <w:b/>
                <w:lang w:val="sr-Latn-RS"/>
              </w:rPr>
              <w:t xml:space="preserve">  Datum:    /    /2023</w:t>
            </w:r>
            <w:bookmarkStart w:id="2" w:name="_GoBack"/>
            <w:bookmarkEnd w:id="2"/>
            <w:r w:rsidR="009722AE" w:rsidRPr="00BB0062">
              <w:rPr>
                <w:b/>
                <w:lang w:val="sr-Latn-RS"/>
              </w:rPr>
              <w:t xml:space="preserve">    </w:t>
            </w: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p>
          <w:p w:rsidR="009722AE" w:rsidRPr="00BB0062" w:rsidRDefault="009722AE" w:rsidP="009722AE">
            <w:pPr>
              <w:rPr>
                <w:b/>
                <w:lang w:val="sr-Latn-RS"/>
              </w:rPr>
            </w:pPr>
            <w:r w:rsidRPr="00BB0062">
              <w:rPr>
                <w:b/>
                <w:lang w:val="sr-Latn-RS"/>
              </w:rPr>
              <w:t xml:space="preserve"> </w:t>
            </w:r>
          </w:p>
          <w:p w:rsidR="009722AE" w:rsidRPr="00BB0062" w:rsidDel="005B06D2" w:rsidRDefault="009722AE" w:rsidP="009722AE">
            <w:pPr>
              <w:tabs>
                <w:tab w:val="left" w:pos="270"/>
                <w:tab w:val="left" w:pos="810"/>
              </w:tabs>
              <w:rPr>
                <w:b/>
                <w:lang w:val="sr-Latn-RS"/>
              </w:rPr>
            </w:pPr>
          </w:p>
        </w:tc>
      </w:tr>
    </w:tbl>
    <w:p w:rsidR="009722AE" w:rsidRPr="00DD7D79" w:rsidRDefault="009722AE" w:rsidP="009722AE">
      <w:pPr>
        <w:tabs>
          <w:tab w:val="left" w:pos="7170"/>
        </w:tabs>
        <w:rPr>
          <w:lang w:val="sq-AL"/>
        </w:rPr>
      </w:pPr>
    </w:p>
    <w:p w:rsidR="00B6793E" w:rsidRDefault="00B6793E"/>
    <w:sectPr w:rsidR="00B6793E" w:rsidSect="001032C8">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E2" w:rsidRDefault="001445E2">
      <w:r>
        <w:separator/>
      </w:r>
    </w:p>
  </w:endnote>
  <w:endnote w:type="continuationSeparator" w:id="0">
    <w:p w:rsidR="001445E2" w:rsidRDefault="001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KGHBDP+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05" w:rsidRDefault="00BB0062" w:rsidP="00883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105" w:rsidRDefault="001445E2" w:rsidP="00757E59">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86707"/>
      <w:docPartObj>
        <w:docPartGallery w:val="Page Numbers (Bottom of Page)"/>
        <w:docPartUnique/>
      </w:docPartObj>
    </w:sdtPr>
    <w:sdtEndPr/>
    <w:sdtContent>
      <w:sdt>
        <w:sdtPr>
          <w:id w:val="-1264293116"/>
          <w:docPartObj>
            <w:docPartGallery w:val="Page Numbers (Top of Page)"/>
            <w:docPartUnique/>
          </w:docPartObj>
        </w:sdtPr>
        <w:sdtEndPr/>
        <w:sdtContent>
          <w:p w:rsidR="00CB7105" w:rsidRDefault="00BB0062">
            <w:pPr>
              <w:pStyle w:val="Footer"/>
              <w:jc w:val="center"/>
            </w:pPr>
            <w:r w:rsidRPr="00A6107B">
              <w:rPr>
                <w:rFonts w:ascii="Book Antiqua" w:hAnsi="Book Antiqua"/>
                <w:sz w:val="20"/>
                <w:szCs w:val="20"/>
              </w:rPr>
              <w:t xml:space="preserve">Faqe </w:t>
            </w:r>
            <w:r w:rsidRPr="00A6107B">
              <w:rPr>
                <w:rFonts w:ascii="Book Antiqua" w:hAnsi="Book Antiqua"/>
                <w:b/>
                <w:bCs/>
                <w:sz w:val="20"/>
                <w:szCs w:val="20"/>
              </w:rPr>
              <w:fldChar w:fldCharType="begin"/>
            </w:r>
            <w:r w:rsidRPr="00A6107B">
              <w:rPr>
                <w:rFonts w:ascii="Book Antiqua" w:hAnsi="Book Antiqua"/>
                <w:b/>
                <w:bCs/>
                <w:sz w:val="20"/>
                <w:szCs w:val="20"/>
              </w:rPr>
              <w:instrText xml:space="preserve"> PAGE </w:instrText>
            </w:r>
            <w:r w:rsidRPr="00A6107B">
              <w:rPr>
                <w:rFonts w:ascii="Book Antiqua" w:hAnsi="Book Antiqua"/>
                <w:b/>
                <w:bCs/>
                <w:sz w:val="20"/>
                <w:szCs w:val="20"/>
              </w:rPr>
              <w:fldChar w:fldCharType="separate"/>
            </w:r>
            <w:r w:rsidR="00084D38">
              <w:rPr>
                <w:rFonts w:ascii="Book Antiqua" w:hAnsi="Book Antiqua"/>
                <w:b/>
                <w:bCs/>
                <w:noProof/>
                <w:sz w:val="20"/>
                <w:szCs w:val="20"/>
              </w:rPr>
              <w:t>7</w:t>
            </w:r>
            <w:r w:rsidRPr="00A6107B">
              <w:rPr>
                <w:rFonts w:ascii="Book Antiqua" w:hAnsi="Book Antiqua"/>
                <w:b/>
                <w:bCs/>
                <w:sz w:val="20"/>
                <w:szCs w:val="20"/>
              </w:rPr>
              <w:fldChar w:fldCharType="end"/>
            </w:r>
            <w:r w:rsidRPr="00A6107B">
              <w:rPr>
                <w:rFonts w:ascii="Book Antiqua" w:hAnsi="Book Antiqua"/>
                <w:sz w:val="20"/>
                <w:szCs w:val="20"/>
              </w:rPr>
              <w:t xml:space="preserve"> nga </w:t>
            </w:r>
            <w:r w:rsidRPr="00A6107B">
              <w:rPr>
                <w:rFonts w:ascii="Book Antiqua" w:hAnsi="Book Antiqua"/>
                <w:b/>
                <w:bCs/>
                <w:sz w:val="20"/>
                <w:szCs w:val="20"/>
              </w:rPr>
              <w:fldChar w:fldCharType="begin"/>
            </w:r>
            <w:r w:rsidRPr="00A6107B">
              <w:rPr>
                <w:rFonts w:ascii="Book Antiqua" w:hAnsi="Book Antiqua"/>
                <w:b/>
                <w:bCs/>
                <w:sz w:val="20"/>
                <w:szCs w:val="20"/>
              </w:rPr>
              <w:instrText xml:space="preserve"> NUMPAGES  </w:instrText>
            </w:r>
            <w:r w:rsidRPr="00A6107B">
              <w:rPr>
                <w:rFonts w:ascii="Book Antiqua" w:hAnsi="Book Antiqua"/>
                <w:b/>
                <w:bCs/>
                <w:sz w:val="20"/>
                <w:szCs w:val="20"/>
              </w:rPr>
              <w:fldChar w:fldCharType="separate"/>
            </w:r>
            <w:r w:rsidR="00084D38">
              <w:rPr>
                <w:rFonts w:ascii="Book Antiqua" w:hAnsi="Book Antiqua"/>
                <w:b/>
                <w:bCs/>
                <w:noProof/>
                <w:sz w:val="20"/>
                <w:szCs w:val="20"/>
              </w:rPr>
              <w:t>9</w:t>
            </w:r>
            <w:r w:rsidRPr="00A6107B">
              <w:rPr>
                <w:rFonts w:ascii="Book Antiqua" w:hAnsi="Book Antiqua"/>
                <w:b/>
                <w:bCs/>
                <w:sz w:val="20"/>
                <w:szCs w:val="20"/>
              </w:rPr>
              <w:fldChar w:fldCharType="end"/>
            </w:r>
          </w:p>
        </w:sdtContent>
      </w:sdt>
    </w:sdtContent>
  </w:sdt>
  <w:p w:rsidR="00CB7105" w:rsidRDefault="001445E2" w:rsidP="00757E59">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E2" w:rsidRDefault="001445E2">
      <w:r>
        <w:separator/>
      </w:r>
    </w:p>
  </w:footnote>
  <w:footnote w:type="continuationSeparator" w:id="0">
    <w:p w:rsidR="001445E2" w:rsidRDefault="00144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305"/>
    <w:multiLevelType w:val="hybridMultilevel"/>
    <w:tmpl w:val="35F0B9F8"/>
    <w:lvl w:ilvl="0" w:tplc="83A2822C">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upperLetter"/>
      <w:pStyle w:val="Heading9"/>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C4E1E4A"/>
    <w:multiLevelType w:val="hybridMultilevel"/>
    <w:tmpl w:val="C592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704F1"/>
    <w:multiLevelType w:val="hybridMultilevel"/>
    <w:tmpl w:val="3B0C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55642FC"/>
    <w:multiLevelType w:val="multilevel"/>
    <w:tmpl w:val="DF00BE4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1245F"/>
    <w:multiLevelType w:val="multilevel"/>
    <w:tmpl w:val="FF2005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D67FB6"/>
    <w:multiLevelType w:val="hybridMultilevel"/>
    <w:tmpl w:val="F6F4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35976"/>
    <w:multiLevelType w:val="hybridMultilevel"/>
    <w:tmpl w:val="D044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E6702"/>
    <w:multiLevelType w:val="multilevel"/>
    <w:tmpl w:val="01A8F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6"/>
  </w:num>
  <w:num w:numId="4">
    <w:abstractNumId w:val="1"/>
  </w:num>
  <w:num w:numId="5">
    <w:abstractNumId w:val="5"/>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E"/>
    <w:rsid w:val="0008020B"/>
    <w:rsid w:val="00084D38"/>
    <w:rsid w:val="000F0DB6"/>
    <w:rsid w:val="001032C8"/>
    <w:rsid w:val="001445E2"/>
    <w:rsid w:val="00260254"/>
    <w:rsid w:val="005D6C1A"/>
    <w:rsid w:val="00653EEA"/>
    <w:rsid w:val="007603B3"/>
    <w:rsid w:val="007A7D96"/>
    <w:rsid w:val="009722AE"/>
    <w:rsid w:val="00B6793E"/>
    <w:rsid w:val="00BB0062"/>
    <w:rsid w:val="00E634C6"/>
    <w:rsid w:val="00E86DF2"/>
    <w:rsid w:val="00F8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7C3"/>
  <w15:chartTrackingRefBased/>
  <w15:docId w15:val="{79A54DC1-B8C3-4C53-A96F-F2100AF7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22AE"/>
    <w:pPr>
      <w:keepNext/>
      <w:jc w:val="center"/>
      <w:outlineLvl w:val="0"/>
    </w:pPr>
    <w:rPr>
      <w:b/>
      <w:bCs/>
    </w:rPr>
  </w:style>
  <w:style w:type="paragraph" w:styleId="Heading2">
    <w:name w:val="heading 2"/>
    <w:basedOn w:val="Normal"/>
    <w:next w:val="Normal"/>
    <w:link w:val="Heading2Char"/>
    <w:qFormat/>
    <w:rsid w:val="009722AE"/>
    <w:pPr>
      <w:keepNext/>
      <w:jc w:val="center"/>
      <w:outlineLvl w:val="1"/>
    </w:pPr>
    <w:rPr>
      <w:b/>
      <w:bCs/>
      <w:sz w:val="20"/>
    </w:rPr>
  </w:style>
  <w:style w:type="paragraph" w:styleId="Heading3">
    <w:name w:val="heading 3"/>
    <w:basedOn w:val="Normal"/>
    <w:link w:val="Heading3Char"/>
    <w:qFormat/>
    <w:rsid w:val="009722AE"/>
    <w:pPr>
      <w:spacing w:before="100" w:beforeAutospacing="1" w:after="100" w:afterAutospacing="1"/>
      <w:outlineLvl w:val="2"/>
    </w:pPr>
    <w:rPr>
      <w:b/>
      <w:bCs/>
      <w:sz w:val="27"/>
      <w:szCs w:val="27"/>
    </w:rPr>
  </w:style>
  <w:style w:type="paragraph" w:styleId="Heading4">
    <w:name w:val="heading 4"/>
    <w:basedOn w:val="Normal"/>
    <w:link w:val="Heading4Char"/>
    <w:qFormat/>
    <w:rsid w:val="009722AE"/>
    <w:pPr>
      <w:spacing w:before="100" w:beforeAutospacing="1" w:after="100" w:afterAutospacing="1"/>
      <w:outlineLvl w:val="3"/>
    </w:pPr>
    <w:rPr>
      <w:b/>
      <w:bCs/>
    </w:rPr>
  </w:style>
  <w:style w:type="paragraph" w:styleId="Heading5">
    <w:name w:val="heading 5"/>
    <w:basedOn w:val="Normal"/>
    <w:next w:val="Normal"/>
    <w:link w:val="Heading5Char"/>
    <w:qFormat/>
    <w:rsid w:val="009722AE"/>
    <w:pPr>
      <w:spacing w:before="240" w:after="60"/>
      <w:outlineLvl w:val="4"/>
    </w:pPr>
    <w:rPr>
      <w:b/>
      <w:bCs/>
      <w:i/>
      <w:iCs/>
      <w:sz w:val="26"/>
      <w:szCs w:val="26"/>
    </w:rPr>
  </w:style>
  <w:style w:type="paragraph" w:styleId="Heading6">
    <w:name w:val="heading 6"/>
    <w:basedOn w:val="Normal"/>
    <w:next w:val="Normal"/>
    <w:link w:val="Heading6Char"/>
    <w:qFormat/>
    <w:rsid w:val="009722AE"/>
    <w:pPr>
      <w:spacing w:before="240" w:after="60"/>
      <w:outlineLvl w:val="5"/>
    </w:pPr>
    <w:rPr>
      <w:b/>
      <w:bCs/>
      <w:sz w:val="22"/>
      <w:szCs w:val="22"/>
    </w:rPr>
  </w:style>
  <w:style w:type="paragraph" w:styleId="Heading7">
    <w:name w:val="heading 7"/>
    <w:basedOn w:val="Normal"/>
    <w:next w:val="Normal"/>
    <w:link w:val="Heading7Char"/>
    <w:qFormat/>
    <w:rsid w:val="009722AE"/>
    <w:pPr>
      <w:keepNext/>
      <w:numPr>
        <w:ilvl w:val="1"/>
        <w:numId w:val="2"/>
      </w:numPr>
      <w:jc w:val="both"/>
      <w:outlineLvl w:val="6"/>
    </w:pPr>
    <w:rPr>
      <w:b/>
      <w:bCs/>
      <w:u w:val="single"/>
      <w:lang w:val="sl-SI" w:eastAsia="sl-SI"/>
    </w:rPr>
  </w:style>
  <w:style w:type="paragraph" w:styleId="Heading9">
    <w:name w:val="heading 9"/>
    <w:basedOn w:val="Normal"/>
    <w:next w:val="Normal"/>
    <w:link w:val="Heading9Char"/>
    <w:qFormat/>
    <w:rsid w:val="009722AE"/>
    <w:pPr>
      <w:keepNext/>
      <w:numPr>
        <w:ilvl w:val="2"/>
        <w:numId w:val="1"/>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2A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722AE"/>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9722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9722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722A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722AE"/>
    <w:rPr>
      <w:rFonts w:ascii="Times New Roman" w:eastAsia="Times New Roman" w:hAnsi="Times New Roman" w:cs="Times New Roman"/>
      <w:b/>
      <w:bCs/>
    </w:rPr>
  </w:style>
  <w:style w:type="character" w:customStyle="1" w:styleId="Heading7Char">
    <w:name w:val="Heading 7 Char"/>
    <w:basedOn w:val="DefaultParagraphFont"/>
    <w:link w:val="Heading7"/>
    <w:rsid w:val="009722AE"/>
    <w:rPr>
      <w:rFonts w:ascii="Times New Roman" w:eastAsia="Times New Roman" w:hAnsi="Times New Roman" w:cs="Times New Roman"/>
      <w:b/>
      <w:bCs/>
      <w:sz w:val="24"/>
      <w:szCs w:val="24"/>
      <w:u w:val="single"/>
      <w:lang w:val="sl-SI" w:eastAsia="sl-SI"/>
    </w:rPr>
  </w:style>
  <w:style w:type="character" w:customStyle="1" w:styleId="Heading9Char">
    <w:name w:val="Heading 9 Char"/>
    <w:basedOn w:val="DefaultParagraphFont"/>
    <w:link w:val="Heading9"/>
    <w:rsid w:val="009722AE"/>
    <w:rPr>
      <w:rFonts w:ascii="Times New Roman" w:eastAsia="Times New Roman" w:hAnsi="Times New Roman" w:cs="Times New Roman"/>
      <w:b/>
      <w:bCs/>
      <w:sz w:val="24"/>
      <w:szCs w:val="24"/>
      <w:u w:val="single"/>
      <w:lang w:val="sl-SI" w:eastAsia="sl-SI"/>
    </w:rPr>
  </w:style>
  <w:style w:type="table" w:styleId="TableGrid">
    <w:name w:val="Table Grid"/>
    <w:basedOn w:val="TableNormal"/>
    <w:uiPriority w:val="39"/>
    <w:rsid w:val="009722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722AE"/>
    <w:rPr>
      <w:sz w:val="16"/>
      <w:szCs w:val="16"/>
    </w:rPr>
  </w:style>
  <w:style w:type="paragraph" w:styleId="CommentText">
    <w:name w:val="annotation text"/>
    <w:basedOn w:val="Normal"/>
    <w:link w:val="CommentTextChar"/>
    <w:uiPriority w:val="99"/>
    <w:rsid w:val="009722AE"/>
    <w:rPr>
      <w:sz w:val="20"/>
      <w:szCs w:val="20"/>
      <w:lang w:val="sq-AL"/>
    </w:rPr>
  </w:style>
  <w:style w:type="character" w:customStyle="1" w:styleId="CommentTextChar">
    <w:name w:val="Comment Text Char"/>
    <w:basedOn w:val="DefaultParagraphFont"/>
    <w:link w:val="CommentText"/>
    <w:uiPriority w:val="99"/>
    <w:rsid w:val="009722AE"/>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9722AE"/>
    <w:rPr>
      <w:rFonts w:ascii="Tahoma" w:hAnsi="Tahoma" w:cs="Tahoma"/>
      <w:sz w:val="16"/>
      <w:szCs w:val="16"/>
      <w:lang w:val="sq-AL"/>
    </w:rPr>
  </w:style>
  <w:style w:type="character" w:customStyle="1" w:styleId="BalloonTextChar">
    <w:name w:val="Balloon Text Char"/>
    <w:basedOn w:val="DefaultParagraphFont"/>
    <w:link w:val="BalloonText"/>
    <w:uiPriority w:val="99"/>
    <w:semiHidden/>
    <w:rsid w:val="009722AE"/>
    <w:rPr>
      <w:rFonts w:ascii="Tahoma" w:eastAsia="Times New Roman" w:hAnsi="Tahoma" w:cs="Tahoma"/>
      <w:sz w:val="16"/>
      <w:szCs w:val="16"/>
      <w:lang w:val="sq-AL"/>
    </w:rPr>
  </w:style>
  <w:style w:type="paragraph" w:styleId="Footer">
    <w:name w:val="footer"/>
    <w:basedOn w:val="Normal"/>
    <w:link w:val="FooterChar"/>
    <w:uiPriority w:val="99"/>
    <w:rsid w:val="009722AE"/>
    <w:pPr>
      <w:tabs>
        <w:tab w:val="center" w:pos="4535"/>
        <w:tab w:val="right" w:pos="9071"/>
      </w:tabs>
    </w:pPr>
    <w:rPr>
      <w:lang w:val="sq-AL"/>
    </w:rPr>
  </w:style>
  <w:style w:type="character" w:customStyle="1" w:styleId="FooterChar">
    <w:name w:val="Footer Char"/>
    <w:basedOn w:val="DefaultParagraphFont"/>
    <w:link w:val="Footer"/>
    <w:uiPriority w:val="99"/>
    <w:rsid w:val="009722AE"/>
    <w:rPr>
      <w:rFonts w:ascii="Times New Roman" w:eastAsia="Times New Roman" w:hAnsi="Times New Roman" w:cs="Times New Roman"/>
      <w:sz w:val="24"/>
      <w:szCs w:val="24"/>
      <w:lang w:val="sq-AL"/>
    </w:rPr>
  </w:style>
  <w:style w:type="character" w:styleId="PageNumber">
    <w:name w:val="page number"/>
    <w:basedOn w:val="DefaultParagraphFont"/>
    <w:rsid w:val="009722AE"/>
  </w:style>
  <w:style w:type="paragraph" w:styleId="DocumentMap">
    <w:name w:val="Document Map"/>
    <w:basedOn w:val="Normal"/>
    <w:link w:val="DocumentMapChar"/>
    <w:semiHidden/>
    <w:rsid w:val="009722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722AE"/>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uiPriority w:val="99"/>
    <w:rsid w:val="009722AE"/>
    <w:rPr>
      <w:rFonts w:ascii="Arial" w:hAnsi="Arial"/>
      <w:b/>
      <w:bCs/>
      <w:lang w:val="en-US"/>
    </w:rPr>
  </w:style>
  <w:style w:type="character" w:customStyle="1" w:styleId="CommentSubjectChar">
    <w:name w:val="Comment Subject Char"/>
    <w:basedOn w:val="CommentTextChar"/>
    <w:link w:val="CommentSubject"/>
    <w:uiPriority w:val="99"/>
    <w:rsid w:val="009722AE"/>
    <w:rPr>
      <w:rFonts w:ascii="Arial" w:eastAsia="Times New Roman" w:hAnsi="Arial" w:cs="Times New Roman"/>
      <w:b/>
      <w:bCs/>
      <w:sz w:val="20"/>
      <w:szCs w:val="20"/>
      <w:lang w:val="sq-AL"/>
    </w:rPr>
  </w:style>
  <w:style w:type="paragraph" w:styleId="Header">
    <w:name w:val="header"/>
    <w:basedOn w:val="Normal"/>
    <w:link w:val="HeaderChar"/>
    <w:rsid w:val="009722AE"/>
    <w:pPr>
      <w:tabs>
        <w:tab w:val="center" w:pos="4535"/>
        <w:tab w:val="right" w:pos="9071"/>
      </w:tabs>
    </w:pPr>
    <w:rPr>
      <w:lang w:val="sq-AL"/>
    </w:rPr>
  </w:style>
  <w:style w:type="character" w:customStyle="1" w:styleId="HeaderChar">
    <w:name w:val="Header Char"/>
    <w:basedOn w:val="DefaultParagraphFont"/>
    <w:link w:val="Header"/>
    <w:rsid w:val="009722AE"/>
    <w:rPr>
      <w:rFonts w:ascii="Times New Roman" w:eastAsia="Times New Roman" w:hAnsi="Times New Roman" w:cs="Times New Roman"/>
      <w:sz w:val="24"/>
      <w:szCs w:val="24"/>
      <w:lang w:val="sq-AL"/>
    </w:rPr>
  </w:style>
  <w:style w:type="paragraph" w:styleId="Caption">
    <w:name w:val="caption"/>
    <w:basedOn w:val="Normal"/>
    <w:next w:val="Normal"/>
    <w:qFormat/>
    <w:rsid w:val="009722AE"/>
    <w:pPr>
      <w:jc w:val="center"/>
    </w:pPr>
    <w:rPr>
      <w:b/>
    </w:rPr>
  </w:style>
  <w:style w:type="paragraph" w:styleId="BodyText">
    <w:name w:val="Body Text"/>
    <w:basedOn w:val="Normal"/>
    <w:link w:val="BodyTextChar"/>
    <w:rsid w:val="009722AE"/>
    <w:pPr>
      <w:jc w:val="both"/>
    </w:pPr>
    <w:rPr>
      <w:lang w:val="it-IT"/>
    </w:rPr>
  </w:style>
  <w:style w:type="character" w:customStyle="1" w:styleId="BodyTextChar">
    <w:name w:val="Body Text Char"/>
    <w:basedOn w:val="DefaultParagraphFont"/>
    <w:link w:val="BodyText"/>
    <w:rsid w:val="009722AE"/>
    <w:rPr>
      <w:rFonts w:ascii="Times New Roman" w:eastAsia="Times New Roman" w:hAnsi="Times New Roman" w:cs="Times New Roman"/>
      <w:sz w:val="24"/>
      <w:szCs w:val="24"/>
      <w:lang w:val="it-IT"/>
    </w:rPr>
  </w:style>
  <w:style w:type="paragraph" w:styleId="NormalWeb">
    <w:name w:val="Normal (Web)"/>
    <w:basedOn w:val="Normal"/>
    <w:link w:val="NormalWebChar"/>
    <w:uiPriority w:val="99"/>
    <w:rsid w:val="009722AE"/>
    <w:pPr>
      <w:spacing w:before="100" w:beforeAutospacing="1" w:after="100" w:afterAutospacing="1"/>
    </w:pPr>
    <w:rPr>
      <w:rFonts w:ascii="Arial Unicode MS" w:eastAsia="Arial Unicode MS" w:hAnsi="Arial Unicode MS"/>
      <w:lang w:val="sq-AL"/>
    </w:rPr>
  </w:style>
  <w:style w:type="character" w:styleId="Hyperlink">
    <w:name w:val="Hyperlink"/>
    <w:basedOn w:val="DefaultParagraphFont"/>
    <w:rsid w:val="009722AE"/>
    <w:rPr>
      <w:color w:val="0000FF"/>
      <w:u w:val="single"/>
    </w:rPr>
  </w:style>
  <w:style w:type="character" w:customStyle="1" w:styleId="law-title1">
    <w:name w:val="law-title1"/>
    <w:basedOn w:val="DefaultParagraphFont"/>
    <w:rsid w:val="009722AE"/>
    <w:rPr>
      <w:b/>
      <w:bCs/>
    </w:rPr>
  </w:style>
  <w:style w:type="character" w:customStyle="1" w:styleId="title21">
    <w:name w:val="title21"/>
    <w:basedOn w:val="DefaultParagraphFont"/>
    <w:rsid w:val="009722AE"/>
    <w:rPr>
      <w:b/>
      <w:bCs/>
      <w:i w:val="0"/>
      <w:iCs w:val="0"/>
      <w:color w:val="000000"/>
      <w:sz w:val="27"/>
      <w:szCs w:val="27"/>
    </w:rPr>
  </w:style>
  <w:style w:type="paragraph" w:styleId="HTMLPreformatted">
    <w:name w:val="HTML Preformatted"/>
    <w:basedOn w:val="Normal"/>
    <w:link w:val="HTMLPreformattedChar"/>
    <w:uiPriority w:val="99"/>
    <w:rsid w:val="0097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22AE"/>
    <w:rPr>
      <w:rFonts w:ascii="Courier New" w:eastAsia="Times New Roman" w:hAnsi="Courier New" w:cs="Courier New"/>
      <w:sz w:val="20"/>
      <w:szCs w:val="20"/>
    </w:rPr>
  </w:style>
  <w:style w:type="paragraph" w:styleId="Title">
    <w:name w:val="Title"/>
    <w:basedOn w:val="Normal"/>
    <w:link w:val="TitleChar"/>
    <w:qFormat/>
    <w:rsid w:val="009722AE"/>
    <w:pPr>
      <w:jc w:val="center"/>
    </w:pPr>
    <w:rPr>
      <w:b/>
      <w:bCs/>
    </w:rPr>
  </w:style>
  <w:style w:type="character" w:customStyle="1" w:styleId="TitleChar">
    <w:name w:val="Title Char"/>
    <w:basedOn w:val="DefaultParagraphFont"/>
    <w:link w:val="Title"/>
    <w:rsid w:val="009722A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722AE"/>
    <w:pPr>
      <w:spacing w:after="120"/>
      <w:ind w:left="360"/>
    </w:pPr>
  </w:style>
  <w:style w:type="character" w:customStyle="1" w:styleId="BodyTextIndentChar">
    <w:name w:val="Body Text Indent Char"/>
    <w:basedOn w:val="DefaultParagraphFont"/>
    <w:link w:val="BodyTextIndent"/>
    <w:rsid w:val="009722AE"/>
    <w:rPr>
      <w:rFonts w:ascii="Times New Roman" w:eastAsia="Times New Roman" w:hAnsi="Times New Roman" w:cs="Times New Roman"/>
      <w:sz w:val="24"/>
      <w:szCs w:val="24"/>
    </w:rPr>
  </w:style>
  <w:style w:type="paragraph" w:customStyle="1" w:styleId="apn">
    <w:name w:val="apn"/>
    <w:basedOn w:val="Normal"/>
    <w:rsid w:val="009722AE"/>
    <w:pPr>
      <w:spacing w:before="100" w:beforeAutospacing="1" w:after="100" w:afterAutospacing="1"/>
    </w:pPr>
  </w:style>
  <w:style w:type="paragraph" w:customStyle="1" w:styleId="ap">
    <w:name w:val="ap"/>
    <w:basedOn w:val="Normal"/>
    <w:rsid w:val="009722AE"/>
    <w:pPr>
      <w:spacing w:before="100" w:beforeAutospacing="1" w:after="100" w:afterAutospacing="1"/>
    </w:pPr>
  </w:style>
  <w:style w:type="paragraph" w:customStyle="1" w:styleId="api">
    <w:name w:val="api"/>
    <w:basedOn w:val="Normal"/>
    <w:rsid w:val="009722AE"/>
    <w:pPr>
      <w:spacing w:before="100" w:beforeAutospacing="1" w:after="100" w:afterAutospacing="1"/>
    </w:pPr>
  </w:style>
  <w:style w:type="paragraph" w:customStyle="1" w:styleId="apnn">
    <w:name w:val="apnn"/>
    <w:basedOn w:val="Normal"/>
    <w:rsid w:val="009722AE"/>
    <w:pPr>
      <w:spacing w:before="100" w:beforeAutospacing="1" w:after="100" w:afterAutospacing="1"/>
    </w:pPr>
  </w:style>
  <w:style w:type="paragraph" w:styleId="BodyText2">
    <w:name w:val="Body Text 2"/>
    <w:basedOn w:val="Normal"/>
    <w:link w:val="BodyText2Char"/>
    <w:rsid w:val="009722AE"/>
    <w:pPr>
      <w:tabs>
        <w:tab w:val="left" w:pos="360"/>
      </w:tabs>
      <w:jc w:val="both"/>
    </w:pPr>
    <w:rPr>
      <w:sz w:val="28"/>
      <w:szCs w:val="20"/>
    </w:rPr>
  </w:style>
  <w:style w:type="character" w:customStyle="1" w:styleId="BodyText2Char">
    <w:name w:val="Body Text 2 Char"/>
    <w:basedOn w:val="DefaultParagraphFont"/>
    <w:link w:val="BodyText2"/>
    <w:rsid w:val="009722AE"/>
    <w:rPr>
      <w:rFonts w:ascii="Times New Roman" w:eastAsia="Times New Roman" w:hAnsi="Times New Roman" w:cs="Times New Roman"/>
      <w:sz w:val="28"/>
      <w:szCs w:val="20"/>
    </w:rPr>
  </w:style>
  <w:style w:type="paragraph" w:styleId="BodyText3">
    <w:name w:val="Body Text 3"/>
    <w:basedOn w:val="Normal"/>
    <w:link w:val="BodyText3Char"/>
    <w:rsid w:val="009722AE"/>
    <w:pPr>
      <w:spacing w:after="120"/>
    </w:pPr>
    <w:rPr>
      <w:sz w:val="16"/>
      <w:szCs w:val="16"/>
    </w:rPr>
  </w:style>
  <w:style w:type="character" w:customStyle="1" w:styleId="BodyText3Char">
    <w:name w:val="Body Text 3 Char"/>
    <w:basedOn w:val="DefaultParagraphFont"/>
    <w:link w:val="BodyText3"/>
    <w:rsid w:val="009722AE"/>
    <w:rPr>
      <w:rFonts w:ascii="Times New Roman" w:eastAsia="Times New Roman" w:hAnsi="Times New Roman" w:cs="Times New Roman"/>
      <w:sz w:val="16"/>
      <w:szCs w:val="16"/>
    </w:rPr>
  </w:style>
  <w:style w:type="character" w:customStyle="1" w:styleId="subtitle1">
    <w:name w:val="subtitle1"/>
    <w:basedOn w:val="DefaultParagraphFont"/>
    <w:rsid w:val="009722AE"/>
    <w:rPr>
      <w:b/>
      <w:bCs/>
      <w:sz w:val="24"/>
      <w:szCs w:val="24"/>
    </w:rPr>
  </w:style>
  <w:style w:type="character" w:customStyle="1" w:styleId="ul1">
    <w:name w:val="ul_1"/>
    <w:basedOn w:val="DefaultParagraphFont"/>
    <w:rsid w:val="009722AE"/>
  </w:style>
  <w:style w:type="character" w:customStyle="1" w:styleId="normal1">
    <w:name w:val="normal1"/>
    <w:basedOn w:val="DefaultParagraphFont"/>
    <w:rsid w:val="009722AE"/>
    <w:rPr>
      <w:sz w:val="24"/>
      <w:szCs w:val="24"/>
    </w:rPr>
  </w:style>
  <w:style w:type="character" w:styleId="Strong">
    <w:name w:val="Strong"/>
    <w:basedOn w:val="DefaultParagraphFont"/>
    <w:uiPriority w:val="22"/>
    <w:qFormat/>
    <w:rsid w:val="009722AE"/>
    <w:rPr>
      <w:b/>
      <w:bCs/>
    </w:rPr>
  </w:style>
  <w:style w:type="paragraph" w:styleId="BlockText">
    <w:name w:val="Block Text"/>
    <w:basedOn w:val="Normal"/>
    <w:rsid w:val="009722AE"/>
    <w:pPr>
      <w:ind w:left="-540" w:right="-540"/>
    </w:pPr>
    <w:rPr>
      <w:szCs w:val="20"/>
    </w:rPr>
  </w:style>
  <w:style w:type="paragraph" w:styleId="Closing">
    <w:name w:val="Closing"/>
    <w:basedOn w:val="Normal"/>
    <w:link w:val="ClosingChar"/>
    <w:rsid w:val="009722AE"/>
    <w:pPr>
      <w:spacing w:line="220" w:lineRule="atLeast"/>
      <w:ind w:left="835"/>
    </w:pPr>
    <w:rPr>
      <w:sz w:val="20"/>
      <w:szCs w:val="20"/>
    </w:rPr>
  </w:style>
  <w:style w:type="character" w:customStyle="1" w:styleId="ClosingChar">
    <w:name w:val="Closing Char"/>
    <w:basedOn w:val="DefaultParagraphFont"/>
    <w:link w:val="Closing"/>
    <w:rsid w:val="009722AE"/>
    <w:rPr>
      <w:rFonts w:ascii="Times New Roman" w:eastAsia="Times New Roman" w:hAnsi="Times New Roman" w:cs="Times New Roman"/>
      <w:sz w:val="20"/>
      <w:szCs w:val="20"/>
    </w:rPr>
  </w:style>
  <w:style w:type="paragraph" w:customStyle="1" w:styleId="DocumentLabel">
    <w:name w:val="Document Label"/>
    <w:next w:val="Normal"/>
    <w:rsid w:val="009722AE"/>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9722AE"/>
    <w:pPr>
      <w:keepLines/>
      <w:spacing w:line="415" w:lineRule="atLeast"/>
      <w:ind w:left="1560" w:hanging="720"/>
      <w:jc w:val="left"/>
    </w:pPr>
    <w:rPr>
      <w:sz w:val="20"/>
      <w:szCs w:val="20"/>
      <w:lang w:val="en-US"/>
    </w:rPr>
  </w:style>
  <w:style w:type="character" w:customStyle="1" w:styleId="MessageHeaderChar">
    <w:name w:val="Message Header Char"/>
    <w:basedOn w:val="DefaultParagraphFont"/>
    <w:link w:val="MessageHeader"/>
    <w:rsid w:val="009722AE"/>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9722AE"/>
  </w:style>
  <w:style w:type="character" w:customStyle="1" w:styleId="MessageHeaderLabel">
    <w:name w:val="Message Header Label"/>
    <w:rsid w:val="009722AE"/>
    <w:rPr>
      <w:rFonts w:ascii="Arial" w:hAnsi="Arial"/>
      <w:b/>
      <w:spacing w:val="-4"/>
      <w:sz w:val="18"/>
      <w:vertAlign w:val="baseline"/>
    </w:rPr>
  </w:style>
  <w:style w:type="paragraph" w:customStyle="1" w:styleId="MessageHeaderLast">
    <w:name w:val="Message Header Last"/>
    <w:basedOn w:val="MessageHeader"/>
    <w:next w:val="BodyText"/>
    <w:rsid w:val="009722AE"/>
    <w:pPr>
      <w:pBdr>
        <w:bottom w:val="single" w:sz="6" w:space="22" w:color="auto"/>
      </w:pBdr>
      <w:spacing w:after="400"/>
    </w:pPr>
  </w:style>
  <w:style w:type="paragraph" w:customStyle="1" w:styleId="Slogan">
    <w:name w:val="Slogan"/>
    <w:basedOn w:val="Normal"/>
    <w:rsid w:val="009722AE"/>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CharCharCharCharCharChar">
    <w:name w:val="Char Char Char Char Char Char"/>
    <w:basedOn w:val="Normal"/>
    <w:rsid w:val="009722AE"/>
    <w:pPr>
      <w:spacing w:after="160" w:line="240" w:lineRule="exact"/>
    </w:pPr>
    <w:rPr>
      <w:rFonts w:ascii="Tahoma" w:hAnsi="Tahoma" w:cs="Tahoma"/>
      <w:sz w:val="20"/>
      <w:szCs w:val="20"/>
    </w:rPr>
  </w:style>
  <w:style w:type="paragraph" w:customStyle="1" w:styleId="Paragrafi">
    <w:name w:val="Paragrafi"/>
    <w:link w:val="ParagrafiChar"/>
    <w:rsid w:val="009722AE"/>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rsid w:val="009722AE"/>
    <w:rPr>
      <w:rFonts w:ascii="CG Times" w:eastAsia="Times New Roman" w:hAnsi="CG Times" w:cs="Times New Roman"/>
      <w:szCs w:val="20"/>
    </w:rPr>
  </w:style>
  <w:style w:type="paragraph" w:customStyle="1" w:styleId="TitulliTitull">
    <w:name w:val="Titulli_Titull"/>
    <w:rsid w:val="009722AE"/>
    <w:pPr>
      <w:widowControl w:val="0"/>
      <w:spacing w:after="0" w:line="240" w:lineRule="auto"/>
      <w:jc w:val="center"/>
      <w:outlineLvl w:val="0"/>
    </w:pPr>
    <w:rPr>
      <w:rFonts w:ascii="CG Times" w:eastAsia="Times New Roman" w:hAnsi="CG Times" w:cs="Times New Roman"/>
      <w:caps/>
      <w:lang w:val="en-GB"/>
    </w:rPr>
  </w:style>
  <w:style w:type="character" w:customStyle="1" w:styleId="longtext1">
    <w:name w:val="long_text1"/>
    <w:basedOn w:val="DefaultParagraphFont"/>
    <w:rsid w:val="009722AE"/>
    <w:rPr>
      <w:sz w:val="20"/>
      <w:szCs w:val="20"/>
    </w:rPr>
  </w:style>
  <w:style w:type="paragraph" w:customStyle="1" w:styleId="Char">
    <w:name w:val="Char"/>
    <w:basedOn w:val="Normal"/>
    <w:rsid w:val="009722AE"/>
    <w:pPr>
      <w:spacing w:after="160" w:line="240" w:lineRule="exact"/>
    </w:pPr>
    <w:rPr>
      <w:rFonts w:ascii="Tahoma" w:hAnsi="Tahoma"/>
      <w:sz w:val="20"/>
      <w:szCs w:val="20"/>
    </w:rPr>
  </w:style>
  <w:style w:type="paragraph" w:customStyle="1" w:styleId="CharCharCharCharCharChar2">
    <w:name w:val="Char Char Char Char Char Char2"/>
    <w:basedOn w:val="Normal"/>
    <w:rsid w:val="009722AE"/>
    <w:pPr>
      <w:spacing w:after="160" w:line="240" w:lineRule="exact"/>
    </w:pPr>
    <w:rPr>
      <w:rFonts w:ascii="Tahoma" w:hAnsi="Tahoma"/>
      <w:sz w:val="20"/>
      <w:szCs w:val="20"/>
    </w:rPr>
  </w:style>
  <w:style w:type="character" w:customStyle="1" w:styleId="hps">
    <w:name w:val="hps"/>
    <w:basedOn w:val="DefaultParagraphFont"/>
    <w:rsid w:val="009722AE"/>
  </w:style>
  <w:style w:type="character" w:customStyle="1" w:styleId="shorttext">
    <w:name w:val="short_text"/>
    <w:basedOn w:val="DefaultParagraphFont"/>
    <w:rsid w:val="009722AE"/>
  </w:style>
  <w:style w:type="paragraph" w:customStyle="1" w:styleId="CharCharChar">
    <w:name w:val="Char Char Char"/>
    <w:basedOn w:val="Normal"/>
    <w:rsid w:val="009722AE"/>
    <w:pPr>
      <w:spacing w:after="160" w:line="240" w:lineRule="exact"/>
    </w:pPr>
    <w:rPr>
      <w:rFonts w:ascii="Tahoma" w:hAnsi="Tahoma"/>
      <w:sz w:val="20"/>
      <w:szCs w:val="20"/>
      <w:lang w:val="sq-AL"/>
    </w:rPr>
  </w:style>
  <w:style w:type="paragraph" w:customStyle="1" w:styleId="CharCharCharChar">
    <w:name w:val="Char Char Char Char"/>
    <w:basedOn w:val="Normal"/>
    <w:rsid w:val="009722AE"/>
    <w:pPr>
      <w:spacing w:after="160" w:line="240" w:lineRule="exact"/>
    </w:pPr>
    <w:rPr>
      <w:rFonts w:ascii="Tahoma" w:eastAsia="MS Mincho" w:hAnsi="Tahoma"/>
      <w:sz w:val="20"/>
      <w:szCs w:val="20"/>
    </w:rPr>
  </w:style>
  <w:style w:type="paragraph" w:customStyle="1" w:styleId="Char2">
    <w:name w:val="Char2"/>
    <w:basedOn w:val="Normal"/>
    <w:rsid w:val="009722AE"/>
    <w:pPr>
      <w:spacing w:after="160" w:line="240" w:lineRule="exact"/>
    </w:pPr>
    <w:rPr>
      <w:rFonts w:ascii="Tahoma" w:hAnsi="Tahoma"/>
      <w:sz w:val="20"/>
      <w:szCs w:val="20"/>
      <w:lang w:val="en-GB"/>
    </w:rPr>
  </w:style>
  <w:style w:type="paragraph" w:styleId="FootnoteText">
    <w:name w:val="footnote text"/>
    <w:basedOn w:val="Normal"/>
    <w:link w:val="FootnoteTextChar"/>
    <w:semiHidden/>
    <w:rsid w:val="009722AE"/>
    <w:rPr>
      <w:sz w:val="20"/>
      <w:szCs w:val="20"/>
      <w:lang w:val="sq-AL"/>
    </w:rPr>
  </w:style>
  <w:style w:type="character" w:customStyle="1" w:styleId="FootnoteTextChar">
    <w:name w:val="Footnote Text Char"/>
    <w:basedOn w:val="DefaultParagraphFont"/>
    <w:link w:val="FootnoteText"/>
    <w:semiHidden/>
    <w:rsid w:val="009722AE"/>
    <w:rPr>
      <w:rFonts w:ascii="Times New Roman" w:eastAsia="Times New Roman" w:hAnsi="Times New Roman" w:cs="Times New Roman"/>
      <w:sz w:val="20"/>
      <w:szCs w:val="20"/>
      <w:lang w:val="sq-AL"/>
    </w:rPr>
  </w:style>
  <w:style w:type="character" w:styleId="FootnoteReference">
    <w:name w:val="footnote reference"/>
    <w:basedOn w:val="DefaultParagraphFont"/>
    <w:semiHidden/>
    <w:rsid w:val="009722AE"/>
    <w:rPr>
      <w:vertAlign w:val="superscript"/>
    </w:rPr>
  </w:style>
  <w:style w:type="character" w:customStyle="1" w:styleId="hpsatn">
    <w:name w:val="hps atn"/>
    <w:basedOn w:val="DefaultParagraphFont"/>
    <w:rsid w:val="009722AE"/>
  </w:style>
  <w:style w:type="character" w:customStyle="1" w:styleId="longtext">
    <w:name w:val="long_text"/>
    <w:basedOn w:val="DefaultParagraphFont"/>
    <w:rsid w:val="009722AE"/>
  </w:style>
  <w:style w:type="paragraph" w:customStyle="1" w:styleId="ZchnZchnCharCharZchnZchn">
    <w:name w:val="Zchn Zchn Char Char Zchn Zchn"/>
    <w:basedOn w:val="Normal"/>
    <w:rsid w:val="009722AE"/>
    <w:pPr>
      <w:spacing w:after="160" w:line="240" w:lineRule="exact"/>
    </w:pPr>
    <w:rPr>
      <w:rFonts w:ascii="Tahoma" w:hAnsi="Tahoma"/>
      <w:sz w:val="20"/>
      <w:szCs w:val="20"/>
      <w:lang w:val="sq-AL"/>
    </w:rPr>
  </w:style>
  <w:style w:type="paragraph" w:customStyle="1" w:styleId="CharCharCharCharCharChar1">
    <w:name w:val="Char Char Char Char Char Char1"/>
    <w:basedOn w:val="Normal"/>
    <w:rsid w:val="009722AE"/>
    <w:pPr>
      <w:spacing w:after="160" w:line="240" w:lineRule="exact"/>
    </w:pPr>
    <w:rPr>
      <w:rFonts w:ascii="Tahoma" w:eastAsia="MS Mincho" w:hAnsi="Tahoma" w:cs="Tahoma"/>
      <w:sz w:val="20"/>
      <w:szCs w:val="20"/>
      <w:lang w:val="sq-AL"/>
    </w:rPr>
  </w:style>
  <w:style w:type="paragraph" w:customStyle="1" w:styleId="Char1">
    <w:name w:val="Char1"/>
    <w:basedOn w:val="Normal"/>
    <w:rsid w:val="009722AE"/>
    <w:pPr>
      <w:spacing w:after="160" w:line="240" w:lineRule="exact"/>
    </w:pPr>
    <w:rPr>
      <w:rFonts w:ascii="Tahoma" w:hAnsi="Tahoma"/>
      <w:sz w:val="20"/>
      <w:szCs w:val="20"/>
      <w:lang w:val="sq-AL"/>
    </w:rPr>
  </w:style>
  <w:style w:type="paragraph" w:customStyle="1" w:styleId="Default">
    <w:name w:val="Default"/>
    <w:rsid w:val="009722AE"/>
    <w:pPr>
      <w:autoSpaceDE w:val="0"/>
      <w:autoSpaceDN w:val="0"/>
      <w:adjustRightInd w:val="0"/>
      <w:spacing w:after="0" w:line="240" w:lineRule="auto"/>
    </w:pPr>
    <w:rPr>
      <w:rFonts w:ascii="KGHBDP+TimesNewRoman" w:eastAsia="Times New Roman" w:hAnsi="KGHBDP+TimesNewRoman" w:cs="KGHBDP+TimesNewRoman"/>
      <w:color w:val="000000"/>
      <w:sz w:val="24"/>
      <w:szCs w:val="24"/>
    </w:rPr>
  </w:style>
  <w:style w:type="character" w:customStyle="1" w:styleId="CharChar2">
    <w:name w:val="Char Char2"/>
    <w:rsid w:val="009722AE"/>
    <w:rPr>
      <w:rFonts w:ascii="Times New Roman" w:eastAsia="Times New Roman" w:hAnsi="Times New Roman" w:cs="Times New Roman"/>
      <w:sz w:val="24"/>
      <w:szCs w:val="24"/>
      <w:lang w:val="sq-AL"/>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99"/>
    <w:qFormat/>
    <w:rsid w:val="009722AE"/>
    <w:pPr>
      <w:ind w:left="720"/>
      <w:contextualSpacing/>
    </w:pPr>
    <w:rPr>
      <w:lang w:val="sq-AL"/>
    </w:rPr>
  </w:style>
  <w:style w:type="paragraph" w:customStyle="1" w:styleId="ZnakZnak">
    <w:name w:val="Znak Znak"/>
    <w:basedOn w:val="Normal"/>
    <w:rsid w:val="009722AE"/>
    <w:pPr>
      <w:spacing w:after="160" w:line="240" w:lineRule="exact"/>
    </w:pPr>
    <w:rPr>
      <w:rFonts w:ascii="Tahoma" w:hAnsi="Tahoma"/>
      <w:sz w:val="20"/>
      <w:szCs w:val="20"/>
      <w:lang w:val="sq-AL"/>
    </w:rPr>
  </w:style>
  <w:style w:type="character" w:customStyle="1" w:styleId="NormalWebChar">
    <w:name w:val="Normal (Web) Char"/>
    <w:link w:val="NormalWeb"/>
    <w:uiPriority w:val="99"/>
    <w:rsid w:val="009722AE"/>
    <w:rPr>
      <w:rFonts w:ascii="Arial Unicode MS" w:eastAsia="Arial Unicode MS" w:hAnsi="Arial Unicode MS" w:cs="Times New Roman"/>
      <w:sz w:val="24"/>
      <w:szCs w:val="24"/>
      <w:lang w:val="sq-AL"/>
    </w:rPr>
  </w:style>
  <w:style w:type="paragraph" w:styleId="BodyTextIndent2">
    <w:name w:val="Body Text Indent 2"/>
    <w:basedOn w:val="Normal"/>
    <w:link w:val="BodyTextIndent2Char"/>
    <w:rsid w:val="009722AE"/>
    <w:pPr>
      <w:spacing w:after="120" w:line="480" w:lineRule="auto"/>
      <w:ind w:left="283"/>
    </w:pPr>
    <w:rPr>
      <w:lang w:val="sq-AL"/>
    </w:rPr>
  </w:style>
  <w:style w:type="character" w:customStyle="1" w:styleId="BodyTextIndent2Char">
    <w:name w:val="Body Text Indent 2 Char"/>
    <w:basedOn w:val="DefaultParagraphFont"/>
    <w:link w:val="BodyTextIndent2"/>
    <w:rsid w:val="009722AE"/>
    <w:rPr>
      <w:rFonts w:ascii="Times New Roman" w:eastAsia="Times New Roman" w:hAnsi="Times New Roman" w:cs="Times New Roman"/>
      <w:sz w:val="24"/>
      <w:szCs w:val="24"/>
      <w:lang w:val="sq-AL"/>
    </w:rPr>
  </w:style>
  <w:style w:type="paragraph" w:customStyle="1" w:styleId="Char3">
    <w:name w:val="Char3"/>
    <w:basedOn w:val="Normal"/>
    <w:rsid w:val="009722AE"/>
    <w:pPr>
      <w:spacing w:after="160" w:line="240" w:lineRule="exact"/>
    </w:pPr>
    <w:rPr>
      <w:rFonts w:ascii="Tahoma" w:eastAsia="MS Mincho" w:hAnsi="Tahoma"/>
      <w:sz w:val="20"/>
      <w:szCs w:val="20"/>
      <w:lang w:val="en-GB"/>
    </w:rPr>
  </w:style>
  <w:style w:type="paragraph" w:customStyle="1" w:styleId="NeniTitull">
    <w:name w:val="Neni_Titull"/>
    <w:next w:val="Normal"/>
    <w:rsid w:val="009722AE"/>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KapitulliTitull">
    <w:name w:val="Kapitulli_Titull"/>
    <w:rsid w:val="009722AE"/>
    <w:pPr>
      <w:keepNext/>
      <w:widowControl w:val="0"/>
      <w:spacing w:after="0" w:line="240" w:lineRule="auto"/>
      <w:jc w:val="center"/>
    </w:pPr>
    <w:rPr>
      <w:rFonts w:ascii="CG Times" w:eastAsia="Times New Roman" w:hAnsi="CG Times" w:cs="Times New Roman"/>
      <w:caps/>
      <w:lang w:val="en-GB"/>
    </w:rPr>
  </w:style>
  <w:style w:type="paragraph" w:styleId="NoSpacing">
    <w:name w:val="No Spacing"/>
    <w:uiPriority w:val="1"/>
    <w:qFormat/>
    <w:rsid w:val="009722AE"/>
    <w:pPr>
      <w:spacing w:after="0" w:line="240" w:lineRule="auto"/>
    </w:pPr>
    <w:rPr>
      <w:rFonts w:ascii="Calibri" w:eastAsia="Calibri" w:hAnsi="Calibri" w:cs="Calibri"/>
    </w:rPr>
  </w:style>
  <w:style w:type="character" w:customStyle="1" w:styleId="articleseparator">
    <w:name w:val="article_separator"/>
    <w:basedOn w:val="DefaultParagraphFont"/>
    <w:rsid w:val="009722AE"/>
  </w:style>
  <w:style w:type="paragraph" w:styleId="z-TopofForm">
    <w:name w:val="HTML Top of Form"/>
    <w:basedOn w:val="Normal"/>
    <w:next w:val="Normal"/>
    <w:link w:val="z-TopofFormChar"/>
    <w:hidden/>
    <w:uiPriority w:val="99"/>
    <w:unhideWhenUsed/>
    <w:rsid w:val="009722AE"/>
    <w:pPr>
      <w:pBdr>
        <w:bottom w:val="single" w:sz="6" w:space="1" w:color="auto"/>
      </w:pBdr>
      <w:jc w:val="center"/>
    </w:pPr>
    <w:rPr>
      <w:rFonts w:ascii="Arial" w:hAnsi="Arial"/>
      <w:vanish/>
      <w:sz w:val="16"/>
      <w:szCs w:val="16"/>
      <w:lang w:val="sq-AL"/>
    </w:rPr>
  </w:style>
  <w:style w:type="character" w:customStyle="1" w:styleId="z-TopofFormChar">
    <w:name w:val="z-Top of Form Char"/>
    <w:basedOn w:val="DefaultParagraphFont"/>
    <w:link w:val="z-TopofForm"/>
    <w:uiPriority w:val="99"/>
    <w:rsid w:val="009722AE"/>
    <w:rPr>
      <w:rFonts w:ascii="Arial" w:eastAsia="Times New Roman" w:hAnsi="Arial" w:cs="Times New Roman"/>
      <w:vanish/>
      <w:sz w:val="16"/>
      <w:szCs w:val="16"/>
      <w:lang w:val="sq-AL"/>
    </w:rPr>
  </w:style>
  <w:style w:type="paragraph" w:styleId="z-BottomofForm">
    <w:name w:val="HTML Bottom of Form"/>
    <w:basedOn w:val="Normal"/>
    <w:next w:val="Normal"/>
    <w:link w:val="z-BottomofFormChar"/>
    <w:hidden/>
    <w:uiPriority w:val="99"/>
    <w:unhideWhenUsed/>
    <w:rsid w:val="009722AE"/>
    <w:pPr>
      <w:pBdr>
        <w:top w:val="single" w:sz="6" w:space="1" w:color="auto"/>
      </w:pBdr>
      <w:jc w:val="center"/>
    </w:pPr>
    <w:rPr>
      <w:rFonts w:ascii="Arial" w:hAnsi="Arial"/>
      <w:vanish/>
      <w:sz w:val="16"/>
      <w:szCs w:val="16"/>
      <w:lang w:val="sq-AL"/>
    </w:rPr>
  </w:style>
  <w:style w:type="character" w:customStyle="1" w:styleId="z-BottomofFormChar">
    <w:name w:val="z-Bottom of Form Char"/>
    <w:basedOn w:val="DefaultParagraphFont"/>
    <w:link w:val="z-BottomofForm"/>
    <w:uiPriority w:val="99"/>
    <w:rsid w:val="009722AE"/>
    <w:rPr>
      <w:rFonts w:ascii="Arial" w:eastAsia="Times New Roman" w:hAnsi="Arial" w:cs="Times New Roman"/>
      <w:vanish/>
      <w:sz w:val="16"/>
      <w:szCs w:val="16"/>
      <w:lang w:val="sq-AL"/>
    </w:rPr>
  </w:style>
  <w:style w:type="character" w:customStyle="1" w:styleId="gt-ft-text1">
    <w:name w:val="gt-ft-text1"/>
    <w:basedOn w:val="DefaultParagraphFont"/>
    <w:rsid w:val="009722AE"/>
  </w:style>
  <w:style w:type="character" w:customStyle="1" w:styleId="goog-submenu-arrow2">
    <w:name w:val="goog-submenu-arrow2"/>
    <w:basedOn w:val="DefaultParagraphFont"/>
    <w:rsid w:val="009722AE"/>
  </w:style>
  <w:style w:type="character" w:customStyle="1" w:styleId="atn">
    <w:name w:val="atn"/>
    <w:basedOn w:val="DefaultParagraphFont"/>
    <w:rsid w:val="009722AE"/>
  </w:style>
  <w:style w:type="paragraph" w:customStyle="1" w:styleId="titullititull0">
    <w:name w:val="titullititull"/>
    <w:basedOn w:val="Normal"/>
    <w:rsid w:val="009722AE"/>
    <w:pPr>
      <w:spacing w:before="100" w:beforeAutospacing="1" w:after="100" w:afterAutospacing="1"/>
    </w:pPr>
    <w:rPr>
      <w:lang w:val="sq-AL" w:eastAsia="zh-CN"/>
    </w:rPr>
  </w:style>
  <w:style w:type="character" w:customStyle="1" w:styleId="apple-converted-space">
    <w:name w:val="apple-converted-space"/>
    <w:basedOn w:val="DefaultParagraphFont"/>
    <w:rsid w:val="009722AE"/>
  </w:style>
  <w:style w:type="character" w:styleId="Emphasis">
    <w:name w:val="Emphasis"/>
    <w:qFormat/>
    <w:rsid w:val="009722AE"/>
    <w:rPr>
      <w:i/>
      <w:iCs/>
    </w:rPr>
  </w:style>
  <w:style w:type="paragraph" w:customStyle="1" w:styleId="Sisennettykappale">
    <w:name w:val="Sisennetty kappale"/>
    <w:basedOn w:val="Normal"/>
    <w:rsid w:val="009722AE"/>
    <w:pPr>
      <w:ind w:left="1304"/>
    </w:pPr>
    <w:rPr>
      <w:rFonts w:ascii="Arial" w:hAnsi="Arial"/>
      <w:sz w:val="22"/>
      <w:lang w:val="fi-FI" w:eastAsia="fi-FI"/>
    </w:rPr>
  </w:style>
  <w:style w:type="paragraph" w:customStyle="1" w:styleId="Style21">
    <w:name w:val="Style21"/>
    <w:basedOn w:val="Normal"/>
    <w:uiPriority w:val="99"/>
    <w:rsid w:val="009722AE"/>
    <w:pPr>
      <w:widowControl w:val="0"/>
      <w:autoSpaceDE w:val="0"/>
      <w:autoSpaceDN w:val="0"/>
      <w:adjustRightInd w:val="0"/>
      <w:spacing w:line="278" w:lineRule="exact"/>
      <w:ind w:hanging="480"/>
    </w:pPr>
  </w:style>
  <w:style w:type="paragraph" w:customStyle="1" w:styleId="Style11">
    <w:name w:val="Style11"/>
    <w:basedOn w:val="Normal"/>
    <w:uiPriority w:val="99"/>
    <w:rsid w:val="009722AE"/>
    <w:pPr>
      <w:widowControl w:val="0"/>
      <w:autoSpaceDE w:val="0"/>
      <w:autoSpaceDN w:val="0"/>
      <w:adjustRightInd w:val="0"/>
      <w:spacing w:line="275" w:lineRule="exact"/>
      <w:jc w:val="both"/>
    </w:pPr>
  </w:style>
  <w:style w:type="character" w:customStyle="1" w:styleId="FontStyle42">
    <w:name w:val="Font Style42"/>
    <w:uiPriority w:val="99"/>
    <w:rsid w:val="009722AE"/>
    <w:rPr>
      <w:rFonts w:ascii="Times New Roman" w:hAnsi="Times New Roman" w:cs="Times New Roman"/>
      <w:sz w:val="20"/>
      <w:szCs w:val="20"/>
    </w:rPr>
  </w:style>
  <w:style w:type="character" w:customStyle="1" w:styleId="FontStyle45">
    <w:name w:val="Font Style45"/>
    <w:uiPriority w:val="99"/>
    <w:rsid w:val="009722AE"/>
    <w:rPr>
      <w:rFonts w:ascii="Times New Roman" w:hAnsi="Times New Roman" w:cs="Times New Roman"/>
      <w:sz w:val="20"/>
      <w:szCs w:val="20"/>
    </w:rPr>
  </w:style>
  <w:style w:type="paragraph" w:customStyle="1" w:styleId="Style26">
    <w:name w:val="Style26"/>
    <w:basedOn w:val="Normal"/>
    <w:uiPriority w:val="99"/>
    <w:rsid w:val="009722AE"/>
    <w:pPr>
      <w:widowControl w:val="0"/>
      <w:autoSpaceDE w:val="0"/>
      <w:autoSpaceDN w:val="0"/>
      <w:adjustRightInd w:val="0"/>
      <w:spacing w:line="278" w:lineRule="exact"/>
      <w:jc w:val="both"/>
    </w:pPr>
  </w:style>
  <w:style w:type="character" w:customStyle="1" w:styleId="FontStyle32">
    <w:name w:val="Font Style32"/>
    <w:uiPriority w:val="99"/>
    <w:rsid w:val="009722AE"/>
    <w:rPr>
      <w:rFonts w:ascii="Times New Roman" w:hAnsi="Times New Roman" w:cs="Times New Roman"/>
      <w:b/>
      <w:bCs/>
      <w:spacing w:val="-20"/>
      <w:sz w:val="24"/>
      <w:szCs w:val="24"/>
    </w:rPr>
  </w:style>
  <w:style w:type="character" w:customStyle="1" w:styleId="FontStyle36">
    <w:name w:val="Font Style36"/>
    <w:uiPriority w:val="99"/>
    <w:rsid w:val="009722AE"/>
    <w:rPr>
      <w:rFonts w:ascii="Times New Roman" w:hAnsi="Times New Roman" w:cs="Times New Roman"/>
      <w:sz w:val="22"/>
      <w:szCs w:val="22"/>
    </w:rPr>
  </w:style>
  <w:style w:type="paragraph" w:customStyle="1" w:styleId="Style8">
    <w:name w:val="Style8"/>
    <w:basedOn w:val="Normal"/>
    <w:uiPriority w:val="99"/>
    <w:rsid w:val="009722AE"/>
    <w:pPr>
      <w:widowControl w:val="0"/>
      <w:autoSpaceDE w:val="0"/>
      <w:autoSpaceDN w:val="0"/>
      <w:adjustRightInd w:val="0"/>
      <w:spacing w:line="278" w:lineRule="exact"/>
      <w:jc w:val="both"/>
    </w:pPr>
  </w:style>
  <w:style w:type="paragraph" w:customStyle="1" w:styleId="Style4">
    <w:name w:val="Style4"/>
    <w:basedOn w:val="Normal"/>
    <w:uiPriority w:val="99"/>
    <w:rsid w:val="009722AE"/>
    <w:pPr>
      <w:widowControl w:val="0"/>
      <w:autoSpaceDE w:val="0"/>
      <w:autoSpaceDN w:val="0"/>
      <w:adjustRightInd w:val="0"/>
      <w:spacing w:line="278" w:lineRule="exact"/>
      <w:jc w:val="center"/>
    </w:pPr>
  </w:style>
  <w:style w:type="character" w:customStyle="1" w:styleId="FontStyle35">
    <w:name w:val="Font Style35"/>
    <w:uiPriority w:val="99"/>
    <w:rsid w:val="009722AE"/>
    <w:rPr>
      <w:rFonts w:ascii="Times New Roman" w:hAnsi="Times New Roman" w:cs="Times New Roman"/>
      <w:b/>
      <w:bCs/>
      <w:sz w:val="20"/>
      <w:szCs w:val="20"/>
    </w:rPr>
  </w:style>
  <w:style w:type="character" w:customStyle="1" w:styleId="FontStyle37">
    <w:name w:val="Font Style37"/>
    <w:uiPriority w:val="99"/>
    <w:rsid w:val="009722AE"/>
    <w:rPr>
      <w:rFonts w:ascii="Trebuchet MS" w:hAnsi="Trebuchet MS" w:cs="Trebuchet MS"/>
      <w:spacing w:val="-10"/>
      <w:sz w:val="22"/>
      <w:szCs w:val="22"/>
    </w:rPr>
  </w:style>
  <w:style w:type="paragraph" w:customStyle="1" w:styleId="Style9">
    <w:name w:val="Style9"/>
    <w:basedOn w:val="Normal"/>
    <w:uiPriority w:val="99"/>
    <w:rsid w:val="009722AE"/>
    <w:pPr>
      <w:widowControl w:val="0"/>
      <w:autoSpaceDE w:val="0"/>
      <w:autoSpaceDN w:val="0"/>
      <w:adjustRightInd w:val="0"/>
      <w:spacing w:line="278" w:lineRule="exact"/>
      <w:ind w:hanging="365"/>
    </w:pPr>
  </w:style>
  <w:style w:type="paragraph" w:styleId="TOCHeading">
    <w:name w:val="TOC Heading"/>
    <w:basedOn w:val="Heading1"/>
    <w:next w:val="Normal"/>
    <w:uiPriority w:val="39"/>
    <w:unhideWhenUsed/>
    <w:qFormat/>
    <w:rsid w:val="009722AE"/>
    <w:pPr>
      <w:keepLines/>
      <w:spacing w:before="240" w:line="259" w:lineRule="auto"/>
      <w:jc w:val="left"/>
      <w:outlineLvl w:val="9"/>
    </w:pPr>
    <w:rPr>
      <w:rFonts w:asciiTheme="majorHAnsi" w:eastAsiaTheme="majorEastAsia" w:hAnsiTheme="majorHAnsi" w:cstheme="majorBidi"/>
      <w:b w:val="0"/>
      <w:bCs w:val="0"/>
      <w:color w:val="2E74B5"/>
      <w:sz w:val="32"/>
      <w:szCs w:val="32"/>
    </w:rPr>
  </w:style>
  <w:style w:type="paragraph" w:styleId="Revision">
    <w:name w:val="Revision"/>
    <w:hidden/>
    <w:uiPriority w:val="99"/>
    <w:semiHidden/>
    <w:rsid w:val="009722AE"/>
    <w:pPr>
      <w:spacing w:after="0" w:line="240" w:lineRule="auto"/>
    </w:pPr>
    <w:rPr>
      <w:rFonts w:ascii="Calibri" w:eastAsia="Calibri" w:hAnsi="Calibri" w:cs="Arial"/>
      <w:sz w:val="20"/>
      <w:szCs w:val="20"/>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99"/>
    <w:rsid w:val="009722AE"/>
    <w:rPr>
      <w:rFonts w:ascii="Times New Roman" w:eastAsia="Times New Roman" w:hAnsi="Times New Roman" w:cs="Times New Roman"/>
      <w:sz w:val="24"/>
      <w:szCs w:val="24"/>
      <w:lang w:val="sq-AL"/>
    </w:rPr>
  </w:style>
  <w:style w:type="character" w:customStyle="1" w:styleId="tlid-translation">
    <w:name w:val="tlid-translation"/>
    <w:basedOn w:val="DefaultParagraphFont"/>
    <w:rsid w:val="009722AE"/>
  </w:style>
  <w:style w:type="character" w:customStyle="1" w:styleId="highlight">
    <w:name w:val="highlight"/>
    <w:basedOn w:val="DefaultParagraphFont"/>
    <w:rsid w:val="009722AE"/>
  </w:style>
  <w:style w:type="numbering" w:customStyle="1" w:styleId="NoList1">
    <w:name w:val="No List1"/>
    <w:next w:val="NoList"/>
    <w:uiPriority w:val="99"/>
    <w:semiHidden/>
    <w:unhideWhenUsed/>
    <w:rsid w:val="009722AE"/>
  </w:style>
  <w:style w:type="character" w:customStyle="1" w:styleId="y2iqfc">
    <w:name w:val="y2iqfc"/>
    <w:basedOn w:val="DefaultParagraphFont"/>
    <w:rsid w:val="0097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9</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7</cp:revision>
  <dcterms:created xsi:type="dcterms:W3CDTF">2022-09-07T13:36:00Z</dcterms:created>
  <dcterms:modified xsi:type="dcterms:W3CDTF">2023-01-20T08:29:00Z</dcterms:modified>
</cp:coreProperties>
</file>