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Pr="00F43D8F" w:rsidRDefault="001026DC" w:rsidP="00DC4A9B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</w:t>
      </w:r>
      <w:proofErr w:type="spellStart"/>
      <w:r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Raporti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nga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procesi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konsultimit</w:t>
      </w:r>
      <w:proofErr w:type="spellEnd"/>
      <w:r w:rsidR="00F43D8F"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  <w:t xml:space="preserve"> </w:t>
      </w:r>
      <w:r w:rsidR="00F43D8F" w:rsidRPr="00F43D8F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>T</w:t>
      </w:r>
      <w:r w:rsidR="00F43D8F" w:rsidRPr="00F43D8F">
        <w:rPr>
          <w:rFonts w:ascii="Times New Roman" w:eastAsia="Calibri" w:hAnsi="Times New Roman"/>
          <w:b/>
          <w:bCs/>
          <w:smallCaps/>
          <w:sz w:val="28"/>
          <w:szCs w:val="28"/>
          <w:lang w:val="sq-AL"/>
        </w:rPr>
        <w:t>ë RREGULLORES</w:t>
      </w:r>
      <w:r w:rsidR="00F43D8F"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  <w:t xml:space="preserve"> </w:t>
      </w:r>
    </w:p>
    <w:p w:rsidR="00DC4A9B" w:rsidRPr="00F43D8F" w:rsidRDefault="00F43D8F" w:rsidP="00C74823">
      <w:pPr>
        <w:spacing w:after="0" w:line="240" w:lineRule="auto"/>
        <w:jc w:val="center"/>
        <w:rPr>
          <w:rFonts w:ascii="Sylfaen" w:eastAsia="Calibri" w:hAnsi="Sylfaen"/>
          <w:sz w:val="28"/>
          <w:szCs w:val="28"/>
          <w:lang w:val="hr-HR"/>
        </w:rPr>
      </w:pPr>
      <w:r w:rsidRPr="00F43D8F">
        <w:rPr>
          <w:rFonts w:ascii="Times New Roman" w:eastAsia="Calibri" w:hAnsi="Times New Roman"/>
          <w:b/>
          <w:bCs/>
          <w:smallCaps/>
          <w:sz w:val="28"/>
          <w:szCs w:val="28"/>
        </w:rPr>
        <w:t>Nr. 00/201</w:t>
      </w:r>
      <w:r w:rsidR="00A73D31">
        <w:rPr>
          <w:rFonts w:ascii="Times New Roman" w:eastAsia="Calibri" w:hAnsi="Times New Roman"/>
          <w:b/>
          <w:bCs/>
          <w:smallCaps/>
          <w:sz w:val="28"/>
          <w:szCs w:val="28"/>
        </w:rPr>
        <w:t>9</w:t>
      </w:r>
      <w:r w:rsidRPr="00F43D8F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PËR </w:t>
      </w:r>
      <w:r w:rsidR="00A73D31">
        <w:rPr>
          <w:rFonts w:ascii="Times New Roman" w:eastAsia="Calibri" w:hAnsi="Times New Roman"/>
          <w:b/>
          <w:bCs/>
          <w:smallCaps/>
          <w:sz w:val="28"/>
          <w:szCs w:val="28"/>
        </w:rPr>
        <w:t>PAJISJET PERSONALE MBROJT</w:t>
      </w:r>
      <w:r w:rsidRPr="00F43D8F">
        <w:rPr>
          <w:rFonts w:ascii="Times New Roman" w:eastAsia="Calibri" w:hAnsi="Times New Roman"/>
          <w:b/>
          <w:bCs/>
          <w:smallCaps/>
          <w:sz w:val="28"/>
          <w:szCs w:val="28"/>
        </w:rPr>
        <w:t>Ë</w:t>
      </w:r>
      <w:r w:rsidR="00A73D31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SE 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F43D8F" w:rsidRPr="00F43D8F" w:rsidRDefault="001026DC" w:rsidP="00F43D8F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Mini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 xml:space="preserve">stria e Tregtisë dhe Industrisë respektivisht 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Departamenti i Industrisë ( Divizioni p</w:t>
      </w:r>
      <w:r w:rsidR="0023136A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r Infrastruktur</w:t>
      </w:r>
      <w:r w:rsidR="00407A62">
        <w:rPr>
          <w:rFonts w:ascii="Sylfaen" w:eastAsia="Calibri" w:hAnsi="Sylfaen"/>
          <w:i/>
          <w:noProof/>
          <w:sz w:val="24"/>
          <w:szCs w:val="24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 xml:space="preserve"> t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ë Cilësisë)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në cilësinë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Organit Propozues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hartimin e </w:t>
      </w:r>
      <w:r w:rsidR="00F43D8F">
        <w:rPr>
          <w:rFonts w:ascii="Sylfaen" w:eastAsia="Calibri" w:hAnsi="Sylfaen"/>
          <w:i/>
          <w:noProof/>
          <w:sz w:val="24"/>
          <w:szCs w:val="24"/>
        </w:rPr>
        <w:t>R</w:t>
      </w:r>
      <w:r w:rsidR="00F43D8F" w:rsidRPr="00F43D8F">
        <w:rPr>
          <w:rFonts w:ascii="Sylfaen" w:eastAsia="Calibri" w:hAnsi="Sylfaen"/>
          <w:i/>
          <w:noProof/>
          <w:sz w:val="24"/>
          <w:szCs w:val="24"/>
        </w:rPr>
        <w:t xml:space="preserve">regullores </w:t>
      </w:r>
    </w:p>
    <w:p w:rsidR="00DC4A9B" w:rsidRPr="00407A62" w:rsidRDefault="00F43D8F" w:rsidP="005719B1">
      <w:pPr>
        <w:spacing w:before="111" w:line="228" w:lineRule="auto"/>
        <w:ind w:left="107" w:right="124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F43D8F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A73D31" w:rsidRPr="00A73D31">
        <w:rPr>
          <w:rFonts w:ascii="Sylfaen" w:eastAsia="Calibri" w:hAnsi="Sylfaen"/>
          <w:i/>
          <w:noProof/>
          <w:sz w:val="24"/>
          <w:szCs w:val="24"/>
        </w:rPr>
        <w:t>P</w:t>
      </w:r>
      <w:r w:rsidR="00A73D31">
        <w:rPr>
          <w:rFonts w:ascii="Sylfaen" w:eastAsia="Calibri" w:hAnsi="Sylfaen"/>
          <w:i/>
          <w:noProof/>
          <w:sz w:val="24"/>
          <w:szCs w:val="24"/>
        </w:rPr>
        <w:t>ajisjet P</w:t>
      </w:r>
      <w:r w:rsidR="00A73D31" w:rsidRPr="00A73D31">
        <w:rPr>
          <w:rFonts w:ascii="Sylfaen" w:eastAsia="Calibri" w:hAnsi="Sylfaen"/>
          <w:i/>
          <w:noProof/>
          <w:sz w:val="24"/>
          <w:szCs w:val="24"/>
        </w:rPr>
        <w:t xml:space="preserve">ersonale </w:t>
      </w:r>
      <w:r w:rsidR="00A73D31">
        <w:rPr>
          <w:rFonts w:ascii="Sylfaen" w:eastAsia="Calibri" w:hAnsi="Sylfaen"/>
          <w:i/>
          <w:noProof/>
          <w:sz w:val="24"/>
          <w:szCs w:val="24"/>
        </w:rPr>
        <w:t>M</w:t>
      </w:r>
      <w:r w:rsidR="00A73D31" w:rsidRPr="00A73D31">
        <w:rPr>
          <w:rFonts w:ascii="Sylfaen" w:eastAsia="Calibri" w:hAnsi="Sylfaen"/>
          <w:i/>
          <w:noProof/>
          <w:sz w:val="24"/>
          <w:szCs w:val="24"/>
        </w:rPr>
        <w:t>brojtëse</w:t>
      </w:r>
      <w:r w:rsidR="0079131E" w:rsidRPr="00A73D31">
        <w:rPr>
          <w:rFonts w:ascii="Sylfaen" w:eastAsia="Calibri" w:hAnsi="Sylfaen"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ka </w:t>
      </w:r>
      <w:r w:rsidR="001026DC" w:rsidRPr="00407A62">
        <w:rPr>
          <w:rFonts w:ascii="Sylfaen" w:eastAsia="Calibri" w:hAnsi="Sylfaen"/>
          <w:i/>
          <w:noProof/>
          <w:sz w:val="24"/>
          <w:szCs w:val="24"/>
        </w:rPr>
        <w:t>propozuar  hartimin e kë</w:t>
      </w:r>
      <w:r w:rsidR="00407A62">
        <w:rPr>
          <w:rFonts w:ascii="Sylfaen" w:eastAsia="Calibri" w:hAnsi="Sylfaen"/>
          <w:i/>
          <w:noProof/>
          <w:sz w:val="24"/>
          <w:szCs w:val="24"/>
        </w:rPr>
        <w:t>saj Rregullore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 xml:space="preserve">me qëllim që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të </w:t>
      </w:r>
      <w:r w:rsidR="00A73D31">
        <w:rPr>
          <w:rFonts w:ascii="Sylfaen" w:eastAsia="Calibri" w:hAnsi="Sylfaen"/>
          <w:i/>
          <w:noProof/>
          <w:sz w:val="24"/>
          <w:szCs w:val="24"/>
        </w:rPr>
        <w:t>mundësoi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 implementimin e </w:t>
      </w:r>
      <w:r w:rsidR="002A72AC">
        <w:rPr>
          <w:rFonts w:ascii="Sylfaen" w:eastAsia="Calibri" w:hAnsi="Sylfaen"/>
          <w:i/>
          <w:noProof/>
          <w:sz w:val="24"/>
          <w:szCs w:val="24"/>
        </w:rPr>
        <w:t>Ligjit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 w:rsidRPr="002A72AC">
        <w:rPr>
          <w:rFonts w:ascii="Sylfaen" w:eastAsia="Calibri" w:hAnsi="Sylfaen"/>
          <w:i/>
          <w:noProof/>
          <w:sz w:val="24"/>
          <w:szCs w:val="24"/>
          <w:lang w:val="sq-AL"/>
        </w:rPr>
        <w:t>Nr. 06/L-041 për Kërkesat Teknike për Produkte dhe Vlerësim të Konformitetit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, si dhe p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ër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të mundës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uar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implementimin e </w:t>
      </w:r>
      <w:r w:rsidR="00A15291" w:rsidRPr="00407A62">
        <w:rPr>
          <w:rFonts w:ascii="Sylfaen" w:eastAsia="Calibri" w:hAnsi="Sylfaen"/>
          <w:i/>
          <w:sz w:val="24"/>
          <w:szCs w:val="24"/>
          <w:lang w:val="sq-AL"/>
        </w:rPr>
        <w:t>Marrëveshjes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së Stabilizim Asocimit (Neni 80) duke përmbushur obligimet për harmonizimin e legjislacionit me 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atë të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BE-se. Prandaj</w:t>
      </w:r>
      <w:r w:rsidR="00407A62" w:rsidRPr="0068520F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407A62">
        <w:rPr>
          <w:rFonts w:ascii="Sylfaen" w:eastAsia="Calibri" w:hAnsi="Sylfaen"/>
          <w:i/>
          <w:sz w:val="24"/>
          <w:szCs w:val="24"/>
          <w:lang w:val="hr-HR"/>
        </w:rPr>
        <w:t xml:space="preserve">Projekt-Rregullores në fjalë do të 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>përcaktohen kërkesat për projektimin dhe prodhimin e pajisjeve personale mbrojtëse që vihen në dispozicion në treg, për të siguruar mbrojtjen e shëndetit dhe sigurinë e përdoruesve dhe për vendosjen e rregullave për lëvizjen e lirë</w:t>
      </w:r>
      <w:r w:rsidR="00076231">
        <w:rPr>
          <w:rFonts w:ascii="Sylfaen" w:eastAsia="Calibri" w:hAnsi="Sylfaen"/>
          <w:i/>
          <w:sz w:val="24"/>
          <w:szCs w:val="24"/>
          <w:lang w:val="sq-AL"/>
        </w:rPr>
        <w:t xml:space="preserve"> të PPM në </w:t>
      </w:r>
      <w:proofErr w:type="spellStart"/>
      <w:r w:rsidR="00076231">
        <w:rPr>
          <w:rFonts w:ascii="Sylfaen" w:eastAsia="Calibri" w:hAnsi="Sylfaen"/>
          <w:i/>
          <w:sz w:val="24"/>
          <w:szCs w:val="24"/>
          <w:lang w:val="sq-AL"/>
        </w:rPr>
        <w:t>Republiken</w:t>
      </w:r>
      <w:proofErr w:type="spellEnd"/>
      <w:r w:rsidR="00076231">
        <w:rPr>
          <w:rFonts w:ascii="Sylfaen" w:eastAsia="Calibri" w:hAnsi="Sylfaen"/>
          <w:i/>
          <w:sz w:val="24"/>
          <w:szCs w:val="24"/>
          <w:lang w:val="sq-AL"/>
        </w:rPr>
        <w:t xml:space="preserve"> e Kosovës,</w:t>
      </w:r>
      <w:bookmarkStart w:id="0" w:name="_GoBack"/>
      <w:bookmarkEnd w:id="0"/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 xml:space="preserve">përmes kësaj draft rregulloreje 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>gjithashtu syno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het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eliminimi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mangësive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dhe përmirësimi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gjendjes në raport me obligimet e Operatorëve Ekonomik të cilët merren me produktet që mbulohen nga ky akt nënligjor si dhe mbikëqyrjen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 xml:space="preserve">efikase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>në treg të këtyre produkteve.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Prandaj përmes hartimit të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kësaj Rregullore 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do të bëhet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>e mundur që të mbulohet dhe rregullohet kjo fushë në tërësi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407A62" w:rsidRDefault="001026DC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draftit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B22B53">
        <w:rPr>
          <w:rFonts w:ascii="Sylfaen" w:eastAsia="Calibri" w:hAnsi="Sylfaen"/>
          <w:i/>
          <w:noProof/>
          <w:sz w:val="24"/>
          <w:szCs w:val="24"/>
        </w:rPr>
        <w:t>R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regullores për 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P</w:t>
      </w:r>
      <w:r w:rsidR="0029507F">
        <w:rPr>
          <w:rFonts w:ascii="Sylfaen" w:eastAsia="Calibri" w:hAnsi="Sylfaen"/>
          <w:i/>
          <w:noProof/>
          <w:sz w:val="24"/>
          <w:szCs w:val="24"/>
        </w:rPr>
        <w:t>ajisjet P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 xml:space="preserve">ersonale </w:t>
      </w:r>
      <w:r w:rsidR="0029507F">
        <w:rPr>
          <w:rFonts w:ascii="Sylfaen" w:eastAsia="Calibri" w:hAnsi="Sylfaen"/>
          <w:i/>
          <w:noProof/>
          <w:sz w:val="24"/>
          <w:szCs w:val="24"/>
        </w:rPr>
        <w:t>M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brojtëse</w:t>
      </w:r>
      <w:r w:rsidR="00A15291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ërfundimit të projekt</w:t>
      </w:r>
      <w:r w:rsidR="00A15291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Pr="00407A62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407A62" w:rsidRDefault="0079131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këtij projekt</w:t>
      </w:r>
      <w:r w:rsidR="001622CE">
        <w:rPr>
          <w:rFonts w:ascii="Sylfaen" w:eastAsia="Calibri" w:hAnsi="Sylfaen"/>
          <w:i/>
          <w:noProof/>
          <w:sz w:val="24"/>
          <w:szCs w:val="24"/>
        </w:rPr>
        <w:t>rregullore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Kjo do ti ndihmoi Ministrisë për të analizuar gjendjen, identifikimin e problemeve, opsioneve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A15291">
        <w:rPr>
          <w:rFonts w:ascii="Sylfaen" w:eastAsia="Calibri" w:hAnsi="Sylfaen"/>
          <w:i/>
          <w:noProof/>
          <w:sz w:val="24"/>
          <w:szCs w:val="24"/>
        </w:rPr>
        <w:t>Projekt-Rregull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ren 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P</w:t>
      </w:r>
      <w:r w:rsidR="0029507F">
        <w:rPr>
          <w:rFonts w:ascii="Sylfaen" w:eastAsia="Calibri" w:hAnsi="Sylfaen"/>
          <w:i/>
          <w:noProof/>
          <w:sz w:val="24"/>
          <w:szCs w:val="24"/>
        </w:rPr>
        <w:t>ajisjet P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 xml:space="preserve">ersonale </w:t>
      </w:r>
      <w:r w:rsidR="0029507F">
        <w:rPr>
          <w:rFonts w:ascii="Sylfaen" w:eastAsia="Calibri" w:hAnsi="Sylfaen"/>
          <w:i/>
          <w:noProof/>
          <w:sz w:val="24"/>
          <w:szCs w:val="24"/>
        </w:rPr>
        <w:t>M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brojtëse</w:t>
      </w:r>
      <w:r w:rsidR="001622CE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07A62" w:rsidRDefault="00983DE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akti 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nën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ligjor ka zhvilluar procesin e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lastRenderedPageBreak/>
        <w:t>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>-Rregull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B22B53">
        <w:rPr>
          <w:rFonts w:ascii="Sylfaen" w:eastAsia="Calibri" w:hAnsi="Sylfaen"/>
          <w:i/>
          <w:noProof/>
          <w:sz w:val="24"/>
          <w:szCs w:val="24"/>
        </w:rPr>
        <w:t xml:space="preserve">res 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P</w:t>
      </w:r>
      <w:r w:rsidR="0029507F">
        <w:rPr>
          <w:rFonts w:ascii="Sylfaen" w:eastAsia="Calibri" w:hAnsi="Sylfaen"/>
          <w:i/>
          <w:noProof/>
          <w:sz w:val="24"/>
          <w:szCs w:val="24"/>
        </w:rPr>
        <w:t>ajisjet P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 xml:space="preserve">ersonale </w:t>
      </w:r>
      <w:r w:rsidR="0029507F">
        <w:rPr>
          <w:rFonts w:ascii="Sylfaen" w:eastAsia="Calibri" w:hAnsi="Sylfaen"/>
          <w:i/>
          <w:noProof/>
          <w:sz w:val="24"/>
          <w:szCs w:val="24"/>
        </w:rPr>
        <w:t>M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brojtëse</w:t>
      </w:r>
      <w:r w:rsidR="0029507F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projekt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B22B53">
        <w:rPr>
          <w:rFonts w:ascii="Sylfaen" w:eastAsia="Calibri" w:hAnsi="Sylfaen"/>
          <w:i/>
          <w:noProof/>
          <w:sz w:val="24"/>
          <w:szCs w:val="24"/>
        </w:rPr>
        <w:t>R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regullores për 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P</w:t>
      </w:r>
      <w:r w:rsidR="0029507F">
        <w:rPr>
          <w:rFonts w:ascii="Sylfaen" w:eastAsia="Calibri" w:hAnsi="Sylfaen"/>
          <w:i/>
          <w:noProof/>
          <w:sz w:val="24"/>
          <w:szCs w:val="24"/>
        </w:rPr>
        <w:t>ajisjet P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 xml:space="preserve">ersonale </w:t>
      </w:r>
      <w:r w:rsidR="0029507F">
        <w:rPr>
          <w:rFonts w:ascii="Sylfaen" w:eastAsia="Calibri" w:hAnsi="Sylfaen"/>
          <w:i/>
          <w:noProof/>
          <w:sz w:val="24"/>
          <w:szCs w:val="24"/>
        </w:rPr>
        <w:t>M</w:t>
      </w:r>
      <w:r w:rsidR="0029507F" w:rsidRPr="00A73D31">
        <w:rPr>
          <w:rFonts w:ascii="Sylfaen" w:eastAsia="Calibri" w:hAnsi="Sylfaen"/>
          <w:i/>
          <w:noProof/>
          <w:sz w:val="24"/>
          <w:szCs w:val="24"/>
        </w:rPr>
        <w:t>brojtëse</w:t>
      </w:r>
      <w:r w:rsidR="0029507F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>
        <w:rPr>
          <w:rFonts w:ascii="Sylfaen" w:eastAsia="Calibri" w:hAnsi="Sylfaen"/>
          <w:i/>
          <w:noProof/>
          <w:sz w:val="24"/>
          <w:szCs w:val="24"/>
        </w:rPr>
        <w:t>ë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1C572B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Data e fillimit: 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09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10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.201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9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 xml:space="preserve">    </w:t>
            </w:r>
            <w:r>
              <w:rPr>
                <w:rFonts w:ascii="Sylfaen" w:hAnsi="Sylfaen"/>
                <w:noProof/>
                <w:sz w:val="21"/>
                <w:szCs w:val="24"/>
              </w:rPr>
              <w:t>Data e përfundimi</w:t>
            </w:r>
            <w:r w:rsidR="00460402">
              <w:rPr>
                <w:rFonts w:ascii="Sylfaen" w:hAnsi="Sylfaen"/>
                <w:noProof/>
                <w:sz w:val="21"/>
                <w:szCs w:val="24"/>
              </w:rPr>
              <w:t xml:space="preserve">t: 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30</w:t>
            </w:r>
            <w:r w:rsidR="0093543C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10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>201</w:t>
            </w:r>
            <w:r w:rsidR="001E382D">
              <w:rPr>
                <w:rFonts w:ascii="Sylfaen" w:hAnsi="Sylfaen"/>
                <w:noProof/>
                <w:sz w:val="21"/>
                <w:szCs w:val="24"/>
              </w:rPr>
              <w:t>9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</w:p>
          <w:p w:rsidR="00717A99" w:rsidRPr="00407A62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Pr="007C4FE1" w:rsidRDefault="00CE6A48" w:rsidP="007C4FE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Nuk ka pasur</w:t>
      </w:r>
      <w:r w:rsidR="007C4FE1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1E382D" w:rsidRDefault="001E382D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lastRenderedPageBreak/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, zyrtari përgjegjës për hartimin e projekt</w:t>
      </w:r>
      <w:r w:rsidR="00CE6A48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EC" w:rsidRDefault="00263AEC" w:rsidP="00531727">
      <w:pPr>
        <w:spacing w:after="0" w:line="240" w:lineRule="auto"/>
      </w:pPr>
      <w:r>
        <w:separator/>
      </w:r>
    </w:p>
    <w:p w:rsidR="00263AEC" w:rsidRDefault="00263AEC"/>
  </w:endnote>
  <w:endnote w:type="continuationSeparator" w:id="0">
    <w:p w:rsidR="00263AEC" w:rsidRDefault="00263AEC" w:rsidP="00531727">
      <w:pPr>
        <w:spacing w:after="0" w:line="240" w:lineRule="auto"/>
      </w:pPr>
      <w:r>
        <w:continuationSeparator/>
      </w:r>
    </w:p>
    <w:p w:rsidR="00263AEC" w:rsidRDefault="00263AEC"/>
  </w:endnote>
  <w:endnote w:type="continuationNotice" w:id="1">
    <w:p w:rsidR="00263AEC" w:rsidRDefault="00263AEC">
      <w:pPr>
        <w:spacing w:after="0" w:line="240" w:lineRule="auto"/>
      </w:pPr>
    </w:p>
    <w:p w:rsidR="00263AEC" w:rsidRDefault="00263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EC" w:rsidRDefault="00263AEC" w:rsidP="00531727">
      <w:pPr>
        <w:spacing w:after="0" w:line="240" w:lineRule="auto"/>
      </w:pPr>
      <w:r>
        <w:separator/>
      </w:r>
    </w:p>
    <w:p w:rsidR="00263AEC" w:rsidRDefault="00263AEC"/>
  </w:footnote>
  <w:footnote w:type="continuationSeparator" w:id="0">
    <w:p w:rsidR="00263AEC" w:rsidRDefault="00263AEC" w:rsidP="00531727">
      <w:pPr>
        <w:spacing w:after="0" w:line="240" w:lineRule="auto"/>
      </w:pPr>
      <w:r>
        <w:continuationSeparator/>
      </w:r>
    </w:p>
    <w:p w:rsidR="00263AEC" w:rsidRDefault="00263AEC"/>
  </w:footnote>
  <w:footnote w:type="continuationNotice" w:id="1">
    <w:p w:rsidR="00263AEC" w:rsidRDefault="00263AEC">
      <w:pPr>
        <w:spacing w:after="0" w:line="240" w:lineRule="auto"/>
      </w:pPr>
    </w:p>
    <w:p w:rsidR="00263AEC" w:rsidRDefault="00263A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231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E37"/>
    <w:rsid w:val="001D74D7"/>
    <w:rsid w:val="001E3563"/>
    <w:rsid w:val="001E382D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3AEC"/>
    <w:rsid w:val="00264EB0"/>
    <w:rsid w:val="0026542E"/>
    <w:rsid w:val="002672EF"/>
    <w:rsid w:val="00267DFD"/>
    <w:rsid w:val="002724A3"/>
    <w:rsid w:val="00274437"/>
    <w:rsid w:val="00276821"/>
    <w:rsid w:val="0029507F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4A43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19B1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3D31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F1174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39CA-9C9A-4D02-A550-09938D46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Artan Demolli</cp:lastModifiedBy>
  <cp:revision>5</cp:revision>
  <cp:lastPrinted>2016-02-18T09:50:00Z</cp:lastPrinted>
  <dcterms:created xsi:type="dcterms:W3CDTF">2019-11-21T07:56:00Z</dcterms:created>
  <dcterms:modified xsi:type="dcterms:W3CDTF">2019-11-22T08:56:00Z</dcterms:modified>
</cp:coreProperties>
</file>