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DC" w:rsidRPr="002E051B" w:rsidRDefault="003761DC" w:rsidP="003761DC">
      <w:pPr>
        <w:spacing w:after="0" w:line="20" w:lineRule="atLeast"/>
        <w:jc w:val="both"/>
        <w:rPr>
          <w:rFonts w:ascii="Times New Roman" w:hAnsi="Times New Roman"/>
          <w:sz w:val="24"/>
          <w:szCs w:val="24"/>
        </w:rPr>
      </w:pPr>
      <w:r w:rsidRPr="002E051B">
        <w:rPr>
          <w:rFonts w:cs="Calibri"/>
          <w:noProof/>
          <w:sz w:val="72"/>
          <w:lang w:val="en-US"/>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-9525</wp:posOffset>
            </wp:positionV>
            <wp:extent cx="83820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928370"/>
                    </a:xfrm>
                    <a:prstGeom prst="rect">
                      <a:avLst/>
                    </a:prstGeom>
                    <a:noFill/>
                  </pic:spPr>
                </pic:pic>
              </a:graphicData>
            </a:graphic>
          </wp:anchor>
        </w:drawing>
      </w:r>
    </w:p>
    <w:p w:rsidR="003761DC" w:rsidRPr="002E051B" w:rsidRDefault="003761DC" w:rsidP="003761DC">
      <w:pPr>
        <w:spacing w:after="0" w:line="20" w:lineRule="atLeast"/>
        <w:jc w:val="both"/>
        <w:rPr>
          <w:rFonts w:ascii="Times New Roman" w:hAnsi="Times New Roman"/>
          <w:sz w:val="24"/>
          <w:szCs w:val="24"/>
        </w:rPr>
      </w:pPr>
    </w:p>
    <w:p w:rsidR="003761DC" w:rsidRPr="002E051B" w:rsidRDefault="003761DC" w:rsidP="003761DC">
      <w:pPr>
        <w:spacing w:after="0" w:line="20" w:lineRule="atLeast"/>
        <w:jc w:val="both"/>
        <w:rPr>
          <w:rFonts w:ascii="Times New Roman" w:hAnsi="Times New Roman"/>
          <w:sz w:val="24"/>
          <w:szCs w:val="24"/>
        </w:rPr>
      </w:pPr>
    </w:p>
    <w:p w:rsidR="003761DC" w:rsidRPr="002E051B" w:rsidRDefault="003761DC" w:rsidP="003761DC">
      <w:pPr>
        <w:spacing w:after="0" w:line="240" w:lineRule="auto"/>
        <w:jc w:val="center"/>
        <w:rPr>
          <w:rFonts w:cs="Calibri"/>
          <w:sz w:val="72"/>
        </w:rPr>
      </w:pPr>
    </w:p>
    <w:p w:rsidR="003761DC" w:rsidRPr="002E051B" w:rsidRDefault="003761DC" w:rsidP="003761DC">
      <w:pPr>
        <w:jc w:val="center"/>
        <w:rPr>
          <w:rFonts w:ascii="Book Antiqua" w:eastAsia="Batang" w:hAnsi="Book Antiqua" w:cs="Microsoft Sans Serif"/>
          <w:b/>
          <w:bCs/>
          <w:sz w:val="32"/>
          <w:szCs w:val="32"/>
        </w:rPr>
      </w:pPr>
      <w:r w:rsidRPr="002E051B">
        <w:rPr>
          <w:rFonts w:ascii="Book Antiqua" w:hAnsi="Book Antiqua" w:cs="Microsoft Sans Serif"/>
          <w:b/>
          <w:bCs/>
          <w:sz w:val="32"/>
          <w:szCs w:val="32"/>
        </w:rPr>
        <w:t>Republika e Kosovës</w:t>
      </w:r>
    </w:p>
    <w:p w:rsidR="003761DC" w:rsidRPr="002E051B" w:rsidRDefault="003761DC" w:rsidP="003761DC">
      <w:pPr>
        <w:jc w:val="center"/>
        <w:rPr>
          <w:rFonts w:ascii="Book Antiqua" w:hAnsi="Book Antiqua" w:cs="Microsoft Sans Serif"/>
          <w:b/>
          <w:bCs/>
          <w:sz w:val="26"/>
          <w:szCs w:val="26"/>
        </w:rPr>
      </w:pPr>
      <w:r w:rsidRPr="002E051B">
        <w:rPr>
          <w:rFonts w:ascii="Book Antiqua" w:eastAsia="Batang" w:hAnsi="Book Antiqua" w:cs="Microsoft Sans Serif"/>
          <w:b/>
          <w:bCs/>
          <w:sz w:val="26"/>
          <w:szCs w:val="26"/>
        </w:rPr>
        <w:t>Republika Kosova-</w:t>
      </w:r>
      <w:r w:rsidRPr="002E051B">
        <w:rPr>
          <w:rFonts w:ascii="Book Antiqua" w:hAnsi="Book Antiqua" w:cs="Microsoft Sans Serif"/>
          <w:b/>
          <w:bCs/>
          <w:sz w:val="26"/>
          <w:szCs w:val="26"/>
        </w:rPr>
        <w:t xml:space="preserve">Republic </w:t>
      </w:r>
      <w:proofErr w:type="spellStart"/>
      <w:r w:rsidRPr="002E051B">
        <w:rPr>
          <w:rFonts w:ascii="Book Antiqua" w:hAnsi="Book Antiqua" w:cs="Microsoft Sans Serif"/>
          <w:b/>
          <w:bCs/>
          <w:sz w:val="26"/>
          <w:szCs w:val="26"/>
        </w:rPr>
        <w:t>of</w:t>
      </w:r>
      <w:proofErr w:type="spellEnd"/>
      <w:r w:rsidRPr="002E051B">
        <w:rPr>
          <w:rFonts w:ascii="Book Antiqua" w:hAnsi="Book Antiqua" w:cs="Microsoft Sans Serif"/>
          <w:b/>
          <w:bCs/>
          <w:sz w:val="26"/>
          <w:szCs w:val="26"/>
        </w:rPr>
        <w:t xml:space="preserve"> </w:t>
      </w:r>
      <w:proofErr w:type="spellStart"/>
      <w:r w:rsidRPr="002E051B">
        <w:rPr>
          <w:rFonts w:ascii="Book Antiqua" w:hAnsi="Book Antiqua" w:cs="Microsoft Sans Serif"/>
          <w:b/>
          <w:bCs/>
          <w:sz w:val="26"/>
          <w:szCs w:val="26"/>
        </w:rPr>
        <w:t>Kosovo</w:t>
      </w:r>
      <w:proofErr w:type="spellEnd"/>
    </w:p>
    <w:p w:rsidR="003761DC" w:rsidRPr="002E051B" w:rsidRDefault="003761DC" w:rsidP="003761DC">
      <w:pPr>
        <w:pStyle w:val="CharCharChar"/>
        <w:jc w:val="center"/>
        <w:rPr>
          <w:rFonts w:ascii="Book Antiqua" w:hAnsi="Book Antiqua" w:cs="Microsoft Sans Serif"/>
          <w:b/>
          <w:bCs/>
          <w:iCs/>
          <w:noProof w:val="0"/>
          <w:sz w:val="24"/>
          <w:szCs w:val="24"/>
        </w:rPr>
      </w:pPr>
      <w:r w:rsidRPr="002E051B">
        <w:rPr>
          <w:rFonts w:ascii="Book Antiqua" w:hAnsi="Book Antiqua" w:cs="Microsoft Sans Serif"/>
          <w:b/>
          <w:bCs/>
          <w:iCs/>
          <w:noProof w:val="0"/>
          <w:sz w:val="24"/>
          <w:szCs w:val="24"/>
        </w:rPr>
        <w:t>Qeveria-</w:t>
      </w:r>
      <w:proofErr w:type="spellStart"/>
      <w:r w:rsidRPr="002E051B">
        <w:rPr>
          <w:rFonts w:ascii="Book Antiqua" w:hAnsi="Book Antiqua" w:cs="Microsoft Sans Serif"/>
          <w:b/>
          <w:bCs/>
          <w:iCs/>
          <w:noProof w:val="0"/>
          <w:sz w:val="24"/>
          <w:szCs w:val="24"/>
        </w:rPr>
        <w:t>Vlada</w:t>
      </w:r>
      <w:proofErr w:type="spellEnd"/>
      <w:r w:rsidRPr="002E051B">
        <w:rPr>
          <w:rFonts w:ascii="Book Antiqua" w:hAnsi="Book Antiqua" w:cs="Microsoft Sans Serif"/>
          <w:b/>
          <w:bCs/>
          <w:iCs/>
          <w:noProof w:val="0"/>
          <w:sz w:val="24"/>
          <w:szCs w:val="24"/>
        </w:rPr>
        <w:t>-</w:t>
      </w:r>
      <w:proofErr w:type="spellStart"/>
      <w:r w:rsidRPr="002E051B">
        <w:rPr>
          <w:rFonts w:ascii="Book Antiqua" w:hAnsi="Book Antiqua" w:cs="Microsoft Sans Serif"/>
          <w:b/>
          <w:bCs/>
          <w:iCs/>
          <w:noProof w:val="0"/>
          <w:sz w:val="24"/>
          <w:szCs w:val="24"/>
        </w:rPr>
        <w:t>Government</w:t>
      </w:r>
      <w:proofErr w:type="spellEnd"/>
    </w:p>
    <w:p w:rsidR="0079705B" w:rsidRPr="002E051B" w:rsidRDefault="0079705B" w:rsidP="0079705B">
      <w:pPr>
        <w:jc w:val="center"/>
        <w:rPr>
          <w:rFonts w:ascii="Book Antiqua" w:hAnsi="Book Antiqua"/>
          <w:b/>
          <w:bCs/>
          <w:i/>
          <w:iCs/>
        </w:rPr>
      </w:pPr>
      <w:r w:rsidRPr="002E051B">
        <w:rPr>
          <w:rFonts w:ascii="Book Antiqua" w:hAnsi="Book Antiqua"/>
          <w:b/>
          <w:bCs/>
          <w:i/>
          <w:iCs/>
        </w:rPr>
        <w:t xml:space="preserve">Ministria e Arsimit, Shkencës dhe Teknologjisë/ </w:t>
      </w:r>
      <w:proofErr w:type="spellStart"/>
      <w:r w:rsidRPr="002E051B">
        <w:rPr>
          <w:rFonts w:ascii="Book Antiqua" w:hAnsi="Book Antiqua"/>
          <w:b/>
          <w:bCs/>
          <w:i/>
          <w:iCs/>
        </w:rPr>
        <w:t>Ministarstva</w:t>
      </w:r>
      <w:proofErr w:type="spellEnd"/>
      <w:r w:rsidRPr="002E051B">
        <w:rPr>
          <w:rFonts w:ascii="Book Antiqua" w:hAnsi="Book Antiqua"/>
          <w:b/>
          <w:bCs/>
          <w:i/>
          <w:iCs/>
        </w:rPr>
        <w:t xml:space="preserve"> </w:t>
      </w:r>
      <w:proofErr w:type="spellStart"/>
      <w:r w:rsidRPr="002E051B">
        <w:rPr>
          <w:rFonts w:ascii="Book Antiqua" w:hAnsi="Book Antiqua"/>
          <w:b/>
          <w:bCs/>
          <w:i/>
          <w:iCs/>
        </w:rPr>
        <w:t>za</w:t>
      </w:r>
      <w:proofErr w:type="spellEnd"/>
      <w:r w:rsidRPr="002E051B">
        <w:rPr>
          <w:rFonts w:ascii="Book Antiqua" w:hAnsi="Book Antiqua"/>
          <w:b/>
          <w:bCs/>
          <w:i/>
          <w:iCs/>
        </w:rPr>
        <w:t xml:space="preserve"> </w:t>
      </w:r>
      <w:proofErr w:type="spellStart"/>
      <w:r w:rsidRPr="002E051B">
        <w:rPr>
          <w:rFonts w:ascii="Book Antiqua" w:hAnsi="Book Antiqua"/>
          <w:b/>
          <w:bCs/>
          <w:i/>
          <w:iCs/>
        </w:rPr>
        <w:t>Obrazovanje</w:t>
      </w:r>
      <w:proofErr w:type="spellEnd"/>
      <w:r w:rsidRPr="002E051B">
        <w:rPr>
          <w:rFonts w:ascii="Book Antiqua" w:hAnsi="Book Antiqua"/>
          <w:b/>
          <w:bCs/>
          <w:i/>
          <w:iCs/>
        </w:rPr>
        <w:t xml:space="preserve">, </w:t>
      </w:r>
      <w:proofErr w:type="spellStart"/>
      <w:r w:rsidRPr="002E051B">
        <w:rPr>
          <w:rFonts w:ascii="Book Antiqua" w:hAnsi="Book Antiqua"/>
          <w:b/>
          <w:bCs/>
          <w:i/>
          <w:iCs/>
        </w:rPr>
        <w:t>Nauku</w:t>
      </w:r>
      <w:proofErr w:type="spellEnd"/>
      <w:r w:rsidRPr="002E051B">
        <w:rPr>
          <w:rFonts w:ascii="Book Antiqua" w:hAnsi="Book Antiqua"/>
          <w:b/>
          <w:bCs/>
          <w:i/>
          <w:iCs/>
        </w:rPr>
        <w:t xml:space="preserve"> i </w:t>
      </w:r>
      <w:proofErr w:type="spellStart"/>
      <w:r w:rsidRPr="002E051B">
        <w:rPr>
          <w:rFonts w:ascii="Book Antiqua" w:hAnsi="Book Antiqua"/>
          <w:b/>
          <w:bCs/>
          <w:i/>
          <w:iCs/>
        </w:rPr>
        <w:t>Tehnologiju</w:t>
      </w:r>
      <w:proofErr w:type="spellEnd"/>
      <w:r w:rsidRPr="002E051B">
        <w:rPr>
          <w:rFonts w:ascii="Book Antiqua" w:hAnsi="Book Antiqua"/>
          <w:b/>
          <w:bCs/>
          <w:i/>
          <w:iCs/>
        </w:rPr>
        <w:t xml:space="preserve">/  </w:t>
      </w:r>
      <w:proofErr w:type="spellStart"/>
      <w:r w:rsidRPr="002E051B">
        <w:rPr>
          <w:rFonts w:ascii="Book Antiqua" w:hAnsi="Book Antiqua"/>
          <w:b/>
          <w:bCs/>
          <w:i/>
          <w:iCs/>
        </w:rPr>
        <w:t>Ministry</w:t>
      </w:r>
      <w:proofErr w:type="spellEnd"/>
      <w:r w:rsidRPr="002E051B">
        <w:rPr>
          <w:rFonts w:ascii="Book Antiqua" w:hAnsi="Book Antiqua"/>
          <w:b/>
          <w:bCs/>
          <w:i/>
          <w:iCs/>
        </w:rPr>
        <w:t xml:space="preserve"> </w:t>
      </w:r>
      <w:proofErr w:type="spellStart"/>
      <w:r w:rsidRPr="002E051B">
        <w:rPr>
          <w:rFonts w:ascii="Book Antiqua" w:hAnsi="Book Antiqua"/>
          <w:b/>
          <w:bCs/>
          <w:i/>
          <w:iCs/>
        </w:rPr>
        <w:t>of</w:t>
      </w:r>
      <w:proofErr w:type="spellEnd"/>
      <w:r w:rsidRPr="002E051B">
        <w:rPr>
          <w:rFonts w:ascii="Book Antiqua" w:hAnsi="Book Antiqua"/>
          <w:b/>
          <w:bCs/>
          <w:i/>
          <w:iCs/>
        </w:rPr>
        <w:t xml:space="preserve"> </w:t>
      </w:r>
      <w:proofErr w:type="spellStart"/>
      <w:r w:rsidRPr="002E051B">
        <w:rPr>
          <w:rFonts w:ascii="Book Antiqua" w:hAnsi="Book Antiqua"/>
          <w:b/>
          <w:bCs/>
          <w:i/>
          <w:iCs/>
        </w:rPr>
        <w:t>Education</w:t>
      </w:r>
      <w:proofErr w:type="spellEnd"/>
      <w:r w:rsidRPr="002E051B">
        <w:rPr>
          <w:rFonts w:ascii="Book Antiqua" w:hAnsi="Book Antiqua"/>
          <w:b/>
          <w:bCs/>
          <w:i/>
          <w:iCs/>
        </w:rPr>
        <w:t xml:space="preserve">, </w:t>
      </w:r>
      <w:proofErr w:type="spellStart"/>
      <w:r w:rsidRPr="002E051B">
        <w:rPr>
          <w:rFonts w:ascii="Book Antiqua" w:hAnsi="Book Antiqua"/>
          <w:b/>
          <w:bCs/>
          <w:i/>
          <w:iCs/>
        </w:rPr>
        <w:t>Science</w:t>
      </w:r>
      <w:proofErr w:type="spellEnd"/>
      <w:r w:rsidRPr="002E051B">
        <w:rPr>
          <w:rFonts w:ascii="Book Antiqua" w:hAnsi="Book Antiqua"/>
          <w:b/>
          <w:bCs/>
          <w:i/>
          <w:iCs/>
        </w:rPr>
        <w:t xml:space="preserve"> </w:t>
      </w:r>
      <w:proofErr w:type="spellStart"/>
      <w:r w:rsidRPr="002E051B">
        <w:rPr>
          <w:rFonts w:ascii="Book Antiqua" w:hAnsi="Book Antiqua"/>
          <w:b/>
          <w:bCs/>
          <w:i/>
          <w:iCs/>
        </w:rPr>
        <w:t>and</w:t>
      </w:r>
      <w:proofErr w:type="spellEnd"/>
      <w:r w:rsidRPr="002E051B">
        <w:rPr>
          <w:rFonts w:ascii="Book Antiqua" w:hAnsi="Book Antiqua"/>
          <w:b/>
          <w:bCs/>
          <w:i/>
          <w:iCs/>
        </w:rPr>
        <w:t xml:space="preserve"> </w:t>
      </w:r>
      <w:proofErr w:type="spellStart"/>
      <w:r w:rsidRPr="002E051B">
        <w:rPr>
          <w:rFonts w:ascii="Book Antiqua" w:hAnsi="Book Antiqua"/>
          <w:b/>
          <w:bCs/>
          <w:i/>
          <w:iCs/>
        </w:rPr>
        <w:t>Technology</w:t>
      </w:r>
      <w:proofErr w:type="spellEnd"/>
    </w:p>
    <w:p w:rsidR="00DC4A9B" w:rsidRPr="002E051B" w:rsidRDefault="00DC4A9B" w:rsidP="00DC4A9B">
      <w:pPr>
        <w:tabs>
          <w:tab w:val="center" w:pos="6480"/>
        </w:tabs>
        <w:spacing w:after="0" w:line="240" w:lineRule="auto"/>
        <w:rPr>
          <w:rFonts w:ascii="Sylfaen" w:eastAsia="Calibri" w:hAnsi="Sylfaen"/>
          <w:sz w:val="24"/>
          <w:szCs w:val="24"/>
        </w:rPr>
      </w:pPr>
    </w:p>
    <w:p w:rsidR="003761DC" w:rsidRDefault="003761DC" w:rsidP="00DC4A9B">
      <w:pPr>
        <w:tabs>
          <w:tab w:val="center" w:pos="6480"/>
        </w:tabs>
        <w:spacing w:after="0" w:line="240" w:lineRule="auto"/>
        <w:rPr>
          <w:rFonts w:ascii="Sylfaen" w:eastAsia="Calibri" w:hAnsi="Sylfaen"/>
          <w:sz w:val="24"/>
          <w:szCs w:val="24"/>
        </w:rPr>
      </w:pPr>
    </w:p>
    <w:p w:rsidR="0011753D" w:rsidRDefault="0011753D" w:rsidP="00DC4A9B">
      <w:pPr>
        <w:tabs>
          <w:tab w:val="center" w:pos="6480"/>
        </w:tabs>
        <w:spacing w:after="0" w:line="240" w:lineRule="auto"/>
        <w:rPr>
          <w:rFonts w:ascii="Sylfaen" w:eastAsia="Calibri" w:hAnsi="Sylfaen"/>
          <w:sz w:val="24"/>
          <w:szCs w:val="24"/>
        </w:rPr>
      </w:pPr>
    </w:p>
    <w:p w:rsidR="0011753D" w:rsidRDefault="0011753D" w:rsidP="00DC4A9B">
      <w:pPr>
        <w:tabs>
          <w:tab w:val="center" w:pos="6480"/>
        </w:tabs>
        <w:spacing w:after="0" w:line="240" w:lineRule="auto"/>
        <w:rPr>
          <w:rFonts w:ascii="Sylfaen" w:eastAsia="Calibri" w:hAnsi="Sylfaen"/>
          <w:sz w:val="24"/>
          <w:szCs w:val="24"/>
        </w:rPr>
      </w:pPr>
    </w:p>
    <w:p w:rsidR="0011753D" w:rsidRDefault="0011753D" w:rsidP="00DC4A9B">
      <w:pPr>
        <w:tabs>
          <w:tab w:val="center" w:pos="6480"/>
        </w:tabs>
        <w:spacing w:after="0" w:line="240" w:lineRule="auto"/>
        <w:rPr>
          <w:rFonts w:ascii="Sylfaen" w:eastAsia="Calibri" w:hAnsi="Sylfaen"/>
          <w:sz w:val="24"/>
          <w:szCs w:val="24"/>
        </w:rPr>
      </w:pPr>
    </w:p>
    <w:p w:rsidR="0011753D" w:rsidRDefault="0011753D" w:rsidP="00DC4A9B">
      <w:pPr>
        <w:tabs>
          <w:tab w:val="center" w:pos="6480"/>
        </w:tabs>
        <w:spacing w:after="0" w:line="240" w:lineRule="auto"/>
        <w:rPr>
          <w:rFonts w:ascii="Sylfaen" w:eastAsia="Calibri" w:hAnsi="Sylfaen"/>
          <w:sz w:val="24"/>
          <w:szCs w:val="24"/>
        </w:rPr>
      </w:pPr>
    </w:p>
    <w:p w:rsidR="0011753D" w:rsidRPr="002E051B" w:rsidRDefault="0011753D" w:rsidP="00DC4A9B">
      <w:pPr>
        <w:tabs>
          <w:tab w:val="center" w:pos="6480"/>
        </w:tabs>
        <w:spacing w:after="0" w:line="240" w:lineRule="auto"/>
        <w:rPr>
          <w:rFonts w:ascii="Sylfaen" w:eastAsia="Calibri" w:hAnsi="Sylfaen"/>
          <w:sz w:val="24"/>
          <w:szCs w:val="24"/>
        </w:rPr>
      </w:pPr>
    </w:p>
    <w:p w:rsidR="003761DC" w:rsidRPr="002E051B" w:rsidRDefault="003761DC" w:rsidP="00DC4A9B">
      <w:pPr>
        <w:tabs>
          <w:tab w:val="center" w:pos="6480"/>
        </w:tabs>
        <w:spacing w:after="0" w:line="240" w:lineRule="auto"/>
        <w:rPr>
          <w:rFonts w:ascii="Sylfaen" w:eastAsia="Calibri" w:hAnsi="Sylfaen"/>
          <w:sz w:val="24"/>
          <w:szCs w:val="24"/>
        </w:rPr>
      </w:pPr>
    </w:p>
    <w:p w:rsidR="003761DC" w:rsidRPr="002E051B" w:rsidRDefault="003761DC" w:rsidP="00DC4A9B">
      <w:pPr>
        <w:tabs>
          <w:tab w:val="center" w:pos="6480"/>
        </w:tabs>
        <w:spacing w:after="0" w:line="240" w:lineRule="auto"/>
        <w:rPr>
          <w:rFonts w:ascii="Sylfaen" w:eastAsia="Calibri" w:hAnsi="Sylfaen"/>
          <w:sz w:val="24"/>
          <w:szCs w:val="24"/>
        </w:rPr>
      </w:pPr>
    </w:p>
    <w:p w:rsidR="00BD5DA9" w:rsidRPr="002E051B" w:rsidRDefault="001026DC" w:rsidP="00D25A77">
      <w:pPr>
        <w:spacing w:after="0" w:line="240" w:lineRule="auto"/>
        <w:jc w:val="center"/>
        <w:rPr>
          <w:rFonts w:ascii="Times" w:eastAsia="Calibri" w:hAnsi="Times"/>
          <w:b/>
          <w:bCs/>
          <w:smallCaps/>
          <w:sz w:val="28"/>
          <w:szCs w:val="28"/>
        </w:rPr>
      </w:pPr>
      <w:r w:rsidRPr="002E051B">
        <w:rPr>
          <w:rFonts w:ascii="Times" w:eastAsia="Calibri" w:hAnsi="Times"/>
          <w:b/>
          <w:bCs/>
          <w:smallCaps/>
          <w:sz w:val="28"/>
          <w:szCs w:val="28"/>
        </w:rPr>
        <w:t xml:space="preserve"> </w:t>
      </w:r>
      <w:r w:rsidR="00AC16D8" w:rsidRPr="002E051B">
        <w:rPr>
          <w:rFonts w:ascii="Times" w:eastAsia="Calibri" w:hAnsi="Times"/>
          <w:b/>
          <w:bCs/>
          <w:smallCaps/>
          <w:sz w:val="28"/>
          <w:szCs w:val="28"/>
        </w:rPr>
        <w:t xml:space="preserve">RAPORT NGA PROCESI I KONSULTIMIT </w:t>
      </w:r>
      <w:r w:rsidR="00326E16" w:rsidRPr="002E051B">
        <w:rPr>
          <w:rFonts w:ascii="Times" w:eastAsia="Calibri" w:hAnsi="Times"/>
          <w:b/>
          <w:bCs/>
          <w:smallCaps/>
          <w:sz w:val="28"/>
          <w:szCs w:val="28"/>
        </w:rPr>
        <w:t xml:space="preserve">PUBLIK </w:t>
      </w:r>
      <w:r w:rsidR="00AC16D8" w:rsidRPr="002E051B">
        <w:rPr>
          <w:rFonts w:ascii="Times" w:eastAsia="Calibri" w:hAnsi="Times"/>
          <w:b/>
          <w:bCs/>
          <w:smallCaps/>
          <w:sz w:val="28"/>
          <w:szCs w:val="28"/>
        </w:rPr>
        <w:t>TË UDHËZIMIT</w:t>
      </w:r>
    </w:p>
    <w:p w:rsidR="00DC4A9B" w:rsidRPr="002E051B" w:rsidRDefault="00BD5DA9" w:rsidP="00D25A77">
      <w:pPr>
        <w:spacing w:after="0" w:line="240" w:lineRule="auto"/>
        <w:jc w:val="center"/>
        <w:rPr>
          <w:rFonts w:ascii="Times" w:eastAsia="Calibri" w:hAnsi="Times"/>
          <w:sz w:val="32"/>
          <w:szCs w:val="28"/>
        </w:rPr>
      </w:pPr>
      <w:r w:rsidRPr="002E051B">
        <w:rPr>
          <w:rFonts w:ascii="Times" w:hAnsi="Times"/>
          <w:b/>
          <w:bCs/>
          <w:color w:val="000000"/>
          <w:sz w:val="28"/>
          <w:szCs w:val="28"/>
        </w:rPr>
        <w:t>PËR VERIFIKIMIN, VËRTETIMIN DHE VULOSJEN E  DOKUMENTACIONIT TË LËSHUAR NGA INSTITUCIONET E ARSIMIT PARAUNIVERSITAR DHE ARSIMIT TË LARTË ME QËLLIM TË PËRDORIMIT JASHTË VENDIT</w:t>
      </w:r>
      <w:r w:rsidR="00AC16D8" w:rsidRPr="002E051B">
        <w:rPr>
          <w:rFonts w:ascii="Times" w:eastAsia="Calibri" w:hAnsi="Times"/>
          <w:b/>
          <w:bCs/>
          <w:smallCaps/>
          <w:sz w:val="28"/>
          <w:szCs w:val="28"/>
        </w:rPr>
        <w:t xml:space="preserve">  </w:t>
      </w:r>
    </w:p>
    <w:p w:rsidR="00AC16D8" w:rsidRPr="002E051B" w:rsidRDefault="00AC16D8" w:rsidP="00DC4A9B">
      <w:pPr>
        <w:spacing w:after="0" w:line="240" w:lineRule="auto"/>
        <w:jc w:val="center"/>
        <w:rPr>
          <w:rFonts w:ascii="Book Antiqua" w:eastAsia="Calibri" w:hAnsi="Book Antiqua"/>
          <w:b/>
          <w:sz w:val="28"/>
          <w:szCs w:val="28"/>
        </w:rPr>
      </w:pPr>
    </w:p>
    <w:p w:rsidR="003761DC" w:rsidRPr="002E051B" w:rsidRDefault="003761DC" w:rsidP="00DC4A9B">
      <w:pPr>
        <w:spacing w:after="0" w:line="240" w:lineRule="auto"/>
        <w:jc w:val="center"/>
        <w:rPr>
          <w:rFonts w:ascii="Book Antiqua" w:eastAsia="Calibri" w:hAnsi="Book Antiqua"/>
          <w:b/>
          <w:sz w:val="28"/>
          <w:szCs w:val="28"/>
        </w:rPr>
      </w:pPr>
    </w:p>
    <w:p w:rsidR="00EF56D9" w:rsidRPr="002E051B" w:rsidRDefault="00EF56D9" w:rsidP="00DC4A9B">
      <w:pPr>
        <w:spacing w:after="0" w:line="240" w:lineRule="auto"/>
        <w:jc w:val="center"/>
        <w:rPr>
          <w:rFonts w:ascii="Book Antiqua" w:eastAsia="Calibri" w:hAnsi="Book Antiqua"/>
          <w:b/>
          <w:sz w:val="28"/>
          <w:szCs w:val="28"/>
        </w:rPr>
      </w:pPr>
    </w:p>
    <w:p w:rsidR="00EF56D9" w:rsidRPr="002E051B" w:rsidRDefault="00EF56D9" w:rsidP="00DC4A9B">
      <w:pPr>
        <w:spacing w:after="0" w:line="240" w:lineRule="auto"/>
        <w:jc w:val="center"/>
        <w:rPr>
          <w:rFonts w:ascii="Book Antiqua" w:eastAsia="Calibri" w:hAnsi="Book Antiqua"/>
          <w:b/>
          <w:sz w:val="28"/>
          <w:szCs w:val="28"/>
        </w:rPr>
      </w:pPr>
    </w:p>
    <w:p w:rsidR="00EF56D9" w:rsidRPr="002E051B" w:rsidRDefault="00EF56D9" w:rsidP="00DC4A9B">
      <w:pPr>
        <w:spacing w:after="0" w:line="240" w:lineRule="auto"/>
        <w:jc w:val="center"/>
        <w:rPr>
          <w:rFonts w:ascii="Book Antiqua" w:eastAsia="Calibri" w:hAnsi="Book Antiqua"/>
          <w:b/>
          <w:sz w:val="28"/>
          <w:szCs w:val="28"/>
        </w:rPr>
      </w:pPr>
    </w:p>
    <w:p w:rsidR="003761DC" w:rsidRPr="002E051B" w:rsidRDefault="003761DC" w:rsidP="00DC4A9B">
      <w:pPr>
        <w:spacing w:after="0" w:line="240" w:lineRule="auto"/>
        <w:jc w:val="center"/>
        <w:rPr>
          <w:rFonts w:ascii="Book Antiqua" w:eastAsia="Calibri" w:hAnsi="Book Antiqua"/>
          <w:b/>
          <w:sz w:val="28"/>
          <w:szCs w:val="28"/>
        </w:rPr>
      </w:pPr>
    </w:p>
    <w:p w:rsidR="003761DC" w:rsidRPr="002E051B" w:rsidRDefault="003761DC" w:rsidP="00DC4A9B">
      <w:pPr>
        <w:spacing w:after="0" w:line="240" w:lineRule="auto"/>
        <w:jc w:val="center"/>
        <w:rPr>
          <w:rFonts w:ascii="Book Antiqua" w:eastAsia="Calibri" w:hAnsi="Book Antiqua"/>
          <w:b/>
          <w:sz w:val="28"/>
          <w:szCs w:val="28"/>
        </w:rPr>
      </w:pPr>
    </w:p>
    <w:p w:rsidR="003761DC" w:rsidRPr="002E051B" w:rsidRDefault="003761DC" w:rsidP="00DC4A9B">
      <w:pPr>
        <w:spacing w:after="0" w:line="240" w:lineRule="auto"/>
        <w:jc w:val="center"/>
        <w:rPr>
          <w:rFonts w:ascii="Book Antiqua" w:eastAsia="Calibri" w:hAnsi="Book Antiqua"/>
          <w:b/>
          <w:sz w:val="28"/>
          <w:szCs w:val="28"/>
        </w:rPr>
      </w:pPr>
    </w:p>
    <w:p w:rsidR="003761DC" w:rsidRPr="002E051B" w:rsidRDefault="003761DC" w:rsidP="00DC4A9B">
      <w:pPr>
        <w:spacing w:after="0" w:line="240" w:lineRule="auto"/>
        <w:jc w:val="center"/>
        <w:rPr>
          <w:rFonts w:ascii="Book Antiqua" w:eastAsia="Calibri" w:hAnsi="Book Antiqua"/>
          <w:b/>
          <w:sz w:val="28"/>
          <w:szCs w:val="28"/>
        </w:rPr>
      </w:pPr>
    </w:p>
    <w:p w:rsidR="003761DC" w:rsidRPr="002E051B" w:rsidRDefault="003761DC" w:rsidP="00DC4A9B">
      <w:pPr>
        <w:spacing w:after="0" w:line="240" w:lineRule="auto"/>
        <w:jc w:val="center"/>
        <w:rPr>
          <w:rFonts w:ascii="Book Antiqua" w:eastAsia="Calibri" w:hAnsi="Book Antiqua"/>
          <w:b/>
          <w:sz w:val="28"/>
          <w:szCs w:val="28"/>
        </w:rPr>
      </w:pPr>
    </w:p>
    <w:p w:rsidR="003761DC" w:rsidRPr="002E051B" w:rsidRDefault="003761DC" w:rsidP="00DC4A9B">
      <w:pPr>
        <w:spacing w:after="0" w:line="240" w:lineRule="auto"/>
        <w:jc w:val="center"/>
        <w:rPr>
          <w:rFonts w:ascii="Book Antiqua" w:eastAsia="Calibri" w:hAnsi="Book Antiqua"/>
          <w:b/>
          <w:sz w:val="28"/>
          <w:szCs w:val="28"/>
        </w:rPr>
      </w:pPr>
    </w:p>
    <w:p w:rsidR="003761DC" w:rsidRPr="002E051B" w:rsidRDefault="003761DC" w:rsidP="00DC4A9B">
      <w:pPr>
        <w:spacing w:after="0" w:line="240" w:lineRule="auto"/>
        <w:jc w:val="center"/>
        <w:rPr>
          <w:rFonts w:ascii="Book Antiqua" w:eastAsia="Calibri" w:hAnsi="Book Antiqua"/>
          <w:b/>
          <w:sz w:val="28"/>
          <w:szCs w:val="28"/>
        </w:rPr>
      </w:pPr>
    </w:p>
    <w:p w:rsidR="003761DC" w:rsidRPr="002E051B" w:rsidRDefault="003761DC" w:rsidP="00DC4A9B">
      <w:pPr>
        <w:spacing w:after="0" w:line="240" w:lineRule="auto"/>
        <w:jc w:val="center"/>
        <w:rPr>
          <w:rFonts w:ascii="Book Antiqua" w:eastAsia="Calibri" w:hAnsi="Book Antiqua"/>
          <w:b/>
          <w:sz w:val="28"/>
          <w:szCs w:val="28"/>
        </w:rPr>
      </w:pPr>
    </w:p>
    <w:p w:rsidR="003761DC" w:rsidRPr="002E051B" w:rsidRDefault="003761DC" w:rsidP="00DC4A9B">
      <w:pPr>
        <w:spacing w:after="0" w:line="240" w:lineRule="auto"/>
        <w:jc w:val="center"/>
        <w:rPr>
          <w:rFonts w:ascii="Book Antiqua" w:eastAsia="Calibri" w:hAnsi="Book Antiqua"/>
          <w:b/>
          <w:sz w:val="28"/>
          <w:szCs w:val="28"/>
        </w:rPr>
      </w:pPr>
    </w:p>
    <w:p w:rsidR="003761DC" w:rsidRPr="002E051B" w:rsidRDefault="003761DC" w:rsidP="00DC4A9B">
      <w:pPr>
        <w:spacing w:after="0" w:line="240" w:lineRule="auto"/>
        <w:jc w:val="center"/>
        <w:rPr>
          <w:rFonts w:ascii="Book Antiqua" w:eastAsia="Calibri" w:hAnsi="Book Antiqua"/>
          <w:b/>
          <w:sz w:val="28"/>
          <w:szCs w:val="28"/>
        </w:rPr>
      </w:pPr>
    </w:p>
    <w:p w:rsidR="003761DC" w:rsidRPr="002E051B" w:rsidRDefault="003761DC" w:rsidP="00DC4A9B">
      <w:pPr>
        <w:spacing w:after="0" w:line="240" w:lineRule="auto"/>
        <w:jc w:val="center"/>
        <w:rPr>
          <w:rFonts w:ascii="Book Antiqua" w:eastAsia="Calibri" w:hAnsi="Book Antiqua"/>
          <w:b/>
          <w:sz w:val="28"/>
          <w:szCs w:val="28"/>
        </w:rPr>
      </w:pPr>
    </w:p>
    <w:p w:rsidR="003761DC" w:rsidRPr="002E051B" w:rsidRDefault="003761DC" w:rsidP="00DC4A9B">
      <w:pPr>
        <w:spacing w:after="0" w:line="240" w:lineRule="auto"/>
        <w:jc w:val="center"/>
        <w:rPr>
          <w:rFonts w:ascii="Book Antiqua" w:eastAsia="Calibri" w:hAnsi="Book Antiqua"/>
          <w:b/>
          <w:sz w:val="28"/>
          <w:szCs w:val="28"/>
        </w:rPr>
      </w:pPr>
    </w:p>
    <w:p w:rsidR="003761DC" w:rsidRPr="002E051B" w:rsidRDefault="003761DC" w:rsidP="00DC4A9B">
      <w:pPr>
        <w:spacing w:after="0" w:line="240" w:lineRule="auto"/>
        <w:jc w:val="center"/>
        <w:rPr>
          <w:rFonts w:ascii="Book Antiqua" w:eastAsia="Calibri" w:hAnsi="Book Antiqua"/>
          <w:b/>
          <w:sz w:val="28"/>
          <w:szCs w:val="28"/>
        </w:rPr>
      </w:pPr>
    </w:p>
    <w:p w:rsidR="003761DC" w:rsidRPr="002E051B" w:rsidRDefault="003761DC" w:rsidP="00DC4A9B">
      <w:pPr>
        <w:spacing w:after="0" w:line="240" w:lineRule="auto"/>
        <w:jc w:val="center"/>
        <w:rPr>
          <w:rFonts w:ascii="Book Antiqua" w:eastAsia="Calibri" w:hAnsi="Book Antiqua"/>
          <w:b/>
          <w:sz w:val="28"/>
          <w:szCs w:val="28"/>
        </w:rPr>
      </w:pPr>
    </w:p>
    <w:p w:rsidR="003761DC" w:rsidRPr="002E051B" w:rsidRDefault="003761DC" w:rsidP="00DC4A9B">
      <w:pPr>
        <w:spacing w:after="0" w:line="240" w:lineRule="auto"/>
        <w:jc w:val="center"/>
        <w:rPr>
          <w:rFonts w:ascii="Book Antiqua" w:eastAsia="Calibri" w:hAnsi="Book Antiqua"/>
          <w:b/>
          <w:sz w:val="28"/>
          <w:szCs w:val="28"/>
        </w:rPr>
      </w:pPr>
    </w:p>
    <w:p w:rsidR="003761DC" w:rsidRPr="002E051B" w:rsidRDefault="003761DC" w:rsidP="00DC4A9B">
      <w:pPr>
        <w:spacing w:after="0" w:line="240" w:lineRule="auto"/>
        <w:jc w:val="center"/>
        <w:rPr>
          <w:rFonts w:ascii="Book Antiqua" w:eastAsia="Calibri" w:hAnsi="Book Antiqua"/>
          <w:b/>
          <w:sz w:val="28"/>
          <w:szCs w:val="28"/>
        </w:rPr>
      </w:pPr>
    </w:p>
    <w:p w:rsidR="00326E16" w:rsidRPr="002E051B" w:rsidRDefault="00326E16" w:rsidP="00DC4A9B">
      <w:pPr>
        <w:spacing w:after="0" w:line="240" w:lineRule="auto"/>
        <w:jc w:val="center"/>
        <w:rPr>
          <w:rFonts w:ascii="Book Antiqua" w:eastAsia="Calibri" w:hAnsi="Book Antiqua"/>
          <w:b/>
          <w:sz w:val="28"/>
          <w:szCs w:val="28"/>
        </w:rPr>
      </w:pPr>
    </w:p>
    <w:p w:rsidR="00326E16" w:rsidRPr="002E051B" w:rsidRDefault="00326E16" w:rsidP="00DC4A9B">
      <w:pPr>
        <w:spacing w:after="0" w:line="240" w:lineRule="auto"/>
        <w:jc w:val="center"/>
        <w:rPr>
          <w:rFonts w:ascii="Book Antiqua" w:eastAsia="Calibri" w:hAnsi="Book Antiqua"/>
          <w:b/>
          <w:sz w:val="28"/>
          <w:szCs w:val="28"/>
        </w:rPr>
      </w:pPr>
    </w:p>
    <w:p w:rsidR="00261983" w:rsidRPr="002E051B" w:rsidRDefault="00261983" w:rsidP="00DC4A9B">
      <w:pPr>
        <w:spacing w:after="0" w:line="240" w:lineRule="auto"/>
        <w:jc w:val="center"/>
        <w:rPr>
          <w:rFonts w:ascii="Book Antiqua" w:eastAsia="Calibri" w:hAnsi="Book Antiqua"/>
          <w:b/>
          <w:sz w:val="28"/>
          <w:szCs w:val="28"/>
        </w:rPr>
      </w:pPr>
    </w:p>
    <w:p w:rsidR="00261983" w:rsidRPr="002E051B" w:rsidRDefault="00261983" w:rsidP="00DC4A9B">
      <w:pPr>
        <w:spacing w:after="0" w:line="240" w:lineRule="auto"/>
        <w:jc w:val="center"/>
        <w:rPr>
          <w:rFonts w:ascii="Book Antiqua" w:eastAsia="Calibri" w:hAnsi="Book Antiqua"/>
          <w:b/>
          <w:sz w:val="28"/>
          <w:szCs w:val="28"/>
        </w:rPr>
      </w:pPr>
    </w:p>
    <w:p w:rsidR="00DC4A9B" w:rsidRPr="002E051B" w:rsidRDefault="00D52CF5" w:rsidP="00DC4A9B">
      <w:pPr>
        <w:spacing w:after="0" w:line="240" w:lineRule="auto"/>
        <w:jc w:val="center"/>
        <w:rPr>
          <w:rFonts w:ascii="Book Antiqua" w:eastAsia="Calibri" w:hAnsi="Book Antiqua"/>
          <w:b/>
          <w:sz w:val="28"/>
          <w:szCs w:val="28"/>
        </w:rPr>
      </w:pPr>
      <w:r>
        <w:rPr>
          <w:rFonts w:ascii="Book Antiqua" w:eastAsia="Calibri" w:hAnsi="Book Antiqua"/>
          <w:b/>
          <w:sz w:val="28"/>
          <w:szCs w:val="28"/>
        </w:rPr>
        <w:t>Hyrja/s</w:t>
      </w:r>
      <w:r w:rsidR="00DC4A9B" w:rsidRPr="002E051B">
        <w:rPr>
          <w:rFonts w:ascii="Book Antiqua" w:eastAsia="Calibri" w:hAnsi="Book Antiqua"/>
          <w:b/>
          <w:sz w:val="28"/>
          <w:szCs w:val="28"/>
        </w:rPr>
        <w:t>fondi</w:t>
      </w:r>
    </w:p>
    <w:p w:rsidR="00DC4A9B" w:rsidRPr="002E051B" w:rsidRDefault="00DC4A9B" w:rsidP="00DC4A9B">
      <w:pPr>
        <w:spacing w:after="0" w:line="240" w:lineRule="auto"/>
        <w:jc w:val="both"/>
        <w:rPr>
          <w:rFonts w:ascii="Sylfaen" w:eastAsia="Calibri" w:hAnsi="Sylfaen"/>
          <w:i/>
          <w:sz w:val="24"/>
          <w:szCs w:val="24"/>
        </w:rPr>
      </w:pPr>
    </w:p>
    <w:p w:rsidR="00CE1099" w:rsidRPr="002E051B" w:rsidRDefault="001026DC" w:rsidP="00E93C69">
      <w:pPr>
        <w:shd w:val="clear" w:color="auto" w:fill="FFFFFF"/>
        <w:jc w:val="both"/>
        <w:rPr>
          <w:rFonts w:ascii="Sylfaen" w:hAnsi="Sylfaen"/>
          <w:bCs/>
          <w:i/>
          <w:color w:val="000000"/>
          <w:sz w:val="24"/>
          <w:szCs w:val="24"/>
        </w:rPr>
      </w:pPr>
      <w:r w:rsidRPr="002E051B">
        <w:rPr>
          <w:rFonts w:ascii="Sylfaen" w:eastAsia="Calibri" w:hAnsi="Sylfaen"/>
          <w:i/>
          <w:sz w:val="24"/>
          <w:szCs w:val="24"/>
        </w:rPr>
        <w:t>Mini</w:t>
      </w:r>
      <w:r w:rsidR="001569EA" w:rsidRPr="002E051B">
        <w:rPr>
          <w:rFonts w:ascii="Sylfaen" w:eastAsia="Calibri" w:hAnsi="Sylfaen"/>
          <w:i/>
          <w:sz w:val="24"/>
          <w:szCs w:val="24"/>
        </w:rPr>
        <w:t xml:space="preserve">stria e </w:t>
      </w:r>
      <w:r w:rsidR="00261983" w:rsidRPr="002E051B">
        <w:rPr>
          <w:rFonts w:ascii="Sylfaen" w:eastAsia="Calibri" w:hAnsi="Sylfaen"/>
          <w:i/>
          <w:sz w:val="24"/>
          <w:szCs w:val="24"/>
        </w:rPr>
        <w:t>Arsimit, Shkencës dhe Teknologjisë</w:t>
      </w:r>
      <w:r w:rsidR="00D52CF5">
        <w:rPr>
          <w:rFonts w:ascii="Sylfaen" w:eastAsia="Calibri" w:hAnsi="Sylfaen"/>
          <w:i/>
          <w:sz w:val="24"/>
          <w:szCs w:val="24"/>
        </w:rPr>
        <w:t>,</w:t>
      </w:r>
      <w:r w:rsidR="001569EA" w:rsidRPr="002E051B">
        <w:rPr>
          <w:rFonts w:ascii="Sylfaen" w:eastAsia="Calibri" w:hAnsi="Sylfaen"/>
          <w:i/>
          <w:sz w:val="24"/>
          <w:szCs w:val="24"/>
        </w:rPr>
        <w:t xml:space="preserve"> respektivisht</w:t>
      </w:r>
      <w:r w:rsidR="00D52CF5">
        <w:rPr>
          <w:rFonts w:ascii="Sylfaen" w:eastAsia="Calibri" w:hAnsi="Sylfaen"/>
          <w:i/>
          <w:sz w:val="24"/>
          <w:szCs w:val="24"/>
        </w:rPr>
        <w:t>,</w:t>
      </w:r>
      <w:r w:rsidR="001569EA" w:rsidRPr="002E051B">
        <w:rPr>
          <w:rFonts w:ascii="Sylfaen" w:eastAsia="Calibri" w:hAnsi="Sylfaen"/>
          <w:i/>
          <w:sz w:val="24"/>
          <w:szCs w:val="24"/>
        </w:rPr>
        <w:t xml:space="preserve"> </w:t>
      </w:r>
      <w:r w:rsidR="00261983" w:rsidRPr="002E051B">
        <w:rPr>
          <w:rFonts w:ascii="Sylfaen" w:eastAsia="Calibri" w:hAnsi="Sylfaen"/>
          <w:i/>
          <w:sz w:val="24"/>
          <w:szCs w:val="24"/>
        </w:rPr>
        <w:t xml:space="preserve">Departamenti i </w:t>
      </w:r>
      <w:r w:rsidR="00D52CF5">
        <w:rPr>
          <w:rFonts w:ascii="Sylfaen" w:eastAsia="Calibri" w:hAnsi="Sylfaen"/>
          <w:i/>
          <w:sz w:val="24"/>
          <w:szCs w:val="24"/>
        </w:rPr>
        <w:t>a</w:t>
      </w:r>
      <w:r w:rsidR="00261983" w:rsidRPr="002E051B">
        <w:rPr>
          <w:rFonts w:ascii="Sylfaen" w:eastAsia="Calibri" w:hAnsi="Sylfaen"/>
          <w:i/>
          <w:sz w:val="24"/>
          <w:szCs w:val="24"/>
        </w:rPr>
        <w:t xml:space="preserve">rsimit </w:t>
      </w:r>
      <w:r w:rsidR="00BD5DA9" w:rsidRPr="002E051B">
        <w:rPr>
          <w:rFonts w:ascii="Sylfaen" w:eastAsia="Calibri" w:hAnsi="Sylfaen"/>
          <w:i/>
          <w:sz w:val="24"/>
          <w:szCs w:val="24"/>
        </w:rPr>
        <w:t>t</w:t>
      </w:r>
      <w:r w:rsidR="00BD5DA9" w:rsidRPr="002E051B">
        <w:rPr>
          <w:rFonts w:ascii="Sylfaen" w:eastAsia="Calibri" w:hAnsi="Sylfaen"/>
          <w:i/>
          <w:sz w:val="24"/>
          <w:szCs w:val="24"/>
          <w:lang w:eastAsia="ja-JP"/>
        </w:rPr>
        <w:t>ë lartë</w:t>
      </w:r>
      <w:r w:rsidR="00D52CF5">
        <w:rPr>
          <w:rFonts w:ascii="Sylfaen" w:eastAsia="Calibri" w:hAnsi="Sylfaen"/>
          <w:i/>
          <w:sz w:val="24"/>
          <w:szCs w:val="24"/>
          <w:lang w:eastAsia="ja-JP"/>
        </w:rPr>
        <w:t>,</w:t>
      </w:r>
      <w:r w:rsidR="00BD5DA9" w:rsidRPr="002E051B">
        <w:rPr>
          <w:rFonts w:ascii="Sylfaen" w:eastAsia="Calibri" w:hAnsi="Sylfaen"/>
          <w:i/>
          <w:sz w:val="24"/>
          <w:szCs w:val="24"/>
          <w:lang w:eastAsia="ja-JP"/>
        </w:rPr>
        <w:t xml:space="preserve"> në bashkëpunim me zyrën e NARIC-Kosova</w:t>
      </w:r>
      <w:r w:rsidR="00074752">
        <w:rPr>
          <w:rFonts w:ascii="Sylfaen" w:eastAsia="Calibri" w:hAnsi="Sylfaen"/>
          <w:i/>
          <w:sz w:val="24"/>
          <w:szCs w:val="24"/>
          <w:lang w:eastAsia="ja-JP"/>
        </w:rPr>
        <w:t>,</w:t>
      </w:r>
      <w:r w:rsidR="00BD5DA9" w:rsidRPr="002E051B">
        <w:rPr>
          <w:rFonts w:ascii="Sylfaen" w:eastAsia="Calibri" w:hAnsi="Sylfaen"/>
          <w:i/>
          <w:sz w:val="24"/>
          <w:szCs w:val="24"/>
          <w:lang w:eastAsia="ja-JP"/>
        </w:rPr>
        <w:t xml:space="preserve"> e cila bën verifikimin e </w:t>
      </w:r>
      <w:r w:rsidR="002D4243" w:rsidRPr="002E051B">
        <w:rPr>
          <w:rFonts w:ascii="Sylfaen" w:eastAsia="Calibri" w:hAnsi="Sylfaen"/>
          <w:i/>
          <w:sz w:val="24"/>
          <w:szCs w:val="24"/>
          <w:lang w:eastAsia="ja-JP"/>
        </w:rPr>
        <w:t>dokumentacionit</w:t>
      </w:r>
      <w:r w:rsidR="00BD5DA9" w:rsidRPr="002E051B">
        <w:rPr>
          <w:rFonts w:ascii="Sylfaen" w:eastAsia="Calibri" w:hAnsi="Sylfaen"/>
          <w:i/>
          <w:sz w:val="24"/>
          <w:szCs w:val="24"/>
          <w:lang w:eastAsia="ja-JP"/>
        </w:rPr>
        <w:t xml:space="preserve"> të arsimit </w:t>
      </w:r>
      <w:r w:rsidR="00D52CF5">
        <w:rPr>
          <w:rFonts w:ascii="Sylfaen" w:eastAsia="Calibri" w:hAnsi="Sylfaen"/>
          <w:i/>
          <w:sz w:val="24"/>
          <w:szCs w:val="24"/>
          <w:lang w:eastAsia="ja-JP"/>
        </w:rPr>
        <w:t>p</w:t>
      </w:r>
      <w:r w:rsidR="00261983" w:rsidRPr="002E051B">
        <w:rPr>
          <w:rFonts w:ascii="Sylfaen" w:eastAsia="Calibri" w:hAnsi="Sylfaen"/>
          <w:i/>
          <w:sz w:val="24"/>
          <w:szCs w:val="24"/>
        </w:rPr>
        <w:t>arauniversitar</w:t>
      </w:r>
      <w:r w:rsidR="00BD5DA9" w:rsidRPr="002E051B">
        <w:rPr>
          <w:rFonts w:ascii="Sylfaen" w:eastAsia="Calibri" w:hAnsi="Sylfaen"/>
          <w:i/>
          <w:sz w:val="24"/>
          <w:szCs w:val="24"/>
        </w:rPr>
        <w:t xml:space="preserve"> dhe arsimit të </w:t>
      </w:r>
      <w:r w:rsidR="00D52CF5">
        <w:rPr>
          <w:rFonts w:ascii="Sylfaen" w:eastAsia="Calibri" w:hAnsi="Sylfaen"/>
          <w:i/>
          <w:sz w:val="24"/>
          <w:szCs w:val="24"/>
        </w:rPr>
        <w:t>l</w:t>
      </w:r>
      <w:r w:rsidR="00BD5DA9" w:rsidRPr="002E051B">
        <w:rPr>
          <w:rFonts w:ascii="Sylfaen" w:eastAsia="Calibri" w:hAnsi="Sylfaen"/>
          <w:i/>
          <w:sz w:val="24"/>
          <w:szCs w:val="24"/>
        </w:rPr>
        <w:t>art</w:t>
      </w:r>
      <w:r w:rsidR="00BD5DA9" w:rsidRPr="002E051B">
        <w:rPr>
          <w:rFonts w:ascii="Sylfaen" w:eastAsia="Calibri" w:hAnsi="Sylfaen"/>
          <w:i/>
          <w:sz w:val="24"/>
          <w:szCs w:val="24"/>
          <w:lang w:eastAsia="ja-JP"/>
        </w:rPr>
        <w:t>ë</w:t>
      </w:r>
      <w:r w:rsidR="00407A62" w:rsidRPr="002E051B">
        <w:rPr>
          <w:rFonts w:ascii="Sylfaen" w:eastAsia="Calibri" w:hAnsi="Sylfaen"/>
          <w:i/>
          <w:sz w:val="24"/>
          <w:szCs w:val="24"/>
        </w:rPr>
        <w:t xml:space="preserve"> </w:t>
      </w:r>
      <w:r w:rsidRPr="002E051B">
        <w:rPr>
          <w:rFonts w:ascii="Sylfaen" w:eastAsia="Calibri" w:hAnsi="Sylfaen"/>
          <w:i/>
          <w:sz w:val="24"/>
          <w:szCs w:val="24"/>
        </w:rPr>
        <w:t xml:space="preserve">në cilësinë e </w:t>
      </w:r>
      <w:r w:rsidR="0068520F" w:rsidRPr="002E051B">
        <w:rPr>
          <w:rFonts w:ascii="Sylfaen" w:eastAsia="Calibri" w:hAnsi="Sylfaen"/>
          <w:i/>
          <w:sz w:val="24"/>
          <w:szCs w:val="24"/>
        </w:rPr>
        <w:t xml:space="preserve">Organit Propozues </w:t>
      </w:r>
      <w:r w:rsidRPr="002E051B">
        <w:rPr>
          <w:rFonts w:ascii="Sylfaen" w:eastAsia="Calibri" w:hAnsi="Sylfaen"/>
          <w:i/>
          <w:sz w:val="24"/>
          <w:szCs w:val="24"/>
        </w:rPr>
        <w:t xml:space="preserve">për </w:t>
      </w:r>
      <w:r w:rsidR="0068520F" w:rsidRPr="002E051B">
        <w:rPr>
          <w:rFonts w:ascii="Sylfaen" w:eastAsia="Calibri" w:hAnsi="Sylfaen"/>
          <w:i/>
          <w:sz w:val="24"/>
          <w:szCs w:val="24"/>
        </w:rPr>
        <w:t xml:space="preserve">hartimin e </w:t>
      </w:r>
      <w:r w:rsidR="00CA0221" w:rsidRPr="002E051B">
        <w:rPr>
          <w:rFonts w:ascii="Sylfaen" w:eastAsia="Calibri" w:hAnsi="Sylfaen"/>
          <w:i/>
          <w:sz w:val="24"/>
          <w:szCs w:val="24"/>
        </w:rPr>
        <w:t xml:space="preserve">Udhëzimit  </w:t>
      </w:r>
      <w:r w:rsidR="00D52CF5">
        <w:rPr>
          <w:rFonts w:ascii="Sylfaen" w:eastAsia="Calibri" w:hAnsi="Sylfaen"/>
          <w:i/>
          <w:sz w:val="24"/>
          <w:szCs w:val="24"/>
        </w:rPr>
        <w:t>a</w:t>
      </w:r>
      <w:r w:rsidR="00CA0221" w:rsidRPr="002E051B">
        <w:rPr>
          <w:rFonts w:ascii="Sylfaen" w:eastAsia="Calibri" w:hAnsi="Sylfaen"/>
          <w:i/>
          <w:sz w:val="24"/>
          <w:szCs w:val="24"/>
        </w:rPr>
        <w:t xml:space="preserve">dministrativ </w:t>
      </w:r>
      <w:r w:rsidR="00E93C69" w:rsidRPr="002E051B">
        <w:rPr>
          <w:rFonts w:ascii="Sylfaen" w:eastAsia="Calibri" w:hAnsi="Sylfaen"/>
          <w:i/>
          <w:sz w:val="24"/>
          <w:szCs w:val="24"/>
        </w:rPr>
        <w:t>për verifikimin, vërtetimin dhe vulosjen e dokumentacionit të lëshuar nga institucionet e arsimit parauniversitar dhe arsimit të lartë me qëllim të përdorimit jashtë vendit</w:t>
      </w:r>
      <w:r w:rsidR="000D216F">
        <w:rPr>
          <w:rFonts w:ascii="Sylfaen" w:eastAsia="Calibri" w:hAnsi="Sylfaen"/>
          <w:i/>
          <w:sz w:val="24"/>
          <w:szCs w:val="24"/>
        </w:rPr>
        <w:t>,</w:t>
      </w:r>
      <w:r w:rsidR="00E93C69" w:rsidRPr="002E051B">
        <w:rPr>
          <w:rFonts w:ascii="Sylfaen" w:eastAsia="Calibri" w:hAnsi="Sylfaen"/>
          <w:i/>
          <w:sz w:val="24"/>
          <w:szCs w:val="24"/>
        </w:rPr>
        <w:t xml:space="preserve"> </w:t>
      </w:r>
      <w:r w:rsidR="00CA0221" w:rsidRPr="002E051B">
        <w:rPr>
          <w:rFonts w:ascii="Sylfaen" w:eastAsia="Calibri" w:hAnsi="Sylfaen"/>
          <w:i/>
          <w:sz w:val="24"/>
          <w:szCs w:val="24"/>
        </w:rPr>
        <w:t xml:space="preserve">e </w:t>
      </w:r>
      <w:r w:rsidR="0026542E" w:rsidRPr="002E051B">
        <w:rPr>
          <w:rFonts w:ascii="Sylfaen" w:eastAsia="Calibri" w:hAnsi="Sylfaen"/>
          <w:i/>
          <w:sz w:val="24"/>
          <w:szCs w:val="24"/>
        </w:rPr>
        <w:t xml:space="preserve">ka </w:t>
      </w:r>
      <w:r w:rsidRPr="002E051B">
        <w:rPr>
          <w:rFonts w:ascii="Sylfaen" w:eastAsia="Calibri" w:hAnsi="Sylfaen"/>
          <w:i/>
          <w:sz w:val="24"/>
          <w:szCs w:val="24"/>
        </w:rPr>
        <w:t>propozuar  hartimin e kë</w:t>
      </w:r>
      <w:r w:rsidR="0084657D" w:rsidRPr="002E051B">
        <w:rPr>
          <w:rFonts w:ascii="Sylfaen" w:eastAsia="Calibri" w:hAnsi="Sylfaen"/>
          <w:i/>
          <w:sz w:val="24"/>
          <w:szCs w:val="24"/>
        </w:rPr>
        <w:t>tij</w:t>
      </w:r>
      <w:r w:rsidR="00407A62" w:rsidRPr="002E051B">
        <w:rPr>
          <w:rFonts w:ascii="Sylfaen" w:eastAsia="Calibri" w:hAnsi="Sylfaen"/>
          <w:i/>
          <w:sz w:val="24"/>
          <w:szCs w:val="24"/>
        </w:rPr>
        <w:t xml:space="preserve"> </w:t>
      </w:r>
      <w:r w:rsidR="002D4243" w:rsidRPr="002E051B">
        <w:rPr>
          <w:rFonts w:ascii="Sylfaen" w:eastAsia="Calibri" w:hAnsi="Sylfaen"/>
          <w:i/>
          <w:sz w:val="24"/>
          <w:szCs w:val="24"/>
        </w:rPr>
        <w:t>Udhëzimi</w:t>
      </w:r>
      <w:r w:rsidR="0084657D" w:rsidRPr="002E051B">
        <w:rPr>
          <w:rFonts w:ascii="Sylfaen" w:eastAsia="Calibri" w:hAnsi="Sylfaen"/>
          <w:i/>
          <w:sz w:val="24"/>
          <w:szCs w:val="24"/>
        </w:rPr>
        <w:t xml:space="preserve"> </w:t>
      </w:r>
      <w:r w:rsidR="0079131E" w:rsidRPr="002E051B">
        <w:rPr>
          <w:rFonts w:ascii="Sylfaen" w:eastAsia="Calibri" w:hAnsi="Sylfaen"/>
          <w:i/>
          <w:sz w:val="24"/>
          <w:szCs w:val="24"/>
        </w:rPr>
        <w:t xml:space="preserve">me qëllim që </w:t>
      </w:r>
      <w:r w:rsidR="0068520F" w:rsidRPr="002E051B">
        <w:rPr>
          <w:rFonts w:ascii="Sylfaen" w:eastAsia="Calibri" w:hAnsi="Sylfaen"/>
          <w:i/>
          <w:sz w:val="24"/>
          <w:szCs w:val="24"/>
        </w:rPr>
        <w:t xml:space="preserve">të </w:t>
      </w:r>
      <w:r w:rsidR="00407A62" w:rsidRPr="002E051B">
        <w:rPr>
          <w:rFonts w:ascii="Sylfaen" w:eastAsia="Calibri" w:hAnsi="Sylfaen"/>
          <w:i/>
          <w:sz w:val="24"/>
          <w:szCs w:val="24"/>
        </w:rPr>
        <w:t>mundëso</w:t>
      </w:r>
      <w:r w:rsidR="000D216F">
        <w:rPr>
          <w:rFonts w:ascii="Sylfaen" w:eastAsia="Calibri" w:hAnsi="Sylfaen"/>
          <w:i/>
          <w:sz w:val="24"/>
          <w:szCs w:val="24"/>
        </w:rPr>
        <w:t>j</w:t>
      </w:r>
      <w:r w:rsidR="004A4C5F">
        <w:rPr>
          <w:rFonts w:ascii="Sylfaen" w:eastAsia="Calibri" w:hAnsi="Sylfaen"/>
          <w:i/>
          <w:sz w:val="24"/>
          <w:szCs w:val="24"/>
        </w:rPr>
        <w:t>ë</w:t>
      </w:r>
      <w:r w:rsidR="00407A62" w:rsidRPr="002E051B">
        <w:rPr>
          <w:rFonts w:ascii="Sylfaen" w:eastAsia="Calibri" w:hAnsi="Sylfaen"/>
          <w:i/>
          <w:sz w:val="24"/>
          <w:szCs w:val="24"/>
        </w:rPr>
        <w:t xml:space="preserve"> implementimin  e </w:t>
      </w:r>
      <w:r w:rsidR="0084657D" w:rsidRPr="002E051B">
        <w:rPr>
          <w:rFonts w:ascii="Sylfaen" w:eastAsia="Calibri" w:hAnsi="Sylfaen"/>
          <w:i/>
          <w:sz w:val="24"/>
          <w:szCs w:val="24"/>
        </w:rPr>
        <w:t xml:space="preserve">Ligjit </w:t>
      </w:r>
      <w:r w:rsidR="00261983" w:rsidRPr="002E051B">
        <w:rPr>
          <w:rFonts w:ascii="Sylfaen" w:eastAsia="Calibri" w:hAnsi="Sylfaen"/>
          <w:i/>
          <w:sz w:val="24"/>
          <w:szCs w:val="24"/>
        </w:rPr>
        <w:t xml:space="preserve">nr. 04/L-032 </w:t>
      </w:r>
      <w:r w:rsidR="000D216F">
        <w:rPr>
          <w:rFonts w:ascii="Sylfaen" w:eastAsia="Calibri" w:hAnsi="Sylfaen"/>
          <w:i/>
          <w:sz w:val="24"/>
          <w:szCs w:val="24"/>
        </w:rPr>
        <w:t>p</w:t>
      </w:r>
      <w:r w:rsidR="00261983" w:rsidRPr="002E051B">
        <w:rPr>
          <w:rFonts w:ascii="Sylfaen" w:eastAsia="Calibri" w:hAnsi="Sylfaen"/>
          <w:i/>
          <w:sz w:val="24"/>
          <w:szCs w:val="24"/>
        </w:rPr>
        <w:t xml:space="preserve">ër arsimin </w:t>
      </w:r>
      <w:r w:rsidR="002D4243" w:rsidRPr="002E051B">
        <w:rPr>
          <w:rFonts w:ascii="Sylfaen" w:eastAsia="Calibri" w:hAnsi="Sylfaen"/>
          <w:i/>
          <w:sz w:val="24"/>
          <w:szCs w:val="24"/>
        </w:rPr>
        <w:t>parauniversitar</w:t>
      </w:r>
      <w:r w:rsidR="00E93C69" w:rsidRPr="002E051B">
        <w:rPr>
          <w:rFonts w:ascii="Sylfaen" w:eastAsia="Calibri" w:hAnsi="Sylfaen"/>
          <w:i/>
          <w:sz w:val="24"/>
          <w:szCs w:val="24"/>
        </w:rPr>
        <w:t xml:space="preserve"> dhe Ligjit 04/L-037 për arsimin e lartë</w:t>
      </w:r>
      <w:r w:rsidR="00261983" w:rsidRPr="002E051B">
        <w:rPr>
          <w:rFonts w:ascii="Sylfaen" w:eastAsia="Calibri" w:hAnsi="Sylfaen"/>
          <w:i/>
          <w:sz w:val="24"/>
          <w:szCs w:val="24"/>
        </w:rPr>
        <w:t xml:space="preserve">. </w:t>
      </w:r>
      <w:r w:rsidR="00407A62" w:rsidRPr="001A323D">
        <w:rPr>
          <w:rFonts w:ascii="Sylfaen" w:eastAsia="Calibri" w:hAnsi="Sylfaen"/>
          <w:i/>
          <w:sz w:val="24"/>
          <w:szCs w:val="24"/>
        </w:rPr>
        <w:t>Prandaj</w:t>
      </w:r>
      <w:r w:rsidR="000D216F" w:rsidRPr="001A323D">
        <w:rPr>
          <w:rFonts w:ascii="Sylfaen" w:eastAsia="Calibri" w:hAnsi="Sylfaen"/>
          <w:i/>
          <w:sz w:val="24"/>
          <w:szCs w:val="24"/>
        </w:rPr>
        <w:t>,</w:t>
      </w:r>
      <w:r w:rsidR="00074752" w:rsidRPr="001A323D">
        <w:rPr>
          <w:rFonts w:ascii="Sylfaen" w:eastAsia="Calibri" w:hAnsi="Sylfaen"/>
          <w:i/>
          <w:sz w:val="24"/>
          <w:szCs w:val="24"/>
        </w:rPr>
        <w:t xml:space="preserve"> përmes hartimit të</w:t>
      </w:r>
      <w:r w:rsidR="00B80CAD" w:rsidRPr="001A323D">
        <w:rPr>
          <w:rFonts w:ascii="Sylfaen" w:eastAsia="Calibri" w:hAnsi="Sylfaen"/>
          <w:i/>
          <w:sz w:val="24"/>
          <w:szCs w:val="24"/>
        </w:rPr>
        <w:t xml:space="preserve"> këtij Udhëzimi </w:t>
      </w:r>
      <w:r w:rsidR="000D216F" w:rsidRPr="001A323D">
        <w:rPr>
          <w:rFonts w:ascii="Sylfaen" w:eastAsia="Calibri" w:hAnsi="Sylfaen"/>
          <w:i/>
          <w:sz w:val="24"/>
          <w:szCs w:val="24"/>
        </w:rPr>
        <w:t>a</w:t>
      </w:r>
      <w:r w:rsidR="00B80CAD" w:rsidRPr="001A323D">
        <w:rPr>
          <w:rFonts w:ascii="Sylfaen" w:eastAsia="Calibri" w:hAnsi="Sylfaen"/>
          <w:i/>
          <w:sz w:val="24"/>
          <w:szCs w:val="24"/>
        </w:rPr>
        <w:t>dministrativ përcakto</w:t>
      </w:r>
      <w:r w:rsidR="00CE1099" w:rsidRPr="001A323D">
        <w:rPr>
          <w:rFonts w:ascii="Sylfaen" w:eastAsia="Calibri" w:hAnsi="Sylfaen"/>
          <w:i/>
          <w:sz w:val="24"/>
          <w:szCs w:val="24"/>
        </w:rPr>
        <w:t>het</w:t>
      </w:r>
      <w:r w:rsidR="00B80CAD" w:rsidRPr="001A323D">
        <w:rPr>
          <w:rFonts w:ascii="Sylfaen" w:eastAsia="Calibri" w:hAnsi="Sylfaen"/>
          <w:i/>
          <w:sz w:val="24"/>
          <w:szCs w:val="24"/>
        </w:rPr>
        <w:t xml:space="preserve"> </w:t>
      </w:r>
      <w:r w:rsidR="000D216F" w:rsidRPr="001A323D">
        <w:rPr>
          <w:rFonts w:ascii="Sylfaen" w:hAnsi="Sylfaen"/>
          <w:bCs/>
          <w:i/>
          <w:sz w:val="24"/>
          <w:szCs w:val="24"/>
        </w:rPr>
        <w:t>q</w:t>
      </w:r>
      <w:r w:rsidR="00BC48D8" w:rsidRPr="001A323D">
        <w:rPr>
          <w:rFonts w:ascii="Sylfaen" w:hAnsi="Sylfaen"/>
          <w:bCs/>
          <w:i/>
          <w:sz w:val="24"/>
          <w:szCs w:val="24"/>
        </w:rPr>
        <w:t xml:space="preserve">ëllimi i këtij UA, </w:t>
      </w:r>
      <w:r w:rsidR="00E93C69" w:rsidRPr="001A323D">
        <w:rPr>
          <w:rFonts w:ascii="Sylfaen" w:hAnsi="Sylfaen"/>
          <w:bCs/>
          <w:i/>
          <w:sz w:val="24"/>
          <w:szCs w:val="24"/>
        </w:rPr>
        <w:t>rregullimi i procedurës së</w:t>
      </w:r>
      <w:r w:rsidR="00E93C69" w:rsidRPr="002E051B">
        <w:rPr>
          <w:rFonts w:ascii="Sylfaen" w:hAnsi="Sylfaen"/>
          <w:bCs/>
          <w:i/>
          <w:color w:val="000000"/>
          <w:sz w:val="24"/>
          <w:szCs w:val="24"/>
        </w:rPr>
        <w:t xml:space="preserve"> verifikimit dhe konfirmimi i autorësisë/saktësisë së të dhënave të paraqitura në dokumentet e lëshuara nga institucionet e arsimit parauniversitar dhe institucionet e arsimit të lartë si dhe vërtetimi dhe vulosja e tyre nga ana e MASHT,  me qëllim të përdorimit të tyre jashtë vendit. Ky udhëzim, po ashtu përcakton formën dhe përmbajtjen e vulës vërtetuese.</w:t>
      </w:r>
    </w:p>
    <w:p w:rsidR="001026DC" w:rsidRPr="002E051B" w:rsidRDefault="001026DC" w:rsidP="00B22B53">
      <w:pPr>
        <w:spacing w:after="0" w:line="240" w:lineRule="auto"/>
        <w:jc w:val="both"/>
        <w:rPr>
          <w:rFonts w:ascii="Sylfaen" w:eastAsia="Calibri" w:hAnsi="Sylfaen"/>
          <w:i/>
          <w:sz w:val="24"/>
          <w:szCs w:val="24"/>
        </w:rPr>
      </w:pPr>
      <w:r w:rsidRPr="002E051B">
        <w:rPr>
          <w:rFonts w:ascii="Sylfaen" w:eastAsia="Calibri" w:hAnsi="Sylfaen"/>
          <w:i/>
          <w:sz w:val="24"/>
          <w:szCs w:val="24"/>
        </w:rPr>
        <w:t>Bazuar në Rregulloren nr.</w:t>
      </w:r>
      <w:r w:rsidR="00CE6A48" w:rsidRPr="002E051B">
        <w:rPr>
          <w:rFonts w:ascii="Sylfaen" w:eastAsia="Calibri" w:hAnsi="Sylfaen"/>
          <w:i/>
          <w:sz w:val="24"/>
          <w:szCs w:val="24"/>
        </w:rPr>
        <w:t xml:space="preserve"> </w:t>
      </w:r>
      <w:r w:rsidRPr="002E051B">
        <w:rPr>
          <w:rFonts w:ascii="Sylfaen" w:eastAsia="Calibri" w:hAnsi="Sylfaen"/>
          <w:i/>
          <w:sz w:val="24"/>
          <w:szCs w:val="24"/>
        </w:rPr>
        <w:t>09/2011 të Punës së Qeverisë</w:t>
      </w:r>
      <w:r w:rsidR="003C4CC4" w:rsidRPr="002E051B">
        <w:rPr>
          <w:rFonts w:ascii="Sylfaen" w:eastAsia="Calibri" w:hAnsi="Sylfaen"/>
          <w:i/>
          <w:sz w:val="24"/>
          <w:szCs w:val="24"/>
        </w:rPr>
        <w:t>,</w:t>
      </w:r>
      <w:r w:rsidRPr="002E051B">
        <w:rPr>
          <w:rFonts w:ascii="Sylfaen" w:eastAsia="Calibri" w:hAnsi="Sylfaen"/>
          <w:i/>
          <w:sz w:val="24"/>
          <w:szCs w:val="24"/>
        </w:rPr>
        <w:t xml:space="preserve"> </w:t>
      </w:r>
      <w:r w:rsidR="003C4CC4" w:rsidRPr="002E051B">
        <w:rPr>
          <w:rFonts w:ascii="Sylfaen" w:eastAsia="Calibri" w:hAnsi="Sylfaen"/>
          <w:i/>
          <w:sz w:val="24"/>
          <w:szCs w:val="24"/>
        </w:rPr>
        <w:t>Rregulloren nr.</w:t>
      </w:r>
      <w:r w:rsidR="00BC48D8">
        <w:rPr>
          <w:rFonts w:ascii="Sylfaen" w:eastAsia="Calibri" w:hAnsi="Sylfaen"/>
          <w:i/>
          <w:sz w:val="24"/>
          <w:szCs w:val="24"/>
        </w:rPr>
        <w:t xml:space="preserve"> </w:t>
      </w:r>
      <w:r w:rsidR="003C4CC4" w:rsidRPr="002E051B">
        <w:rPr>
          <w:rFonts w:ascii="Sylfaen" w:eastAsia="Calibri" w:hAnsi="Sylfaen"/>
          <w:i/>
          <w:sz w:val="24"/>
          <w:szCs w:val="24"/>
        </w:rPr>
        <w:t>13/2013</w:t>
      </w:r>
      <w:r w:rsidR="008F298F" w:rsidRPr="002E051B">
        <w:rPr>
          <w:rFonts w:ascii="Sylfaen" w:eastAsia="Calibri" w:hAnsi="Sylfaen"/>
          <w:i/>
          <w:sz w:val="24"/>
          <w:szCs w:val="24"/>
        </w:rPr>
        <w:t xml:space="preserve"> </w:t>
      </w:r>
      <w:r w:rsidR="00BC48D8">
        <w:rPr>
          <w:rFonts w:ascii="Sylfaen" w:eastAsia="Calibri" w:hAnsi="Sylfaen"/>
          <w:i/>
          <w:sz w:val="24"/>
          <w:szCs w:val="24"/>
        </w:rPr>
        <w:t>p</w:t>
      </w:r>
      <w:r w:rsidR="008F298F" w:rsidRPr="002E051B">
        <w:rPr>
          <w:rFonts w:ascii="Sylfaen" w:eastAsia="Calibri" w:hAnsi="Sylfaen"/>
          <w:i/>
          <w:sz w:val="24"/>
          <w:szCs w:val="24"/>
        </w:rPr>
        <w:t>ër Shërbimin Ligjor Qeveritar,</w:t>
      </w:r>
      <w:r w:rsidR="000E4FD6" w:rsidRPr="002E051B">
        <w:rPr>
          <w:rFonts w:ascii="Sylfaen" w:eastAsia="Calibri" w:hAnsi="Sylfaen"/>
          <w:i/>
          <w:sz w:val="24"/>
          <w:szCs w:val="24"/>
        </w:rPr>
        <w:t xml:space="preserve"> Ministria</w:t>
      </w:r>
      <w:r w:rsidRPr="002E051B">
        <w:rPr>
          <w:rFonts w:ascii="Sylfaen" w:eastAsia="Calibri" w:hAnsi="Sylfaen"/>
          <w:i/>
          <w:sz w:val="24"/>
          <w:szCs w:val="24"/>
        </w:rPr>
        <w:t xml:space="preserve"> </w:t>
      </w:r>
      <w:r w:rsidR="003C4CC4" w:rsidRPr="002E051B">
        <w:rPr>
          <w:rFonts w:ascii="Sylfaen" w:eastAsia="Calibri" w:hAnsi="Sylfaen"/>
          <w:i/>
          <w:sz w:val="24"/>
          <w:szCs w:val="24"/>
        </w:rPr>
        <w:t xml:space="preserve">i ka kaluar hapat e mëposhtëm të procesit legjislativ si:  formimin e grupit punues, pjesëmarrjen në </w:t>
      </w:r>
      <w:r w:rsidR="001569EA" w:rsidRPr="002E051B">
        <w:rPr>
          <w:rFonts w:ascii="Sylfaen" w:eastAsia="Calibri" w:hAnsi="Sylfaen"/>
          <w:i/>
          <w:sz w:val="24"/>
          <w:szCs w:val="24"/>
        </w:rPr>
        <w:t>disa takime me grupin punues</w:t>
      </w:r>
      <w:r w:rsidR="003C4CC4" w:rsidRPr="002E051B">
        <w:rPr>
          <w:rFonts w:ascii="Sylfaen" w:eastAsia="Calibri" w:hAnsi="Sylfaen"/>
          <w:i/>
          <w:sz w:val="24"/>
          <w:szCs w:val="24"/>
        </w:rPr>
        <w:t xml:space="preserve"> për </w:t>
      </w:r>
      <w:r w:rsidR="00A15291" w:rsidRPr="002E051B">
        <w:rPr>
          <w:rFonts w:ascii="Sylfaen" w:eastAsia="Calibri" w:hAnsi="Sylfaen"/>
          <w:i/>
          <w:sz w:val="24"/>
          <w:szCs w:val="24"/>
        </w:rPr>
        <w:t>h</w:t>
      </w:r>
      <w:r w:rsidR="003C4CC4" w:rsidRPr="002E051B">
        <w:rPr>
          <w:rFonts w:ascii="Sylfaen" w:eastAsia="Calibri" w:hAnsi="Sylfaen"/>
          <w:i/>
          <w:sz w:val="24"/>
          <w:szCs w:val="24"/>
        </w:rPr>
        <w:t xml:space="preserve">artimin </w:t>
      </w:r>
      <w:r w:rsidR="009F56FB">
        <w:rPr>
          <w:rFonts w:ascii="Sylfaen" w:eastAsia="Calibri" w:hAnsi="Sylfaen"/>
          <w:i/>
          <w:sz w:val="24"/>
          <w:szCs w:val="24"/>
        </w:rPr>
        <w:t xml:space="preserve">e </w:t>
      </w:r>
      <w:r w:rsidR="00A15291" w:rsidRPr="002E051B">
        <w:rPr>
          <w:rFonts w:ascii="Sylfaen" w:eastAsia="Calibri" w:hAnsi="Sylfaen"/>
          <w:i/>
          <w:sz w:val="24"/>
          <w:szCs w:val="24"/>
        </w:rPr>
        <w:t xml:space="preserve">draftit </w:t>
      </w:r>
      <w:r w:rsidR="003C4CC4" w:rsidRPr="002E051B">
        <w:rPr>
          <w:rFonts w:ascii="Sylfaen" w:eastAsia="Calibri" w:hAnsi="Sylfaen"/>
          <w:i/>
          <w:sz w:val="24"/>
          <w:szCs w:val="24"/>
        </w:rPr>
        <w:t xml:space="preserve">fillestar të </w:t>
      </w:r>
      <w:r w:rsidR="00134487" w:rsidRPr="002E051B">
        <w:rPr>
          <w:rFonts w:ascii="Sylfaen" w:eastAsia="Calibri" w:hAnsi="Sylfaen"/>
          <w:i/>
          <w:sz w:val="24"/>
          <w:szCs w:val="24"/>
        </w:rPr>
        <w:t>Udhëzimi</w:t>
      </w:r>
      <w:r w:rsidR="00261983" w:rsidRPr="002E051B">
        <w:rPr>
          <w:rFonts w:ascii="Sylfaen" w:eastAsia="Calibri" w:hAnsi="Sylfaen"/>
          <w:i/>
          <w:sz w:val="24"/>
          <w:szCs w:val="24"/>
        </w:rPr>
        <w:t xml:space="preserve">t </w:t>
      </w:r>
      <w:r w:rsidR="00C53E06">
        <w:rPr>
          <w:rFonts w:ascii="Sylfaen" w:eastAsia="Calibri" w:hAnsi="Sylfaen"/>
          <w:i/>
          <w:sz w:val="24"/>
          <w:szCs w:val="24"/>
        </w:rPr>
        <w:t>a</w:t>
      </w:r>
      <w:r w:rsidR="00134487" w:rsidRPr="002E051B">
        <w:rPr>
          <w:rFonts w:ascii="Sylfaen" w:eastAsia="Calibri" w:hAnsi="Sylfaen"/>
          <w:i/>
          <w:sz w:val="24"/>
          <w:szCs w:val="24"/>
        </w:rPr>
        <w:t>dministrativ</w:t>
      </w:r>
      <w:r w:rsidR="00261983" w:rsidRPr="002E051B">
        <w:rPr>
          <w:rFonts w:ascii="Sylfaen" w:eastAsia="Calibri" w:hAnsi="Sylfaen"/>
          <w:i/>
          <w:sz w:val="24"/>
          <w:szCs w:val="24"/>
        </w:rPr>
        <w:t xml:space="preserve"> </w:t>
      </w:r>
      <w:r w:rsidR="00BA5D22" w:rsidRPr="002E051B">
        <w:rPr>
          <w:rFonts w:ascii="Sylfaen" w:eastAsia="Calibri" w:hAnsi="Sylfaen"/>
          <w:i/>
          <w:sz w:val="24"/>
          <w:szCs w:val="24"/>
        </w:rPr>
        <w:t>për verifikimin, vërtetimin dhe vulosj</w:t>
      </w:r>
      <w:r w:rsidR="00C53E06">
        <w:rPr>
          <w:rFonts w:ascii="Sylfaen" w:eastAsia="Calibri" w:hAnsi="Sylfaen"/>
          <w:i/>
          <w:sz w:val="24"/>
          <w:szCs w:val="24"/>
        </w:rPr>
        <w:t>en e dokumentacionit të lëshuar</w:t>
      </w:r>
      <w:r w:rsidR="009F56FB">
        <w:rPr>
          <w:rFonts w:ascii="Sylfaen" w:eastAsia="Calibri" w:hAnsi="Sylfaen"/>
          <w:i/>
          <w:sz w:val="24"/>
          <w:szCs w:val="24"/>
        </w:rPr>
        <w:t xml:space="preserve"> nga institucionet e arsimit </w:t>
      </w:r>
      <w:r w:rsidR="00BA5D22" w:rsidRPr="002E051B">
        <w:rPr>
          <w:rFonts w:ascii="Sylfaen" w:eastAsia="Calibri" w:hAnsi="Sylfaen"/>
          <w:i/>
          <w:sz w:val="24"/>
          <w:szCs w:val="24"/>
        </w:rPr>
        <w:t xml:space="preserve"> parauniversitar dhe arsimit të lartë</w:t>
      </w:r>
      <w:r w:rsidR="00C53E06">
        <w:rPr>
          <w:rFonts w:ascii="Sylfaen" w:eastAsia="Calibri" w:hAnsi="Sylfaen"/>
          <w:i/>
          <w:sz w:val="24"/>
          <w:szCs w:val="24"/>
        </w:rPr>
        <w:t>,</w:t>
      </w:r>
      <w:r w:rsidR="00BA5D22" w:rsidRPr="002E051B">
        <w:rPr>
          <w:rFonts w:ascii="Sylfaen" w:eastAsia="Calibri" w:hAnsi="Sylfaen"/>
          <w:i/>
          <w:sz w:val="24"/>
          <w:szCs w:val="24"/>
        </w:rPr>
        <w:t xml:space="preserve"> me qëllim të përdorimit jashtë vendit </w:t>
      </w:r>
      <w:r w:rsidR="000E4FD6" w:rsidRPr="002E051B">
        <w:rPr>
          <w:rFonts w:ascii="Sylfaen" w:eastAsia="Calibri" w:hAnsi="Sylfaen"/>
          <w:i/>
          <w:sz w:val="24"/>
          <w:szCs w:val="24"/>
        </w:rPr>
        <w:t>dhe pas p</w:t>
      </w:r>
      <w:r w:rsidR="0073470C" w:rsidRPr="002E051B">
        <w:rPr>
          <w:rFonts w:ascii="Sylfaen" w:eastAsia="Calibri" w:hAnsi="Sylfaen"/>
          <w:i/>
          <w:sz w:val="24"/>
          <w:szCs w:val="24"/>
        </w:rPr>
        <w:t xml:space="preserve">ërfundimit të </w:t>
      </w:r>
      <w:r w:rsidR="002D4243" w:rsidRPr="002E051B">
        <w:rPr>
          <w:rFonts w:ascii="Sylfaen" w:eastAsia="Calibri" w:hAnsi="Sylfaen"/>
          <w:i/>
          <w:sz w:val="24"/>
          <w:szCs w:val="24"/>
        </w:rPr>
        <w:t>Udhëzimit</w:t>
      </w:r>
      <w:r w:rsidR="00C53E06">
        <w:rPr>
          <w:rFonts w:ascii="Sylfaen" w:eastAsia="Calibri" w:hAnsi="Sylfaen"/>
          <w:i/>
          <w:sz w:val="24"/>
          <w:szCs w:val="24"/>
        </w:rPr>
        <w:t xml:space="preserve"> a</w:t>
      </w:r>
      <w:r w:rsidR="00134487" w:rsidRPr="002E051B">
        <w:rPr>
          <w:rFonts w:ascii="Sylfaen" w:eastAsia="Calibri" w:hAnsi="Sylfaen"/>
          <w:i/>
          <w:sz w:val="24"/>
          <w:szCs w:val="24"/>
        </w:rPr>
        <w:t>dministrativ</w:t>
      </w:r>
      <w:r w:rsidR="0073470C" w:rsidRPr="002E051B">
        <w:rPr>
          <w:rFonts w:ascii="Sylfaen" w:eastAsia="Calibri" w:hAnsi="Sylfaen"/>
          <w:i/>
          <w:sz w:val="24"/>
          <w:szCs w:val="24"/>
        </w:rPr>
        <w:t xml:space="preserve"> </w:t>
      </w:r>
      <w:r w:rsidR="002A72AC" w:rsidRPr="002E051B">
        <w:rPr>
          <w:rFonts w:ascii="Sylfaen" w:eastAsia="Calibri" w:hAnsi="Sylfaen"/>
          <w:i/>
          <w:sz w:val="24"/>
          <w:szCs w:val="24"/>
        </w:rPr>
        <w:t>ë</w:t>
      </w:r>
      <w:r w:rsidR="0073470C" w:rsidRPr="002E051B">
        <w:rPr>
          <w:rFonts w:ascii="Sylfaen" w:eastAsia="Calibri" w:hAnsi="Sylfaen"/>
          <w:i/>
          <w:sz w:val="24"/>
          <w:szCs w:val="24"/>
        </w:rPr>
        <w:t>sht</w:t>
      </w:r>
      <w:r w:rsidR="002A72AC" w:rsidRPr="002E051B">
        <w:rPr>
          <w:rFonts w:ascii="Sylfaen" w:eastAsia="Calibri" w:hAnsi="Sylfaen"/>
          <w:i/>
          <w:sz w:val="24"/>
          <w:szCs w:val="24"/>
        </w:rPr>
        <w:t>ë</w:t>
      </w:r>
      <w:r w:rsidR="0073470C" w:rsidRPr="002E051B">
        <w:rPr>
          <w:rFonts w:ascii="Sylfaen" w:eastAsia="Calibri" w:hAnsi="Sylfaen"/>
          <w:i/>
          <w:sz w:val="24"/>
          <w:szCs w:val="24"/>
        </w:rPr>
        <w:t xml:space="preserve"> d</w:t>
      </w:r>
      <w:r w:rsidR="002A72AC" w:rsidRPr="002E051B">
        <w:rPr>
          <w:rFonts w:ascii="Sylfaen" w:eastAsia="Calibri" w:hAnsi="Sylfaen"/>
          <w:i/>
          <w:sz w:val="24"/>
          <w:szCs w:val="24"/>
        </w:rPr>
        <w:t>ë</w:t>
      </w:r>
      <w:r w:rsidR="0073470C" w:rsidRPr="002E051B">
        <w:rPr>
          <w:rFonts w:ascii="Sylfaen" w:eastAsia="Calibri" w:hAnsi="Sylfaen"/>
          <w:i/>
          <w:sz w:val="24"/>
          <w:szCs w:val="24"/>
        </w:rPr>
        <w:t xml:space="preserve">rguar </w:t>
      </w:r>
      <w:r w:rsidR="00A15291" w:rsidRPr="002E051B">
        <w:rPr>
          <w:rFonts w:ascii="Sylfaen" w:eastAsia="Calibri" w:hAnsi="Sylfaen"/>
          <w:i/>
          <w:sz w:val="24"/>
          <w:szCs w:val="24"/>
        </w:rPr>
        <w:t>për komente t</w:t>
      </w:r>
      <w:r w:rsidR="002A72AC" w:rsidRPr="002E051B">
        <w:rPr>
          <w:rFonts w:ascii="Sylfaen" w:eastAsia="Calibri" w:hAnsi="Sylfaen"/>
          <w:i/>
          <w:sz w:val="24"/>
          <w:szCs w:val="24"/>
        </w:rPr>
        <w:t>e</w:t>
      </w:r>
      <w:r w:rsidR="000E4FD6" w:rsidRPr="002E051B">
        <w:rPr>
          <w:rFonts w:ascii="Sylfaen" w:eastAsia="Calibri" w:hAnsi="Sylfaen"/>
          <w:i/>
          <w:sz w:val="24"/>
          <w:szCs w:val="24"/>
        </w:rPr>
        <w:t xml:space="preserve"> palët e interesit.</w:t>
      </w:r>
    </w:p>
    <w:p w:rsidR="0079131E" w:rsidRPr="002E051B" w:rsidRDefault="0079131E" w:rsidP="001026DC">
      <w:pPr>
        <w:spacing w:after="0" w:line="240" w:lineRule="auto"/>
        <w:jc w:val="both"/>
        <w:rPr>
          <w:rFonts w:ascii="Sylfaen" w:eastAsia="Calibri" w:hAnsi="Sylfaen"/>
          <w:i/>
          <w:sz w:val="24"/>
          <w:szCs w:val="24"/>
        </w:rPr>
      </w:pPr>
    </w:p>
    <w:p w:rsidR="00B62FD2" w:rsidRPr="002E051B" w:rsidRDefault="00B62FD2" w:rsidP="00DC4A9B">
      <w:pPr>
        <w:spacing w:after="0" w:line="240" w:lineRule="auto"/>
        <w:jc w:val="center"/>
        <w:rPr>
          <w:rFonts w:ascii="Sylfaen" w:eastAsia="Calibri" w:hAnsi="Sylfaen"/>
          <w:b/>
          <w:sz w:val="24"/>
          <w:szCs w:val="24"/>
        </w:rPr>
      </w:pPr>
    </w:p>
    <w:p w:rsidR="00DC4A9B" w:rsidRPr="002E051B" w:rsidRDefault="00DC4A9B" w:rsidP="00DC4A9B">
      <w:pPr>
        <w:spacing w:after="0" w:line="240" w:lineRule="auto"/>
        <w:jc w:val="center"/>
        <w:rPr>
          <w:rFonts w:ascii="Sylfaen" w:eastAsia="Calibri" w:hAnsi="Sylfaen"/>
          <w:b/>
          <w:sz w:val="24"/>
          <w:szCs w:val="24"/>
        </w:rPr>
      </w:pPr>
      <w:r w:rsidRPr="002E051B">
        <w:rPr>
          <w:rFonts w:ascii="Sylfaen" w:eastAsia="Calibri" w:hAnsi="Sylfaen"/>
          <w:b/>
          <w:sz w:val="24"/>
          <w:szCs w:val="24"/>
        </w:rPr>
        <w:t xml:space="preserve">Ecuria </w:t>
      </w:r>
      <w:r w:rsidR="00CE6A48" w:rsidRPr="002E051B">
        <w:rPr>
          <w:rFonts w:ascii="Sylfaen" w:eastAsia="Calibri" w:hAnsi="Sylfaen"/>
          <w:b/>
          <w:sz w:val="24"/>
          <w:szCs w:val="24"/>
        </w:rPr>
        <w:t xml:space="preserve">e </w:t>
      </w:r>
      <w:r w:rsidRPr="002E051B">
        <w:rPr>
          <w:rFonts w:ascii="Sylfaen" w:eastAsia="Calibri" w:hAnsi="Sylfaen"/>
          <w:b/>
          <w:sz w:val="24"/>
          <w:szCs w:val="24"/>
        </w:rPr>
        <w:t>procesit të konsultimit</w:t>
      </w:r>
    </w:p>
    <w:p w:rsidR="00DC4A9B" w:rsidRPr="002E051B" w:rsidRDefault="00DC4A9B" w:rsidP="00DC4A9B">
      <w:pPr>
        <w:spacing w:after="0" w:line="240" w:lineRule="auto"/>
        <w:jc w:val="both"/>
        <w:rPr>
          <w:rFonts w:ascii="Sylfaen" w:eastAsia="Calibri" w:hAnsi="Sylfaen"/>
          <w:i/>
          <w:sz w:val="24"/>
          <w:szCs w:val="24"/>
        </w:rPr>
      </w:pPr>
    </w:p>
    <w:p w:rsidR="00E673B1" w:rsidRPr="002E051B" w:rsidRDefault="00983DEE" w:rsidP="00B22B53">
      <w:pPr>
        <w:spacing w:after="0" w:line="240" w:lineRule="auto"/>
        <w:jc w:val="both"/>
        <w:rPr>
          <w:rFonts w:ascii="Sylfaen" w:eastAsia="Calibri" w:hAnsi="Sylfaen"/>
          <w:i/>
          <w:sz w:val="24"/>
          <w:szCs w:val="24"/>
        </w:rPr>
      </w:pPr>
      <w:r w:rsidRPr="002E051B">
        <w:rPr>
          <w:rFonts w:ascii="Sylfaen" w:eastAsia="Calibri" w:hAnsi="Sylfaen"/>
          <w:i/>
          <w:sz w:val="24"/>
          <w:szCs w:val="24"/>
        </w:rPr>
        <w:lastRenderedPageBreak/>
        <w:t>Duke pasur parasysh se procesi i</w:t>
      </w:r>
      <w:r w:rsidR="00BD7595" w:rsidRPr="002E051B">
        <w:rPr>
          <w:rFonts w:ascii="Sylfaen" w:eastAsia="Calibri" w:hAnsi="Sylfaen"/>
          <w:i/>
          <w:sz w:val="24"/>
          <w:szCs w:val="24"/>
        </w:rPr>
        <w:t xml:space="preserve"> konsultimeve është realizuar dhe është </w:t>
      </w:r>
      <w:r w:rsidRPr="002E051B">
        <w:rPr>
          <w:rFonts w:ascii="Sylfaen" w:eastAsia="Calibri" w:hAnsi="Sylfaen"/>
          <w:i/>
          <w:sz w:val="24"/>
          <w:szCs w:val="24"/>
        </w:rPr>
        <w:t xml:space="preserve">zhvilluar </w:t>
      </w:r>
      <w:proofErr w:type="spellStart"/>
      <w:r w:rsidRPr="002E051B">
        <w:rPr>
          <w:rFonts w:ascii="Sylfaen" w:eastAsia="Calibri" w:hAnsi="Sylfaen"/>
          <w:i/>
          <w:sz w:val="24"/>
          <w:szCs w:val="24"/>
        </w:rPr>
        <w:t>konform</w:t>
      </w:r>
      <w:proofErr w:type="spellEnd"/>
      <w:r w:rsidRPr="002E051B">
        <w:rPr>
          <w:rFonts w:ascii="Sylfaen" w:eastAsia="Calibri" w:hAnsi="Sylfaen"/>
          <w:i/>
          <w:sz w:val="24"/>
          <w:szCs w:val="24"/>
        </w:rPr>
        <w:t xml:space="preserve"> rregullave dhe procedura</w:t>
      </w:r>
      <w:r w:rsidR="00645408" w:rsidRPr="002E051B">
        <w:rPr>
          <w:rFonts w:ascii="Sylfaen" w:eastAsia="Calibri" w:hAnsi="Sylfaen"/>
          <w:i/>
          <w:sz w:val="24"/>
          <w:szCs w:val="24"/>
        </w:rPr>
        <w:t>ve</w:t>
      </w:r>
      <w:r w:rsidRPr="002E051B">
        <w:rPr>
          <w:rFonts w:ascii="Sylfaen" w:eastAsia="Calibri" w:hAnsi="Sylfaen"/>
          <w:i/>
          <w:sz w:val="24"/>
          <w:szCs w:val="24"/>
        </w:rPr>
        <w:t xml:space="preserve"> të përcaktuara në Rregulloren për Punën e Qeverisë nr. 09/2011, </w:t>
      </w:r>
      <w:r w:rsidR="008C2B5B" w:rsidRPr="002E051B">
        <w:rPr>
          <w:rFonts w:ascii="Sylfaen" w:eastAsia="Calibri" w:hAnsi="Sylfaen"/>
          <w:i/>
          <w:sz w:val="24"/>
          <w:szCs w:val="24"/>
        </w:rPr>
        <w:t xml:space="preserve">Rregulloren </w:t>
      </w:r>
      <w:r w:rsidR="005902BB">
        <w:rPr>
          <w:rFonts w:ascii="Sylfaen" w:eastAsia="Calibri" w:hAnsi="Sylfaen"/>
          <w:i/>
          <w:sz w:val="24"/>
          <w:szCs w:val="24"/>
        </w:rPr>
        <w:t>n</w:t>
      </w:r>
      <w:r w:rsidR="00386BF1" w:rsidRPr="002E051B">
        <w:rPr>
          <w:rFonts w:ascii="Sylfaen" w:eastAsia="Calibri" w:hAnsi="Sylfaen"/>
          <w:i/>
          <w:sz w:val="24"/>
          <w:szCs w:val="24"/>
        </w:rPr>
        <w:t>r</w:t>
      </w:r>
      <w:r w:rsidR="008C2B5B" w:rsidRPr="002E051B">
        <w:rPr>
          <w:rFonts w:ascii="Sylfaen" w:eastAsia="Calibri" w:hAnsi="Sylfaen"/>
          <w:i/>
          <w:sz w:val="24"/>
          <w:szCs w:val="24"/>
        </w:rPr>
        <w:t xml:space="preserve">. 05/2016 </w:t>
      </w:r>
      <w:r w:rsidR="005902BB">
        <w:rPr>
          <w:rFonts w:ascii="Sylfaen" w:eastAsia="Calibri" w:hAnsi="Sylfaen"/>
          <w:i/>
          <w:sz w:val="24"/>
          <w:szCs w:val="24"/>
        </w:rPr>
        <w:t>p</w:t>
      </w:r>
      <w:r w:rsidR="008C2B5B" w:rsidRPr="002E051B">
        <w:rPr>
          <w:rFonts w:ascii="Sylfaen" w:eastAsia="Calibri" w:hAnsi="Sylfaen"/>
          <w:i/>
          <w:sz w:val="24"/>
          <w:szCs w:val="24"/>
        </w:rPr>
        <w:t xml:space="preserve">ër standardet minimale për procesin e konsultimit publik, </w:t>
      </w:r>
      <w:r w:rsidRPr="002E051B">
        <w:rPr>
          <w:rFonts w:ascii="Sylfaen" w:eastAsia="Calibri" w:hAnsi="Sylfaen"/>
          <w:i/>
          <w:sz w:val="24"/>
          <w:szCs w:val="24"/>
        </w:rPr>
        <w:t xml:space="preserve">Udhëzuesin për procesin e konsultimeve </w:t>
      </w:r>
      <w:r w:rsidR="005902BB">
        <w:rPr>
          <w:rFonts w:ascii="Sylfaen" w:eastAsia="Calibri" w:hAnsi="Sylfaen"/>
          <w:i/>
          <w:sz w:val="24"/>
          <w:szCs w:val="24"/>
        </w:rPr>
        <w:t>n</w:t>
      </w:r>
      <w:r w:rsidRPr="002E051B">
        <w:rPr>
          <w:rFonts w:ascii="Sylfaen" w:eastAsia="Calibri" w:hAnsi="Sylfaen"/>
          <w:i/>
          <w:sz w:val="24"/>
          <w:szCs w:val="24"/>
        </w:rPr>
        <w:t>r.</w:t>
      </w:r>
      <w:r w:rsidR="005902BB">
        <w:rPr>
          <w:rFonts w:ascii="Sylfaen" w:eastAsia="Calibri" w:hAnsi="Sylfaen"/>
          <w:i/>
          <w:sz w:val="24"/>
          <w:szCs w:val="24"/>
        </w:rPr>
        <w:t xml:space="preserve"> </w:t>
      </w:r>
      <w:r w:rsidRPr="002E051B">
        <w:rPr>
          <w:rFonts w:ascii="Sylfaen" w:eastAsia="Calibri" w:hAnsi="Sylfaen"/>
          <w:i/>
          <w:sz w:val="24"/>
          <w:szCs w:val="24"/>
        </w:rPr>
        <w:t>062/2011</w:t>
      </w:r>
      <w:r w:rsidR="005902BB">
        <w:rPr>
          <w:rFonts w:ascii="Sylfaen" w:eastAsia="Calibri" w:hAnsi="Sylfaen"/>
          <w:i/>
          <w:sz w:val="24"/>
          <w:szCs w:val="24"/>
        </w:rPr>
        <w:t xml:space="preserve">, </w:t>
      </w:r>
      <w:r w:rsidRPr="002E051B">
        <w:rPr>
          <w:rFonts w:ascii="Sylfaen" w:eastAsia="Calibri" w:hAnsi="Sylfaen"/>
          <w:i/>
          <w:sz w:val="24"/>
          <w:szCs w:val="24"/>
        </w:rPr>
        <w:t xml:space="preserve"> dt. 26.09.2011,</w:t>
      </w:r>
      <w:r w:rsidR="00C85E8B" w:rsidRPr="002E051B">
        <w:t xml:space="preserve"> </w:t>
      </w:r>
      <w:r w:rsidR="00423E39" w:rsidRPr="002E051B">
        <w:rPr>
          <w:rFonts w:ascii="Sylfaen" w:eastAsia="Calibri" w:hAnsi="Sylfaen"/>
          <w:i/>
          <w:sz w:val="24"/>
          <w:szCs w:val="24"/>
        </w:rPr>
        <w:t xml:space="preserve">Ministria e Arsimit, Shkencës dhe Teknologjisë, </w:t>
      </w:r>
      <w:r w:rsidR="00C85E8B" w:rsidRPr="002E051B">
        <w:rPr>
          <w:rFonts w:ascii="Sylfaen" w:eastAsia="Calibri" w:hAnsi="Sylfaen"/>
          <w:i/>
          <w:sz w:val="24"/>
          <w:szCs w:val="24"/>
        </w:rPr>
        <w:t xml:space="preserve">si organ propozues i këtij akti </w:t>
      </w:r>
      <w:r w:rsidR="008879E6" w:rsidRPr="002E051B">
        <w:rPr>
          <w:rFonts w:ascii="Sylfaen" w:eastAsia="Calibri" w:hAnsi="Sylfaen"/>
          <w:i/>
          <w:sz w:val="24"/>
          <w:szCs w:val="24"/>
        </w:rPr>
        <w:t>nën</w:t>
      </w:r>
      <w:r w:rsidR="00C85E8B" w:rsidRPr="002E051B">
        <w:rPr>
          <w:rFonts w:ascii="Sylfaen" w:eastAsia="Calibri" w:hAnsi="Sylfaen"/>
          <w:i/>
          <w:sz w:val="24"/>
          <w:szCs w:val="24"/>
        </w:rPr>
        <w:t>ligjor ka zhvilluar procesin e konsultimeve paraprake dhe p</w:t>
      </w:r>
      <w:r w:rsidR="008879E6" w:rsidRPr="002E051B">
        <w:rPr>
          <w:rFonts w:ascii="Sylfaen" w:eastAsia="Calibri" w:hAnsi="Sylfaen"/>
          <w:i/>
          <w:sz w:val="24"/>
          <w:szCs w:val="24"/>
        </w:rPr>
        <w:t>ublike në të cilën peri</w:t>
      </w:r>
      <w:r w:rsidR="0068520F" w:rsidRPr="002E051B">
        <w:rPr>
          <w:rFonts w:ascii="Sylfaen" w:eastAsia="Calibri" w:hAnsi="Sylfaen"/>
          <w:i/>
          <w:sz w:val="24"/>
          <w:szCs w:val="24"/>
        </w:rPr>
        <w:t>udhë</w:t>
      </w:r>
      <w:r w:rsidR="009F56FB">
        <w:rPr>
          <w:rFonts w:ascii="Sylfaen" w:eastAsia="Calibri" w:hAnsi="Sylfaen"/>
          <w:i/>
          <w:sz w:val="24"/>
          <w:szCs w:val="24"/>
        </w:rPr>
        <w:t xml:space="preserve"> e </w:t>
      </w:r>
      <w:r w:rsidR="00C85E8B" w:rsidRPr="002E051B">
        <w:rPr>
          <w:rFonts w:ascii="Sylfaen" w:eastAsia="Calibri" w:hAnsi="Sylfaen"/>
          <w:i/>
          <w:sz w:val="24"/>
          <w:szCs w:val="24"/>
        </w:rPr>
        <w:t xml:space="preserve">ka dërguar në </w:t>
      </w:r>
      <w:r w:rsidR="009F56FB">
        <w:rPr>
          <w:rFonts w:ascii="Sylfaen" w:eastAsia="Calibri" w:hAnsi="Sylfaen"/>
          <w:i/>
          <w:sz w:val="24"/>
          <w:szCs w:val="24"/>
        </w:rPr>
        <w:t>k</w:t>
      </w:r>
      <w:r w:rsidR="00C85E8B" w:rsidRPr="002E051B">
        <w:rPr>
          <w:rFonts w:ascii="Sylfaen" w:eastAsia="Calibri" w:hAnsi="Sylfaen"/>
          <w:i/>
          <w:sz w:val="24"/>
          <w:szCs w:val="24"/>
        </w:rPr>
        <w:t xml:space="preserve">onsultim te të gjitha institucionet përkatëse, që t’ju ofrojë informata për publikun e në veçanti për grupet e interesit me qëllim të merret mendimi i publikut dhe grupeve të interesit </w:t>
      </w:r>
      <w:r w:rsidR="00386BF1" w:rsidRPr="002E051B">
        <w:rPr>
          <w:rFonts w:ascii="Sylfaen" w:eastAsia="Calibri" w:hAnsi="Sylfaen"/>
          <w:i/>
          <w:sz w:val="24"/>
          <w:szCs w:val="24"/>
        </w:rPr>
        <w:t xml:space="preserve">rreth hartimit të </w:t>
      </w:r>
      <w:r w:rsidR="003211C3">
        <w:rPr>
          <w:rFonts w:ascii="Sylfaen" w:eastAsia="Calibri" w:hAnsi="Sylfaen"/>
          <w:i/>
          <w:sz w:val="24"/>
          <w:szCs w:val="24"/>
        </w:rPr>
        <w:t>Udhëzimit a</w:t>
      </w:r>
      <w:r w:rsidR="003C0602" w:rsidRPr="002E051B">
        <w:rPr>
          <w:rFonts w:ascii="Sylfaen" w:eastAsia="Calibri" w:hAnsi="Sylfaen"/>
          <w:i/>
          <w:sz w:val="24"/>
          <w:szCs w:val="24"/>
        </w:rPr>
        <w:t>dministrativ për verifikimin, vërtetimin dhe vulosjen e dokumentacionit të lëshuar</w:t>
      </w:r>
      <w:r w:rsidR="003211C3">
        <w:rPr>
          <w:rFonts w:ascii="Sylfaen" w:eastAsia="Calibri" w:hAnsi="Sylfaen"/>
          <w:i/>
          <w:sz w:val="24"/>
          <w:szCs w:val="24"/>
        </w:rPr>
        <w:t xml:space="preserve"> nga institucionet e arsimit</w:t>
      </w:r>
      <w:r w:rsidR="003C0602" w:rsidRPr="002E051B">
        <w:rPr>
          <w:rFonts w:ascii="Sylfaen" w:eastAsia="Calibri" w:hAnsi="Sylfaen"/>
          <w:i/>
          <w:sz w:val="24"/>
          <w:szCs w:val="24"/>
        </w:rPr>
        <w:t xml:space="preserve"> parauniversitar dhe arsimit të lartë me qëllim të përdorimit jashtë vendit</w:t>
      </w:r>
      <w:r w:rsidR="005902BB">
        <w:rPr>
          <w:rFonts w:ascii="Sylfaen" w:eastAsia="Calibri" w:hAnsi="Sylfaen"/>
          <w:i/>
          <w:sz w:val="24"/>
          <w:szCs w:val="24"/>
        </w:rPr>
        <w:t>.</w:t>
      </w:r>
    </w:p>
    <w:p w:rsidR="00984656" w:rsidRPr="002E051B" w:rsidRDefault="00984656" w:rsidP="00984656">
      <w:pPr>
        <w:spacing w:after="0" w:line="240" w:lineRule="auto"/>
        <w:jc w:val="both"/>
        <w:rPr>
          <w:rFonts w:ascii="Sylfaen" w:eastAsia="Calibri" w:hAnsi="Sylfaen"/>
          <w:i/>
          <w:sz w:val="24"/>
          <w:szCs w:val="24"/>
        </w:rPr>
      </w:pPr>
      <w:r w:rsidRPr="002E051B">
        <w:rPr>
          <w:rFonts w:ascii="Sylfaen" w:eastAsia="Calibri" w:hAnsi="Sylfaen"/>
          <w:i/>
          <w:sz w:val="24"/>
          <w:szCs w:val="24"/>
        </w:rPr>
        <w:t>Në bazë të legjislacionit në fu</w:t>
      </w:r>
      <w:r w:rsidR="003211C3">
        <w:rPr>
          <w:rFonts w:ascii="Sylfaen" w:eastAsia="Calibri" w:hAnsi="Sylfaen"/>
          <w:i/>
          <w:sz w:val="24"/>
          <w:szCs w:val="24"/>
        </w:rPr>
        <w:t>q</w:t>
      </w:r>
      <w:r w:rsidRPr="002E051B">
        <w:rPr>
          <w:rFonts w:ascii="Sylfaen" w:eastAsia="Calibri" w:hAnsi="Sylfaen"/>
          <w:i/>
          <w:sz w:val="24"/>
          <w:szCs w:val="24"/>
        </w:rPr>
        <w:t>i dhe në bazë të vlerësimeve të ndryshme nga organet kompe</w:t>
      </w:r>
      <w:r w:rsidR="003211C3">
        <w:rPr>
          <w:rFonts w:ascii="Sylfaen" w:eastAsia="Calibri" w:hAnsi="Sylfaen"/>
          <w:i/>
          <w:sz w:val="24"/>
          <w:szCs w:val="24"/>
        </w:rPr>
        <w:t xml:space="preserve">tente është vlerësuar se </w:t>
      </w:r>
      <w:proofErr w:type="spellStart"/>
      <w:r w:rsidR="003211C3">
        <w:rPr>
          <w:rFonts w:ascii="Sylfaen" w:eastAsia="Calibri" w:hAnsi="Sylfaen"/>
          <w:i/>
          <w:sz w:val="24"/>
          <w:szCs w:val="24"/>
        </w:rPr>
        <w:t>Draftu</w:t>
      </w:r>
      <w:r w:rsidRPr="002E051B">
        <w:rPr>
          <w:rFonts w:ascii="Sylfaen" w:eastAsia="Calibri" w:hAnsi="Sylfaen"/>
          <w:i/>
          <w:sz w:val="24"/>
          <w:szCs w:val="24"/>
        </w:rPr>
        <w:t>dhëzim</w:t>
      </w:r>
      <w:r w:rsidR="003211C3">
        <w:rPr>
          <w:rFonts w:ascii="Sylfaen" w:eastAsia="Calibri" w:hAnsi="Sylfaen"/>
          <w:i/>
          <w:sz w:val="24"/>
          <w:szCs w:val="24"/>
        </w:rPr>
        <w:t>i</w:t>
      </w:r>
      <w:proofErr w:type="spellEnd"/>
      <w:r w:rsidRPr="002E051B">
        <w:rPr>
          <w:rFonts w:ascii="Sylfaen" w:eastAsia="Calibri" w:hAnsi="Sylfaen"/>
          <w:i/>
          <w:sz w:val="24"/>
          <w:szCs w:val="24"/>
        </w:rPr>
        <w:t xml:space="preserve"> administrativ është m</w:t>
      </w:r>
      <w:r w:rsidR="004A4C5F">
        <w:rPr>
          <w:rFonts w:ascii="Sylfaen" w:eastAsia="Calibri" w:hAnsi="Sylfaen"/>
          <w:i/>
          <w:sz w:val="24"/>
          <w:szCs w:val="24"/>
        </w:rPr>
        <w:t>ë</w:t>
      </w:r>
      <w:r w:rsidR="003211C3">
        <w:rPr>
          <w:rFonts w:ascii="Sylfaen" w:eastAsia="Calibri" w:hAnsi="Sylfaen"/>
          <w:i/>
          <w:sz w:val="24"/>
          <w:szCs w:val="24"/>
        </w:rPr>
        <w:t xml:space="preserve"> </w:t>
      </w:r>
      <w:r w:rsidRPr="002E051B">
        <w:rPr>
          <w:rFonts w:ascii="Sylfaen" w:eastAsia="Calibri" w:hAnsi="Sylfaen"/>
          <w:i/>
          <w:sz w:val="24"/>
          <w:szCs w:val="24"/>
        </w:rPr>
        <w:t xml:space="preserve">se </w:t>
      </w:r>
      <w:r w:rsidR="003211C3">
        <w:rPr>
          <w:rFonts w:ascii="Sylfaen" w:eastAsia="Calibri" w:hAnsi="Sylfaen"/>
          <w:i/>
          <w:sz w:val="24"/>
          <w:szCs w:val="24"/>
        </w:rPr>
        <w:t>i</w:t>
      </w:r>
      <w:r w:rsidRPr="002E051B">
        <w:rPr>
          <w:rFonts w:ascii="Sylfaen" w:eastAsia="Calibri" w:hAnsi="Sylfaen"/>
          <w:i/>
          <w:sz w:val="24"/>
          <w:szCs w:val="24"/>
        </w:rPr>
        <w:t xml:space="preserve"> </w:t>
      </w:r>
      <w:proofErr w:type="spellStart"/>
      <w:r w:rsidRPr="002E051B">
        <w:rPr>
          <w:rFonts w:ascii="Sylfaen" w:eastAsia="Calibri" w:hAnsi="Sylfaen"/>
          <w:i/>
          <w:sz w:val="24"/>
          <w:szCs w:val="24"/>
        </w:rPr>
        <w:t>nevojshm</w:t>
      </w:r>
      <w:r w:rsidR="004A4C5F">
        <w:rPr>
          <w:rFonts w:ascii="Sylfaen" w:eastAsia="Calibri" w:hAnsi="Sylfaen"/>
          <w:i/>
          <w:sz w:val="24"/>
          <w:szCs w:val="24"/>
        </w:rPr>
        <w:t>ë</w:t>
      </w:r>
      <w:r w:rsidR="003211C3">
        <w:rPr>
          <w:rFonts w:ascii="Sylfaen" w:eastAsia="Calibri" w:hAnsi="Sylfaen"/>
          <w:i/>
          <w:sz w:val="24"/>
          <w:szCs w:val="24"/>
        </w:rPr>
        <w:t>m</w:t>
      </w:r>
      <w:proofErr w:type="spellEnd"/>
      <w:r w:rsidR="003211C3">
        <w:rPr>
          <w:rFonts w:ascii="Sylfaen" w:eastAsia="Calibri" w:hAnsi="Sylfaen"/>
          <w:i/>
          <w:sz w:val="24"/>
          <w:szCs w:val="24"/>
        </w:rPr>
        <w:t xml:space="preserve"> të vendoset për konsultim</w:t>
      </w:r>
      <w:r w:rsidRPr="002E051B">
        <w:rPr>
          <w:rFonts w:ascii="Sylfaen" w:eastAsia="Calibri" w:hAnsi="Sylfaen"/>
          <w:i/>
          <w:sz w:val="24"/>
          <w:szCs w:val="24"/>
        </w:rPr>
        <w:t xml:space="preserve">, me qëllim të përfshirjes së komenteve të </w:t>
      </w:r>
      <w:r w:rsidR="002D4243" w:rsidRPr="002E051B">
        <w:rPr>
          <w:rFonts w:ascii="Sylfaen" w:eastAsia="Calibri" w:hAnsi="Sylfaen"/>
          <w:i/>
          <w:sz w:val="24"/>
          <w:szCs w:val="24"/>
        </w:rPr>
        <w:t>ndryshme</w:t>
      </w:r>
      <w:r w:rsidRPr="002E051B">
        <w:rPr>
          <w:rFonts w:ascii="Sylfaen" w:eastAsia="Calibri" w:hAnsi="Sylfaen"/>
          <w:i/>
          <w:sz w:val="24"/>
          <w:szCs w:val="24"/>
        </w:rPr>
        <w:t xml:space="preserve"> të ardhura nga institucionet arsimore dhe instituc</w:t>
      </w:r>
      <w:r w:rsidR="003211C3">
        <w:rPr>
          <w:rFonts w:ascii="Sylfaen" w:eastAsia="Calibri" w:hAnsi="Sylfaen"/>
          <w:i/>
          <w:sz w:val="24"/>
          <w:szCs w:val="24"/>
        </w:rPr>
        <w:t>ionet tjera qeveritare</w:t>
      </w:r>
      <w:r w:rsidR="00FE26D6">
        <w:rPr>
          <w:rFonts w:ascii="Sylfaen" w:eastAsia="Calibri" w:hAnsi="Sylfaen"/>
          <w:i/>
          <w:sz w:val="24"/>
          <w:szCs w:val="24"/>
        </w:rPr>
        <w:t>,</w:t>
      </w:r>
      <w:r w:rsidR="003211C3">
        <w:rPr>
          <w:rFonts w:ascii="Sylfaen" w:eastAsia="Calibri" w:hAnsi="Sylfaen"/>
          <w:i/>
          <w:sz w:val="24"/>
          <w:szCs w:val="24"/>
        </w:rPr>
        <w:t xml:space="preserve"> jo</w:t>
      </w:r>
      <w:r w:rsidRPr="002E051B">
        <w:rPr>
          <w:rFonts w:ascii="Sylfaen" w:eastAsia="Calibri" w:hAnsi="Sylfaen"/>
          <w:i/>
          <w:sz w:val="24"/>
          <w:szCs w:val="24"/>
        </w:rPr>
        <w:t xml:space="preserve">qeveritare dhe </w:t>
      </w:r>
      <w:r w:rsidR="002D4243" w:rsidRPr="002E051B">
        <w:rPr>
          <w:rFonts w:ascii="Sylfaen" w:eastAsia="Calibri" w:hAnsi="Sylfaen"/>
          <w:i/>
          <w:sz w:val="24"/>
          <w:szCs w:val="24"/>
        </w:rPr>
        <w:t>palët</w:t>
      </w:r>
      <w:r w:rsidRPr="002E051B">
        <w:rPr>
          <w:rFonts w:ascii="Sylfaen" w:eastAsia="Calibri" w:hAnsi="Sylfaen"/>
          <w:i/>
          <w:sz w:val="24"/>
          <w:szCs w:val="24"/>
        </w:rPr>
        <w:t xml:space="preserve"> e interesit.  </w:t>
      </w:r>
    </w:p>
    <w:p w:rsidR="00984656" w:rsidRPr="002E051B" w:rsidRDefault="00984656" w:rsidP="00984656">
      <w:pPr>
        <w:spacing w:after="0" w:line="240" w:lineRule="auto"/>
        <w:jc w:val="both"/>
        <w:rPr>
          <w:rFonts w:ascii="Sylfaen" w:eastAsia="Calibri" w:hAnsi="Sylfaen"/>
          <w:i/>
          <w:sz w:val="24"/>
          <w:szCs w:val="24"/>
        </w:rPr>
      </w:pPr>
      <w:r w:rsidRPr="002E051B">
        <w:rPr>
          <w:rFonts w:ascii="Sylfaen" w:eastAsia="Calibri" w:hAnsi="Sylfaen"/>
          <w:i/>
          <w:sz w:val="24"/>
          <w:szCs w:val="24"/>
        </w:rPr>
        <w:t xml:space="preserve">Gjatë hartimit të </w:t>
      </w:r>
      <w:proofErr w:type="spellStart"/>
      <w:r w:rsidRPr="002E051B">
        <w:rPr>
          <w:rFonts w:ascii="Sylfaen" w:eastAsia="Calibri" w:hAnsi="Sylfaen"/>
          <w:i/>
          <w:sz w:val="24"/>
          <w:szCs w:val="24"/>
        </w:rPr>
        <w:t>Draft</w:t>
      </w:r>
      <w:r w:rsidR="003211C3">
        <w:rPr>
          <w:rFonts w:ascii="Sylfaen" w:eastAsia="Calibri" w:hAnsi="Sylfaen"/>
          <w:i/>
          <w:sz w:val="24"/>
          <w:szCs w:val="24"/>
        </w:rPr>
        <w:t>udh</w:t>
      </w:r>
      <w:r w:rsidR="004A4C5F">
        <w:rPr>
          <w:rFonts w:ascii="Sylfaen" w:eastAsia="Calibri" w:hAnsi="Sylfaen"/>
          <w:i/>
          <w:sz w:val="24"/>
          <w:szCs w:val="24"/>
        </w:rPr>
        <w:t>ë</w:t>
      </w:r>
      <w:r w:rsidR="003211C3">
        <w:rPr>
          <w:rFonts w:ascii="Sylfaen" w:eastAsia="Calibri" w:hAnsi="Sylfaen"/>
          <w:i/>
          <w:sz w:val="24"/>
          <w:szCs w:val="24"/>
        </w:rPr>
        <w:t>zimit</w:t>
      </w:r>
      <w:proofErr w:type="spellEnd"/>
      <w:r w:rsidRPr="002E051B">
        <w:rPr>
          <w:rFonts w:ascii="Sylfaen" w:eastAsia="Calibri" w:hAnsi="Sylfaen"/>
          <w:i/>
          <w:sz w:val="24"/>
          <w:szCs w:val="24"/>
        </w:rPr>
        <w:t xml:space="preserve">, janë mbajtur një varg takimesh të </w:t>
      </w:r>
      <w:r w:rsidR="003211C3">
        <w:rPr>
          <w:rFonts w:ascii="Sylfaen" w:eastAsia="Calibri" w:hAnsi="Sylfaen"/>
          <w:i/>
          <w:sz w:val="24"/>
          <w:szCs w:val="24"/>
        </w:rPr>
        <w:t>g</w:t>
      </w:r>
      <w:r w:rsidRPr="002E051B">
        <w:rPr>
          <w:rFonts w:ascii="Sylfaen" w:eastAsia="Calibri" w:hAnsi="Sylfaen"/>
          <w:i/>
          <w:sz w:val="24"/>
          <w:szCs w:val="24"/>
        </w:rPr>
        <w:t xml:space="preserve">rupit </w:t>
      </w:r>
      <w:r w:rsidR="003211C3">
        <w:rPr>
          <w:rFonts w:ascii="Sylfaen" w:eastAsia="Calibri" w:hAnsi="Sylfaen"/>
          <w:i/>
          <w:sz w:val="24"/>
          <w:szCs w:val="24"/>
        </w:rPr>
        <w:t>p</w:t>
      </w:r>
      <w:r w:rsidRPr="002E051B">
        <w:rPr>
          <w:rFonts w:ascii="Sylfaen" w:eastAsia="Calibri" w:hAnsi="Sylfaen"/>
          <w:i/>
          <w:sz w:val="24"/>
          <w:szCs w:val="24"/>
        </w:rPr>
        <w:t xml:space="preserve">unues, ku </w:t>
      </w:r>
      <w:r w:rsidR="002D4243" w:rsidRPr="002E051B">
        <w:rPr>
          <w:rFonts w:ascii="Sylfaen" w:eastAsia="Calibri" w:hAnsi="Sylfaen"/>
          <w:i/>
          <w:sz w:val="24"/>
          <w:szCs w:val="24"/>
        </w:rPr>
        <w:t>komentet</w:t>
      </w:r>
      <w:r w:rsidRPr="002E051B">
        <w:rPr>
          <w:rFonts w:ascii="Sylfaen" w:eastAsia="Calibri" w:hAnsi="Sylfaen"/>
          <w:i/>
          <w:sz w:val="24"/>
          <w:szCs w:val="24"/>
        </w:rPr>
        <w:t xml:space="preserve"> dhe </w:t>
      </w:r>
      <w:r w:rsidR="003211C3">
        <w:rPr>
          <w:rFonts w:ascii="Sylfaen" w:eastAsia="Calibri" w:hAnsi="Sylfaen"/>
          <w:i/>
          <w:sz w:val="24"/>
          <w:szCs w:val="24"/>
        </w:rPr>
        <w:t>propozimet e shumicës së anëtar</w:t>
      </w:r>
      <w:r w:rsidR="004A4C5F">
        <w:rPr>
          <w:rFonts w:ascii="Sylfaen" w:eastAsia="Calibri" w:hAnsi="Sylfaen"/>
          <w:i/>
          <w:sz w:val="24"/>
          <w:szCs w:val="24"/>
        </w:rPr>
        <w:t>ë</w:t>
      </w:r>
      <w:r w:rsidRPr="002E051B">
        <w:rPr>
          <w:rFonts w:ascii="Sylfaen" w:eastAsia="Calibri" w:hAnsi="Sylfaen"/>
          <w:i/>
          <w:sz w:val="24"/>
          <w:szCs w:val="24"/>
        </w:rPr>
        <w:t xml:space="preserve">ve  janë përshkruar në Draft - UA. </w:t>
      </w:r>
    </w:p>
    <w:p w:rsidR="00984656" w:rsidRPr="002E051B" w:rsidRDefault="00984656" w:rsidP="00984656">
      <w:pPr>
        <w:spacing w:after="0" w:line="240" w:lineRule="auto"/>
        <w:jc w:val="both"/>
        <w:rPr>
          <w:rFonts w:ascii="Sylfaen" w:eastAsia="Calibri" w:hAnsi="Sylfaen"/>
          <w:i/>
          <w:sz w:val="24"/>
          <w:szCs w:val="24"/>
        </w:rPr>
      </w:pPr>
      <w:r w:rsidRPr="002E051B">
        <w:rPr>
          <w:rFonts w:ascii="Sylfaen" w:eastAsia="Calibri" w:hAnsi="Sylfaen"/>
          <w:i/>
          <w:sz w:val="24"/>
          <w:szCs w:val="24"/>
        </w:rPr>
        <w:t>Pas përfundimit të procesit të konsultimit (përmes ‘platformës për konsultime publike’)</w:t>
      </w:r>
      <w:r w:rsidR="003211C3">
        <w:rPr>
          <w:rFonts w:ascii="Sylfaen" w:eastAsia="Calibri" w:hAnsi="Sylfaen"/>
          <w:i/>
          <w:sz w:val="24"/>
          <w:szCs w:val="24"/>
        </w:rPr>
        <w:t xml:space="preserve"> do të mbahet edhe një takim i g</w:t>
      </w:r>
      <w:r w:rsidRPr="002E051B">
        <w:rPr>
          <w:rFonts w:ascii="Sylfaen" w:eastAsia="Calibri" w:hAnsi="Sylfaen"/>
          <w:i/>
          <w:sz w:val="24"/>
          <w:szCs w:val="24"/>
        </w:rPr>
        <w:t xml:space="preserve">rupit </w:t>
      </w:r>
      <w:r w:rsidR="003211C3">
        <w:rPr>
          <w:rFonts w:ascii="Sylfaen" w:eastAsia="Calibri" w:hAnsi="Sylfaen"/>
          <w:i/>
          <w:sz w:val="24"/>
          <w:szCs w:val="24"/>
        </w:rPr>
        <w:t>p</w:t>
      </w:r>
      <w:r w:rsidRPr="002E051B">
        <w:rPr>
          <w:rFonts w:ascii="Sylfaen" w:eastAsia="Calibri" w:hAnsi="Sylfaen"/>
          <w:i/>
          <w:sz w:val="24"/>
          <w:szCs w:val="24"/>
        </w:rPr>
        <w:t>unues, me qëllim të finalizimit të UA , për</w:t>
      </w:r>
      <w:r w:rsidR="003211C3">
        <w:rPr>
          <w:rFonts w:ascii="Sylfaen" w:eastAsia="Calibri" w:hAnsi="Sylfaen"/>
          <w:i/>
          <w:sz w:val="24"/>
          <w:szCs w:val="24"/>
        </w:rPr>
        <w:t>f</w:t>
      </w:r>
      <w:r w:rsidRPr="002E051B">
        <w:rPr>
          <w:rFonts w:ascii="Sylfaen" w:eastAsia="Calibri" w:hAnsi="Sylfaen"/>
          <w:i/>
          <w:sz w:val="24"/>
          <w:szCs w:val="24"/>
        </w:rPr>
        <w:t>shirë edhe adresimin e kontributeve që mund të dërgohen gjatë konsultimit.</w:t>
      </w:r>
    </w:p>
    <w:p w:rsidR="00E673B1" w:rsidRPr="002E051B" w:rsidRDefault="00E673B1" w:rsidP="008C2B5B">
      <w:pPr>
        <w:spacing w:after="0" w:line="240" w:lineRule="auto"/>
        <w:jc w:val="both"/>
        <w:rPr>
          <w:rFonts w:ascii="Sylfaen" w:eastAsia="Calibri" w:hAnsi="Sylfaen"/>
          <w:i/>
          <w:sz w:val="24"/>
          <w:szCs w:val="24"/>
        </w:rPr>
      </w:pPr>
    </w:p>
    <w:p w:rsidR="00983DEE" w:rsidRPr="002E051B" w:rsidRDefault="00E673B1" w:rsidP="00B22B53">
      <w:pPr>
        <w:spacing w:after="0" w:line="240" w:lineRule="auto"/>
        <w:jc w:val="both"/>
        <w:rPr>
          <w:rFonts w:ascii="Sylfaen" w:eastAsia="Calibri" w:hAnsi="Sylfaen"/>
          <w:i/>
          <w:sz w:val="24"/>
          <w:szCs w:val="24"/>
        </w:rPr>
      </w:pPr>
      <w:r w:rsidRPr="002E051B">
        <w:rPr>
          <w:rFonts w:ascii="Sylfaen" w:eastAsia="Calibri" w:hAnsi="Sylfaen"/>
          <w:i/>
          <w:sz w:val="24"/>
          <w:szCs w:val="24"/>
        </w:rPr>
        <w:t>G</w:t>
      </w:r>
      <w:r w:rsidR="00983DEE" w:rsidRPr="002E051B">
        <w:rPr>
          <w:rFonts w:ascii="Sylfaen" w:eastAsia="Calibri" w:hAnsi="Sylfaen"/>
          <w:i/>
          <w:sz w:val="24"/>
          <w:szCs w:val="24"/>
        </w:rPr>
        <w:t xml:space="preserve">jatë kësaj periudhe lidhur me </w:t>
      </w:r>
      <w:r w:rsidR="0065582C" w:rsidRPr="002E051B">
        <w:rPr>
          <w:rFonts w:ascii="Sylfaen" w:eastAsia="Calibri" w:hAnsi="Sylfaen"/>
          <w:i/>
          <w:sz w:val="24"/>
          <w:szCs w:val="24"/>
        </w:rPr>
        <w:t xml:space="preserve">Udhëzimin </w:t>
      </w:r>
      <w:r w:rsidR="003211C3">
        <w:rPr>
          <w:rFonts w:ascii="Sylfaen" w:eastAsia="Calibri" w:hAnsi="Sylfaen"/>
          <w:i/>
          <w:sz w:val="24"/>
          <w:szCs w:val="24"/>
        </w:rPr>
        <w:t>a</w:t>
      </w:r>
      <w:r w:rsidR="0065582C" w:rsidRPr="002E051B">
        <w:rPr>
          <w:rFonts w:ascii="Sylfaen" w:eastAsia="Calibri" w:hAnsi="Sylfaen"/>
          <w:i/>
          <w:sz w:val="24"/>
          <w:szCs w:val="24"/>
        </w:rPr>
        <w:t xml:space="preserve">dministrativ </w:t>
      </w:r>
      <w:r w:rsidR="001622CE" w:rsidRPr="002E051B">
        <w:rPr>
          <w:rFonts w:ascii="Sylfaen" w:eastAsia="Calibri" w:hAnsi="Sylfaen"/>
          <w:i/>
          <w:sz w:val="24"/>
          <w:szCs w:val="24"/>
        </w:rPr>
        <w:t xml:space="preserve">nuk </w:t>
      </w:r>
      <w:r w:rsidR="00191BEB" w:rsidRPr="002E051B">
        <w:rPr>
          <w:rFonts w:ascii="Sylfaen" w:eastAsia="Calibri" w:hAnsi="Sylfaen"/>
          <w:i/>
          <w:sz w:val="24"/>
          <w:szCs w:val="24"/>
        </w:rPr>
        <w:t>kemi pranuar komente</w:t>
      </w:r>
      <w:r w:rsidR="00461838" w:rsidRPr="002E051B">
        <w:rPr>
          <w:rFonts w:ascii="Sylfaen" w:eastAsia="Calibri" w:hAnsi="Sylfaen"/>
          <w:i/>
          <w:sz w:val="24"/>
          <w:szCs w:val="24"/>
        </w:rPr>
        <w:t xml:space="preserve"> nga </w:t>
      </w:r>
      <w:r w:rsidR="001622CE" w:rsidRPr="002E051B">
        <w:rPr>
          <w:rFonts w:ascii="Sylfaen" w:eastAsia="Calibri" w:hAnsi="Sylfaen"/>
          <w:i/>
          <w:sz w:val="24"/>
          <w:szCs w:val="24"/>
        </w:rPr>
        <w:t xml:space="preserve">asnjë </w:t>
      </w:r>
      <w:r w:rsidR="00461838" w:rsidRPr="002E051B">
        <w:rPr>
          <w:rFonts w:ascii="Sylfaen" w:eastAsia="Calibri" w:hAnsi="Sylfaen"/>
          <w:i/>
          <w:sz w:val="24"/>
          <w:szCs w:val="24"/>
        </w:rPr>
        <w:t>pal</w:t>
      </w:r>
      <w:r w:rsidR="001622CE" w:rsidRPr="002E051B">
        <w:rPr>
          <w:rFonts w:ascii="Sylfaen" w:eastAsia="Calibri" w:hAnsi="Sylfaen"/>
          <w:i/>
          <w:sz w:val="24"/>
          <w:szCs w:val="24"/>
        </w:rPr>
        <w:t>ë</w:t>
      </w:r>
      <w:r w:rsidR="00461838" w:rsidRPr="002E051B">
        <w:rPr>
          <w:rFonts w:ascii="Sylfaen" w:eastAsia="Calibri" w:hAnsi="Sylfaen"/>
          <w:i/>
          <w:sz w:val="24"/>
          <w:szCs w:val="24"/>
        </w:rPr>
        <w:t xml:space="preserve"> e interesit</w:t>
      </w:r>
      <w:r w:rsidR="0073470C" w:rsidRPr="002E051B">
        <w:rPr>
          <w:rFonts w:ascii="Sylfaen" w:eastAsia="Calibri" w:hAnsi="Sylfaen"/>
          <w:i/>
          <w:sz w:val="24"/>
          <w:szCs w:val="24"/>
        </w:rPr>
        <w:t>.</w:t>
      </w:r>
      <w:r w:rsidR="00191BEB" w:rsidRPr="002E051B">
        <w:rPr>
          <w:rFonts w:ascii="Sylfaen" w:eastAsia="Calibri" w:hAnsi="Sylfaen"/>
          <w:i/>
          <w:sz w:val="24"/>
          <w:szCs w:val="24"/>
        </w:rPr>
        <w:t xml:space="preserve"> </w:t>
      </w:r>
    </w:p>
    <w:p w:rsidR="005D65F8" w:rsidRPr="002E051B" w:rsidRDefault="005D65F8" w:rsidP="00DC4A9B">
      <w:pPr>
        <w:spacing w:after="0" w:line="240" w:lineRule="auto"/>
        <w:jc w:val="both"/>
        <w:rPr>
          <w:rFonts w:ascii="Sylfaen" w:eastAsia="Calibri" w:hAnsi="Sylfaen"/>
          <w:i/>
          <w:sz w:val="24"/>
          <w:szCs w:val="24"/>
        </w:rPr>
      </w:pPr>
    </w:p>
    <w:tbl>
      <w:tblPr>
        <w:tblStyle w:val="GridTable1Light-Accent51"/>
        <w:tblW w:w="0" w:type="auto"/>
        <w:tblLook w:val="04A0"/>
      </w:tblPr>
      <w:tblGrid>
        <w:gridCol w:w="2588"/>
        <w:gridCol w:w="1679"/>
        <w:gridCol w:w="1489"/>
        <w:gridCol w:w="1392"/>
        <w:gridCol w:w="2095"/>
      </w:tblGrid>
      <w:tr w:rsidR="00B61714" w:rsidRPr="002E051B" w:rsidTr="00744AB4">
        <w:trPr>
          <w:cnfStyle w:val="100000000000"/>
        </w:trPr>
        <w:tc>
          <w:tcPr>
            <w:cnfStyle w:val="001000000000"/>
            <w:tcW w:w="2655" w:type="dxa"/>
            <w:shd w:val="clear" w:color="auto" w:fill="F2DBDB" w:themeFill="accent2" w:themeFillTint="33"/>
          </w:tcPr>
          <w:p w:rsidR="00B61714" w:rsidRPr="002E051B" w:rsidRDefault="00B61714" w:rsidP="00744AB4">
            <w:pPr>
              <w:pStyle w:val="Default"/>
              <w:rPr>
                <w:rFonts w:ascii="Sylfaen" w:hAnsi="Sylfaen"/>
                <w:color w:val="auto"/>
                <w:sz w:val="20"/>
                <w:lang w:val="sq-AL"/>
              </w:rPr>
            </w:pPr>
            <w:r w:rsidRPr="002E051B">
              <w:rPr>
                <w:rFonts w:ascii="Sylfaen" w:hAnsi="Sylfaen"/>
                <w:color w:val="auto"/>
                <w:sz w:val="20"/>
                <w:lang w:val="sq-AL"/>
              </w:rPr>
              <w:t>Metodat e konsultimit</w:t>
            </w:r>
          </w:p>
        </w:tc>
        <w:tc>
          <w:tcPr>
            <w:tcW w:w="1651" w:type="dxa"/>
            <w:shd w:val="clear" w:color="auto" w:fill="F2DBDB" w:themeFill="accent2" w:themeFillTint="33"/>
          </w:tcPr>
          <w:p w:rsidR="00B61714" w:rsidRPr="002E051B" w:rsidRDefault="00B61714" w:rsidP="00744AB4">
            <w:pPr>
              <w:pStyle w:val="Default"/>
              <w:cnfStyle w:val="100000000000"/>
              <w:rPr>
                <w:rFonts w:ascii="Sylfaen" w:hAnsi="Sylfaen"/>
                <w:color w:val="auto"/>
                <w:sz w:val="20"/>
                <w:lang w:val="sq-AL"/>
              </w:rPr>
            </w:pPr>
            <w:r w:rsidRPr="002E051B">
              <w:rPr>
                <w:rFonts w:ascii="Sylfaen" w:hAnsi="Sylfaen"/>
                <w:color w:val="auto"/>
                <w:sz w:val="20"/>
                <w:lang w:val="sq-AL"/>
              </w:rPr>
              <w:t>Datat/kohëzgjatja</w:t>
            </w:r>
          </w:p>
        </w:tc>
        <w:tc>
          <w:tcPr>
            <w:tcW w:w="1526" w:type="dxa"/>
            <w:shd w:val="clear" w:color="auto" w:fill="F2DBDB" w:themeFill="accent2" w:themeFillTint="33"/>
          </w:tcPr>
          <w:p w:rsidR="00B61714" w:rsidRPr="002E051B" w:rsidRDefault="00B61714" w:rsidP="00744AB4">
            <w:pPr>
              <w:pStyle w:val="Default"/>
              <w:cnfStyle w:val="100000000000"/>
              <w:rPr>
                <w:rFonts w:ascii="Sylfaen" w:hAnsi="Sylfaen"/>
                <w:color w:val="auto"/>
                <w:sz w:val="20"/>
                <w:lang w:val="sq-AL"/>
              </w:rPr>
            </w:pPr>
            <w:r w:rsidRPr="002E051B">
              <w:rPr>
                <w:rFonts w:ascii="Sylfaen" w:hAnsi="Sylfaen"/>
                <w:color w:val="auto"/>
                <w:sz w:val="20"/>
                <w:lang w:val="sq-AL"/>
              </w:rPr>
              <w:t xml:space="preserve">Numri i pjesëmarrësve </w:t>
            </w:r>
          </w:p>
        </w:tc>
        <w:tc>
          <w:tcPr>
            <w:tcW w:w="1369" w:type="dxa"/>
            <w:shd w:val="clear" w:color="auto" w:fill="F2DBDB" w:themeFill="accent2" w:themeFillTint="33"/>
          </w:tcPr>
          <w:p w:rsidR="00B61714" w:rsidRPr="002E051B" w:rsidRDefault="00B61714" w:rsidP="00744AB4">
            <w:pPr>
              <w:pStyle w:val="Default"/>
              <w:cnfStyle w:val="100000000000"/>
              <w:rPr>
                <w:rFonts w:ascii="Sylfaen" w:hAnsi="Sylfaen"/>
                <w:color w:val="auto"/>
                <w:sz w:val="20"/>
                <w:lang w:val="sq-AL"/>
              </w:rPr>
            </w:pPr>
            <w:r w:rsidRPr="002E051B">
              <w:rPr>
                <w:rFonts w:ascii="Sylfaen" w:hAnsi="Sylfaen"/>
                <w:color w:val="auto"/>
                <w:sz w:val="20"/>
                <w:lang w:val="sq-AL"/>
              </w:rPr>
              <w:t xml:space="preserve">Numri i pjesëmarrësve të cilët kanë kontribuar </w:t>
            </w:r>
          </w:p>
        </w:tc>
        <w:tc>
          <w:tcPr>
            <w:tcW w:w="2375" w:type="dxa"/>
            <w:shd w:val="clear" w:color="auto" w:fill="F2DBDB" w:themeFill="accent2" w:themeFillTint="33"/>
          </w:tcPr>
          <w:p w:rsidR="00B61714" w:rsidRPr="002E051B" w:rsidRDefault="00B61714" w:rsidP="00744AB4">
            <w:pPr>
              <w:pStyle w:val="Default"/>
              <w:cnfStyle w:val="100000000000"/>
              <w:rPr>
                <w:rFonts w:ascii="Sylfaen" w:hAnsi="Sylfaen"/>
                <w:color w:val="auto"/>
                <w:sz w:val="20"/>
                <w:lang w:val="sq-AL"/>
              </w:rPr>
            </w:pPr>
            <w:r w:rsidRPr="002E051B">
              <w:rPr>
                <w:rFonts w:ascii="Sylfaen" w:hAnsi="Sylfaen"/>
                <w:color w:val="auto"/>
                <w:sz w:val="20"/>
                <w:lang w:val="sq-AL"/>
              </w:rPr>
              <w:t>Numri i komenteve  të pranuara</w:t>
            </w:r>
          </w:p>
        </w:tc>
      </w:tr>
      <w:tr w:rsidR="00B61714" w:rsidRPr="002E051B" w:rsidTr="00744AB4">
        <w:tc>
          <w:tcPr>
            <w:cnfStyle w:val="001000000000"/>
            <w:tcW w:w="2655" w:type="dxa"/>
            <w:shd w:val="clear" w:color="auto" w:fill="F2DBDB" w:themeFill="accent2" w:themeFillTint="33"/>
          </w:tcPr>
          <w:p w:rsidR="00B61714" w:rsidRPr="002E051B" w:rsidRDefault="00B61714" w:rsidP="00B61714">
            <w:pPr>
              <w:pStyle w:val="Default"/>
              <w:widowControl w:val="0"/>
              <w:numPr>
                <w:ilvl w:val="0"/>
                <w:numId w:val="12"/>
              </w:numPr>
              <w:ind w:left="454"/>
              <w:rPr>
                <w:rFonts w:ascii="Sylfaen" w:hAnsi="Sylfaen"/>
                <w:b w:val="0"/>
                <w:sz w:val="21"/>
                <w:szCs w:val="23"/>
                <w:lang w:val="sq-AL"/>
              </w:rPr>
            </w:pPr>
            <w:r w:rsidRPr="002E051B">
              <w:rPr>
                <w:rFonts w:ascii="Sylfaen" w:hAnsi="Sylfaen"/>
                <w:b w:val="0"/>
                <w:sz w:val="21"/>
                <w:szCs w:val="23"/>
                <w:lang w:val="sq-AL"/>
              </w:rPr>
              <w:t>Konsultimet me shkrim / në mënyrë elektronike</w:t>
            </w:r>
          </w:p>
        </w:tc>
        <w:tc>
          <w:tcPr>
            <w:tcW w:w="1651" w:type="dxa"/>
          </w:tcPr>
          <w:p w:rsidR="00B61714" w:rsidRPr="002E051B" w:rsidRDefault="00B61714" w:rsidP="00744AB4">
            <w:pPr>
              <w:widowControl w:val="0"/>
              <w:autoSpaceDE w:val="0"/>
              <w:autoSpaceDN w:val="0"/>
              <w:adjustRightInd w:val="0"/>
              <w:spacing w:after="0" w:line="240" w:lineRule="auto"/>
              <w:cnfStyle w:val="000000000000"/>
              <w:rPr>
                <w:rFonts w:ascii="Sylfaen" w:hAnsi="Sylfaen"/>
                <w:sz w:val="21"/>
                <w:szCs w:val="24"/>
              </w:rPr>
            </w:pPr>
            <w:r w:rsidRPr="002E051B">
              <w:rPr>
                <w:rFonts w:ascii="Sylfaen" w:hAnsi="Sylfaen"/>
                <w:sz w:val="21"/>
                <w:szCs w:val="24"/>
              </w:rPr>
              <w:t>Data e fillimit:</w:t>
            </w:r>
          </w:p>
          <w:p w:rsidR="00B61714" w:rsidRPr="002E051B" w:rsidRDefault="00B61714" w:rsidP="00744AB4">
            <w:pPr>
              <w:widowControl w:val="0"/>
              <w:autoSpaceDE w:val="0"/>
              <w:autoSpaceDN w:val="0"/>
              <w:adjustRightInd w:val="0"/>
              <w:spacing w:after="0" w:line="240" w:lineRule="auto"/>
              <w:cnfStyle w:val="000000000000"/>
              <w:rPr>
                <w:rFonts w:ascii="Sylfaen" w:hAnsi="Sylfaen"/>
                <w:sz w:val="21"/>
                <w:szCs w:val="24"/>
              </w:rPr>
            </w:pPr>
            <w:r w:rsidRPr="002E051B">
              <w:rPr>
                <w:rFonts w:ascii="Sylfaen" w:hAnsi="Sylfaen"/>
                <w:sz w:val="21"/>
                <w:szCs w:val="24"/>
              </w:rPr>
              <w:t>19.06.2019</w:t>
            </w:r>
          </w:p>
          <w:p w:rsidR="00B61714" w:rsidRPr="002E051B" w:rsidRDefault="00B61714" w:rsidP="00744AB4">
            <w:pPr>
              <w:widowControl w:val="0"/>
              <w:autoSpaceDE w:val="0"/>
              <w:autoSpaceDN w:val="0"/>
              <w:adjustRightInd w:val="0"/>
              <w:spacing w:after="0" w:line="240" w:lineRule="auto"/>
              <w:cnfStyle w:val="000000000000"/>
              <w:rPr>
                <w:rFonts w:ascii="Sylfaen" w:hAnsi="Sylfaen"/>
                <w:sz w:val="21"/>
                <w:szCs w:val="24"/>
              </w:rPr>
            </w:pPr>
            <w:r w:rsidRPr="002E051B">
              <w:rPr>
                <w:rFonts w:ascii="Sylfaen" w:hAnsi="Sylfaen"/>
                <w:sz w:val="21"/>
                <w:szCs w:val="24"/>
              </w:rPr>
              <w:t>Data e mbarimit:</w:t>
            </w:r>
          </w:p>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sz w:val="21"/>
                <w:lang w:val="sq-AL"/>
              </w:rPr>
              <w:t>09.07.2019</w:t>
            </w:r>
          </w:p>
        </w:tc>
        <w:tc>
          <w:tcPr>
            <w:tcW w:w="1526"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sz w:val="21"/>
                <w:lang w:val="sq-AL"/>
              </w:rPr>
              <w:t>13</w:t>
            </w:r>
          </w:p>
        </w:tc>
        <w:tc>
          <w:tcPr>
            <w:tcW w:w="1369"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sz w:val="21"/>
                <w:lang w:val="sq-AL"/>
              </w:rPr>
              <w:t>13</w:t>
            </w:r>
          </w:p>
        </w:tc>
        <w:tc>
          <w:tcPr>
            <w:tcW w:w="2375"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3</w:t>
            </w:r>
          </w:p>
        </w:tc>
      </w:tr>
      <w:tr w:rsidR="00B61714" w:rsidRPr="002E051B" w:rsidTr="00744AB4">
        <w:tc>
          <w:tcPr>
            <w:cnfStyle w:val="001000000000"/>
            <w:tcW w:w="2655" w:type="dxa"/>
            <w:shd w:val="clear" w:color="auto" w:fill="F2DBDB" w:themeFill="accent2" w:themeFillTint="33"/>
          </w:tcPr>
          <w:p w:rsidR="00B61714" w:rsidRPr="002E051B" w:rsidRDefault="00B61714" w:rsidP="00B61714">
            <w:pPr>
              <w:pStyle w:val="Default"/>
              <w:widowControl w:val="0"/>
              <w:numPr>
                <w:ilvl w:val="0"/>
                <w:numId w:val="12"/>
              </w:numPr>
              <w:ind w:left="454"/>
              <w:rPr>
                <w:rFonts w:ascii="Sylfaen" w:hAnsi="Sylfaen"/>
                <w:b w:val="0"/>
                <w:color w:val="auto"/>
                <w:sz w:val="21"/>
                <w:lang w:val="sq-AL"/>
              </w:rPr>
            </w:pPr>
            <w:r w:rsidRPr="002E051B">
              <w:rPr>
                <w:rFonts w:ascii="Sylfaen" w:hAnsi="Sylfaen"/>
                <w:b w:val="0"/>
                <w:sz w:val="21"/>
                <w:szCs w:val="23"/>
                <w:lang w:val="sq-AL"/>
              </w:rPr>
              <w:t xml:space="preserve">Publikimi në </w:t>
            </w:r>
            <w:proofErr w:type="spellStart"/>
            <w:r w:rsidRPr="002E051B">
              <w:rPr>
                <w:rFonts w:ascii="Sylfaen" w:hAnsi="Sylfaen"/>
                <w:b w:val="0"/>
                <w:sz w:val="21"/>
                <w:szCs w:val="23"/>
                <w:lang w:val="sq-AL"/>
              </w:rPr>
              <w:t>uebfaqe</w:t>
            </w:r>
            <w:proofErr w:type="spellEnd"/>
            <w:r w:rsidRPr="002E051B">
              <w:rPr>
                <w:rFonts w:ascii="Sylfaen" w:hAnsi="Sylfaen"/>
                <w:b w:val="0"/>
                <w:sz w:val="21"/>
                <w:szCs w:val="23"/>
                <w:lang w:val="sq-AL"/>
              </w:rPr>
              <w:t>/platforma elektronike</w:t>
            </w:r>
          </w:p>
        </w:tc>
        <w:tc>
          <w:tcPr>
            <w:tcW w:w="1651" w:type="dxa"/>
          </w:tcPr>
          <w:p w:rsidR="00B61714" w:rsidRPr="002E051B" w:rsidRDefault="00B61714" w:rsidP="00744AB4">
            <w:pPr>
              <w:widowControl w:val="0"/>
              <w:autoSpaceDE w:val="0"/>
              <w:autoSpaceDN w:val="0"/>
              <w:adjustRightInd w:val="0"/>
              <w:spacing w:after="0" w:line="240" w:lineRule="auto"/>
              <w:cnfStyle w:val="000000000000"/>
              <w:rPr>
                <w:rFonts w:ascii="Sylfaen" w:hAnsi="Sylfaen"/>
                <w:sz w:val="21"/>
                <w:szCs w:val="24"/>
              </w:rPr>
            </w:pPr>
            <w:r w:rsidRPr="002E051B">
              <w:rPr>
                <w:rFonts w:ascii="Sylfaen" w:hAnsi="Sylfaen"/>
                <w:sz w:val="21"/>
                <w:szCs w:val="24"/>
              </w:rPr>
              <w:t>Data e fillimit: 19.06.2019</w:t>
            </w:r>
          </w:p>
          <w:p w:rsidR="00B61714" w:rsidRPr="002E051B" w:rsidRDefault="00B61714" w:rsidP="00744AB4">
            <w:pPr>
              <w:widowControl w:val="0"/>
              <w:autoSpaceDE w:val="0"/>
              <w:autoSpaceDN w:val="0"/>
              <w:adjustRightInd w:val="0"/>
              <w:spacing w:after="0" w:line="240" w:lineRule="auto"/>
              <w:cnfStyle w:val="000000000000"/>
              <w:rPr>
                <w:rFonts w:ascii="Sylfaen" w:hAnsi="Sylfaen"/>
                <w:sz w:val="21"/>
                <w:szCs w:val="24"/>
              </w:rPr>
            </w:pPr>
            <w:r w:rsidRPr="002E051B">
              <w:rPr>
                <w:rFonts w:ascii="Sylfaen" w:hAnsi="Sylfaen"/>
                <w:sz w:val="21"/>
                <w:szCs w:val="24"/>
              </w:rPr>
              <w:t xml:space="preserve">Data e përfundimit: </w:t>
            </w:r>
          </w:p>
          <w:p w:rsidR="00B61714" w:rsidRPr="002E051B" w:rsidRDefault="00B61714" w:rsidP="00744AB4">
            <w:pPr>
              <w:widowControl w:val="0"/>
              <w:autoSpaceDE w:val="0"/>
              <w:autoSpaceDN w:val="0"/>
              <w:adjustRightInd w:val="0"/>
              <w:spacing w:after="0" w:line="240" w:lineRule="auto"/>
              <w:cnfStyle w:val="000000000000"/>
              <w:rPr>
                <w:rFonts w:ascii="Sylfaen" w:hAnsi="Sylfaen"/>
                <w:sz w:val="21"/>
                <w:szCs w:val="24"/>
              </w:rPr>
            </w:pPr>
            <w:r w:rsidRPr="002E051B">
              <w:rPr>
                <w:rFonts w:ascii="Sylfaen" w:hAnsi="Sylfaen"/>
                <w:sz w:val="21"/>
                <w:szCs w:val="24"/>
              </w:rPr>
              <w:t>09.07.2019</w:t>
            </w:r>
          </w:p>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sz w:val="21"/>
                <w:lang w:val="sq-AL"/>
              </w:rPr>
              <w:t>15 ditë pune</w:t>
            </w:r>
          </w:p>
        </w:tc>
        <w:tc>
          <w:tcPr>
            <w:tcW w:w="1526"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13</w:t>
            </w:r>
          </w:p>
        </w:tc>
        <w:tc>
          <w:tcPr>
            <w:tcW w:w="1369"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3</w:t>
            </w:r>
          </w:p>
        </w:tc>
        <w:tc>
          <w:tcPr>
            <w:tcW w:w="2375"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2</w:t>
            </w:r>
          </w:p>
        </w:tc>
      </w:tr>
      <w:tr w:rsidR="00B61714" w:rsidRPr="002E051B" w:rsidTr="00744AB4">
        <w:tc>
          <w:tcPr>
            <w:cnfStyle w:val="001000000000"/>
            <w:tcW w:w="2655" w:type="dxa"/>
            <w:shd w:val="clear" w:color="auto" w:fill="F2DBDB" w:themeFill="accent2" w:themeFillTint="33"/>
          </w:tcPr>
          <w:p w:rsidR="00B61714" w:rsidRPr="002E051B" w:rsidRDefault="00B61714" w:rsidP="00B61714">
            <w:pPr>
              <w:pStyle w:val="Default"/>
              <w:widowControl w:val="0"/>
              <w:numPr>
                <w:ilvl w:val="0"/>
                <w:numId w:val="12"/>
              </w:numPr>
              <w:ind w:left="454"/>
              <w:rPr>
                <w:rFonts w:ascii="Sylfaen" w:hAnsi="Sylfaen"/>
                <w:b w:val="0"/>
                <w:color w:val="auto"/>
                <w:sz w:val="21"/>
                <w:lang w:val="sq-AL"/>
              </w:rPr>
            </w:pPr>
            <w:r w:rsidRPr="002E051B">
              <w:rPr>
                <w:rFonts w:ascii="Sylfaen" w:hAnsi="Sylfaen"/>
                <w:b w:val="0"/>
                <w:sz w:val="21"/>
                <w:szCs w:val="23"/>
                <w:lang w:val="sq-AL"/>
              </w:rPr>
              <w:t>Takimet publike</w:t>
            </w:r>
          </w:p>
        </w:tc>
        <w:tc>
          <w:tcPr>
            <w:tcW w:w="1651"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 xml:space="preserve">          x</w:t>
            </w:r>
          </w:p>
        </w:tc>
        <w:tc>
          <w:tcPr>
            <w:tcW w:w="1526"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c>
          <w:tcPr>
            <w:tcW w:w="1369"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c>
          <w:tcPr>
            <w:tcW w:w="2375"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r>
      <w:tr w:rsidR="00B61714" w:rsidRPr="002E051B" w:rsidTr="00744AB4">
        <w:tc>
          <w:tcPr>
            <w:cnfStyle w:val="001000000000"/>
            <w:tcW w:w="2655" w:type="dxa"/>
            <w:shd w:val="clear" w:color="auto" w:fill="F2DBDB" w:themeFill="accent2" w:themeFillTint="33"/>
          </w:tcPr>
          <w:p w:rsidR="00B61714" w:rsidRPr="002E051B" w:rsidRDefault="00B61714" w:rsidP="00B61714">
            <w:pPr>
              <w:pStyle w:val="Default"/>
              <w:widowControl w:val="0"/>
              <w:numPr>
                <w:ilvl w:val="0"/>
                <w:numId w:val="12"/>
              </w:numPr>
              <w:ind w:left="454"/>
              <w:rPr>
                <w:rFonts w:ascii="Sylfaen" w:hAnsi="Sylfaen"/>
                <w:b w:val="0"/>
                <w:color w:val="auto"/>
                <w:sz w:val="21"/>
                <w:lang w:val="sq-AL"/>
              </w:rPr>
            </w:pPr>
            <w:r w:rsidRPr="002E051B">
              <w:rPr>
                <w:rFonts w:ascii="Sylfaen" w:hAnsi="Sylfaen"/>
                <w:b w:val="0"/>
                <w:sz w:val="21"/>
                <w:szCs w:val="23"/>
                <w:lang w:val="sq-AL"/>
              </w:rPr>
              <w:t>Konferencat</w:t>
            </w:r>
          </w:p>
        </w:tc>
        <w:tc>
          <w:tcPr>
            <w:tcW w:w="1651"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 xml:space="preserve">          x</w:t>
            </w:r>
          </w:p>
        </w:tc>
        <w:tc>
          <w:tcPr>
            <w:tcW w:w="1526"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c>
          <w:tcPr>
            <w:tcW w:w="1369"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c>
          <w:tcPr>
            <w:tcW w:w="2375"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r>
      <w:tr w:rsidR="00B61714" w:rsidRPr="002E051B" w:rsidTr="00744AB4">
        <w:trPr>
          <w:trHeight w:val="283"/>
        </w:trPr>
        <w:tc>
          <w:tcPr>
            <w:cnfStyle w:val="001000000000"/>
            <w:tcW w:w="2655" w:type="dxa"/>
            <w:shd w:val="clear" w:color="auto" w:fill="F2DBDB" w:themeFill="accent2" w:themeFillTint="33"/>
          </w:tcPr>
          <w:p w:rsidR="00B61714" w:rsidRPr="002E051B" w:rsidRDefault="00B61714" w:rsidP="00B61714">
            <w:pPr>
              <w:pStyle w:val="Default"/>
              <w:widowControl w:val="0"/>
              <w:numPr>
                <w:ilvl w:val="0"/>
                <w:numId w:val="12"/>
              </w:numPr>
              <w:ind w:left="454"/>
              <w:rPr>
                <w:rFonts w:ascii="Sylfaen" w:hAnsi="Sylfaen"/>
                <w:b w:val="0"/>
                <w:color w:val="auto"/>
                <w:sz w:val="21"/>
                <w:lang w:val="sq-AL"/>
              </w:rPr>
            </w:pPr>
            <w:r w:rsidRPr="002E051B">
              <w:rPr>
                <w:rFonts w:ascii="Sylfaen" w:hAnsi="Sylfaen"/>
                <w:b w:val="0"/>
                <w:sz w:val="21"/>
                <w:szCs w:val="23"/>
                <w:lang w:val="sq-AL"/>
              </w:rPr>
              <w:t>Takime me grupe të interesit</w:t>
            </w:r>
          </w:p>
        </w:tc>
        <w:tc>
          <w:tcPr>
            <w:tcW w:w="1651"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 xml:space="preserve">  Një takim fillestar në muajin mars, </w:t>
            </w:r>
            <w:r w:rsidRPr="002E051B">
              <w:rPr>
                <w:rFonts w:ascii="Sylfaen" w:hAnsi="Sylfaen"/>
                <w:color w:val="auto"/>
                <w:sz w:val="21"/>
                <w:lang w:val="sq-AL"/>
              </w:rPr>
              <w:lastRenderedPageBreak/>
              <w:t>pas përmbylljes së diskutimit publik</w:t>
            </w:r>
          </w:p>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 xml:space="preserve"> </w:t>
            </w:r>
          </w:p>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 xml:space="preserve">  </w:t>
            </w:r>
          </w:p>
        </w:tc>
        <w:tc>
          <w:tcPr>
            <w:tcW w:w="1526"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lastRenderedPageBreak/>
              <w:t>9</w:t>
            </w:r>
          </w:p>
        </w:tc>
        <w:tc>
          <w:tcPr>
            <w:tcW w:w="1369"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9</w:t>
            </w:r>
          </w:p>
        </w:tc>
        <w:tc>
          <w:tcPr>
            <w:tcW w:w="2375"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 xml:space="preserve">Kryesisht ka pasur diskutime të përgjithshme rreth </w:t>
            </w:r>
            <w:r w:rsidRPr="002E051B">
              <w:rPr>
                <w:rFonts w:ascii="Sylfaen" w:hAnsi="Sylfaen"/>
                <w:color w:val="auto"/>
                <w:sz w:val="21"/>
                <w:lang w:val="sq-AL"/>
              </w:rPr>
              <w:lastRenderedPageBreak/>
              <w:t>UA-së</w:t>
            </w:r>
          </w:p>
        </w:tc>
      </w:tr>
      <w:tr w:rsidR="00B61714" w:rsidRPr="002E051B" w:rsidTr="00744AB4">
        <w:tc>
          <w:tcPr>
            <w:cnfStyle w:val="001000000000"/>
            <w:tcW w:w="2655" w:type="dxa"/>
            <w:shd w:val="clear" w:color="auto" w:fill="F2DBDB" w:themeFill="accent2" w:themeFillTint="33"/>
          </w:tcPr>
          <w:p w:rsidR="00B61714" w:rsidRPr="002E051B" w:rsidRDefault="00B61714" w:rsidP="00B61714">
            <w:pPr>
              <w:pStyle w:val="Default"/>
              <w:widowControl w:val="0"/>
              <w:numPr>
                <w:ilvl w:val="0"/>
                <w:numId w:val="12"/>
              </w:numPr>
              <w:ind w:left="454"/>
              <w:rPr>
                <w:rFonts w:ascii="Sylfaen" w:hAnsi="Sylfaen"/>
                <w:b w:val="0"/>
                <w:color w:val="auto"/>
                <w:sz w:val="21"/>
                <w:lang w:val="sq-AL"/>
              </w:rPr>
            </w:pPr>
            <w:r w:rsidRPr="002E051B">
              <w:rPr>
                <w:rFonts w:ascii="Sylfaen" w:hAnsi="Sylfaen"/>
                <w:b w:val="0"/>
                <w:sz w:val="21"/>
                <w:szCs w:val="23"/>
                <w:lang w:val="sq-AL"/>
              </w:rPr>
              <w:lastRenderedPageBreak/>
              <w:t>Punëtoritë</w:t>
            </w:r>
          </w:p>
        </w:tc>
        <w:tc>
          <w:tcPr>
            <w:tcW w:w="1651"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 xml:space="preserve"> 2  punëtori </w:t>
            </w:r>
          </w:p>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sz w:val="21"/>
                <w:lang w:val="sq-AL"/>
              </w:rPr>
              <w:t>13/14.05.2019</w:t>
            </w:r>
          </w:p>
        </w:tc>
        <w:tc>
          <w:tcPr>
            <w:tcW w:w="1526"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sz w:val="21"/>
                <w:lang w:val="sq-AL"/>
              </w:rPr>
              <w:t>11</w:t>
            </w:r>
          </w:p>
        </w:tc>
        <w:tc>
          <w:tcPr>
            <w:tcW w:w="1369"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sz w:val="21"/>
                <w:lang w:val="sq-AL"/>
              </w:rPr>
              <w:t>9</w:t>
            </w:r>
          </w:p>
        </w:tc>
        <w:tc>
          <w:tcPr>
            <w:tcW w:w="2375"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sz w:val="21"/>
                <w:lang w:val="sq-AL"/>
              </w:rPr>
              <w:t>7</w:t>
            </w:r>
          </w:p>
        </w:tc>
      </w:tr>
      <w:tr w:rsidR="00B61714" w:rsidRPr="002E051B" w:rsidTr="00744AB4">
        <w:tc>
          <w:tcPr>
            <w:cnfStyle w:val="001000000000"/>
            <w:tcW w:w="2655" w:type="dxa"/>
            <w:shd w:val="clear" w:color="auto" w:fill="F2DBDB" w:themeFill="accent2" w:themeFillTint="33"/>
          </w:tcPr>
          <w:p w:rsidR="00B61714" w:rsidRPr="002E051B" w:rsidRDefault="00B61714" w:rsidP="00B61714">
            <w:pPr>
              <w:pStyle w:val="Default"/>
              <w:widowControl w:val="0"/>
              <w:numPr>
                <w:ilvl w:val="0"/>
                <w:numId w:val="12"/>
              </w:numPr>
              <w:ind w:left="454"/>
              <w:rPr>
                <w:rFonts w:ascii="Sylfaen" w:hAnsi="Sylfaen"/>
                <w:b w:val="0"/>
                <w:color w:val="auto"/>
                <w:sz w:val="21"/>
                <w:lang w:val="sq-AL"/>
              </w:rPr>
            </w:pPr>
            <w:r w:rsidRPr="002E051B">
              <w:rPr>
                <w:rFonts w:ascii="Sylfaen" w:hAnsi="Sylfaen"/>
                <w:b w:val="0"/>
                <w:sz w:val="21"/>
                <w:szCs w:val="23"/>
                <w:lang w:val="sq-AL"/>
              </w:rPr>
              <w:t>Intervistat/takimet sy në sy</w:t>
            </w:r>
          </w:p>
        </w:tc>
        <w:tc>
          <w:tcPr>
            <w:tcW w:w="1651" w:type="dxa"/>
          </w:tcPr>
          <w:p w:rsidR="00B61714" w:rsidRPr="002E051B" w:rsidRDefault="00B61714" w:rsidP="00744AB4">
            <w:pPr>
              <w:widowControl w:val="0"/>
              <w:autoSpaceDE w:val="0"/>
              <w:autoSpaceDN w:val="0"/>
              <w:adjustRightInd w:val="0"/>
              <w:spacing w:after="0" w:line="240" w:lineRule="auto"/>
              <w:cnfStyle w:val="000000000000"/>
              <w:rPr>
                <w:rFonts w:ascii="Sylfaen" w:hAnsi="Sylfaen"/>
                <w:sz w:val="21"/>
                <w:szCs w:val="24"/>
              </w:rPr>
            </w:pPr>
            <w:r w:rsidRPr="002E051B">
              <w:rPr>
                <w:rFonts w:ascii="Sylfaen" w:hAnsi="Sylfaen"/>
                <w:sz w:val="21"/>
              </w:rPr>
              <w:t>x</w:t>
            </w:r>
          </w:p>
        </w:tc>
        <w:tc>
          <w:tcPr>
            <w:tcW w:w="1526" w:type="dxa"/>
          </w:tcPr>
          <w:p w:rsidR="00B61714" w:rsidRPr="002E051B" w:rsidRDefault="00B61714" w:rsidP="00744AB4">
            <w:pPr>
              <w:widowControl w:val="0"/>
              <w:autoSpaceDE w:val="0"/>
              <w:autoSpaceDN w:val="0"/>
              <w:adjustRightInd w:val="0"/>
              <w:spacing w:after="0" w:line="240" w:lineRule="auto"/>
              <w:cnfStyle w:val="000000000000"/>
              <w:rPr>
                <w:rFonts w:ascii="Sylfaen" w:hAnsi="Sylfaen"/>
                <w:sz w:val="21"/>
                <w:szCs w:val="24"/>
              </w:rPr>
            </w:pPr>
            <w:r w:rsidRPr="002E051B">
              <w:rPr>
                <w:rFonts w:ascii="Sylfaen" w:hAnsi="Sylfaen"/>
                <w:sz w:val="21"/>
              </w:rPr>
              <w:t>x</w:t>
            </w:r>
          </w:p>
        </w:tc>
        <w:tc>
          <w:tcPr>
            <w:tcW w:w="1369" w:type="dxa"/>
          </w:tcPr>
          <w:p w:rsidR="00B61714" w:rsidRPr="002E051B" w:rsidRDefault="00B61714" w:rsidP="00744AB4">
            <w:pPr>
              <w:widowControl w:val="0"/>
              <w:autoSpaceDE w:val="0"/>
              <w:autoSpaceDN w:val="0"/>
              <w:adjustRightInd w:val="0"/>
              <w:spacing w:after="0" w:line="240" w:lineRule="auto"/>
              <w:cnfStyle w:val="000000000000"/>
              <w:rPr>
                <w:rFonts w:ascii="Sylfaen" w:hAnsi="Sylfaen"/>
                <w:sz w:val="21"/>
                <w:szCs w:val="24"/>
              </w:rPr>
            </w:pPr>
            <w:r w:rsidRPr="002E051B">
              <w:rPr>
                <w:rFonts w:ascii="Sylfaen" w:hAnsi="Sylfaen"/>
                <w:sz w:val="21"/>
              </w:rPr>
              <w:t>x</w:t>
            </w:r>
          </w:p>
        </w:tc>
        <w:tc>
          <w:tcPr>
            <w:tcW w:w="2375" w:type="dxa"/>
          </w:tcPr>
          <w:p w:rsidR="00B61714" w:rsidRPr="002E051B" w:rsidRDefault="00B61714" w:rsidP="00744AB4">
            <w:pPr>
              <w:widowControl w:val="0"/>
              <w:autoSpaceDE w:val="0"/>
              <w:autoSpaceDN w:val="0"/>
              <w:adjustRightInd w:val="0"/>
              <w:spacing w:after="0" w:line="240" w:lineRule="auto"/>
              <w:cnfStyle w:val="000000000000"/>
              <w:rPr>
                <w:rFonts w:ascii="Sylfaen" w:hAnsi="Sylfaen"/>
                <w:sz w:val="21"/>
                <w:szCs w:val="24"/>
              </w:rPr>
            </w:pPr>
          </w:p>
        </w:tc>
      </w:tr>
      <w:tr w:rsidR="00B61714" w:rsidRPr="002E051B" w:rsidTr="00744AB4">
        <w:tc>
          <w:tcPr>
            <w:cnfStyle w:val="001000000000"/>
            <w:tcW w:w="2655" w:type="dxa"/>
            <w:shd w:val="clear" w:color="auto" w:fill="F2DBDB" w:themeFill="accent2" w:themeFillTint="33"/>
          </w:tcPr>
          <w:p w:rsidR="00B61714" w:rsidRPr="002E051B" w:rsidRDefault="00B61714" w:rsidP="00B61714">
            <w:pPr>
              <w:pStyle w:val="Default"/>
              <w:widowControl w:val="0"/>
              <w:numPr>
                <w:ilvl w:val="0"/>
                <w:numId w:val="12"/>
              </w:numPr>
              <w:ind w:left="454"/>
              <w:rPr>
                <w:rFonts w:ascii="Sylfaen" w:hAnsi="Sylfaen"/>
                <w:b w:val="0"/>
                <w:color w:val="auto"/>
                <w:sz w:val="21"/>
                <w:lang w:val="sq-AL"/>
              </w:rPr>
            </w:pPr>
            <w:r w:rsidRPr="002E051B">
              <w:rPr>
                <w:rFonts w:ascii="Sylfaen" w:hAnsi="Sylfaen"/>
                <w:b w:val="0"/>
                <w:sz w:val="21"/>
                <w:szCs w:val="23"/>
                <w:lang w:val="sq-AL"/>
              </w:rPr>
              <w:t>Hulumtimet e opinionit</w:t>
            </w:r>
          </w:p>
        </w:tc>
        <w:tc>
          <w:tcPr>
            <w:tcW w:w="1651"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c>
          <w:tcPr>
            <w:tcW w:w="1526"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c>
          <w:tcPr>
            <w:tcW w:w="1369"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c>
          <w:tcPr>
            <w:tcW w:w="2375"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0</w:t>
            </w:r>
          </w:p>
        </w:tc>
      </w:tr>
      <w:tr w:rsidR="00B61714" w:rsidRPr="002E051B" w:rsidTr="00744AB4">
        <w:tc>
          <w:tcPr>
            <w:cnfStyle w:val="001000000000"/>
            <w:tcW w:w="2655" w:type="dxa"/>
            <w:shd w:val="clear" w:color="auto" w:fill="F2DBDB" w:themeFill="accent2" w:themeFillTint="33"/>
          </w:tcPr>
          <w:p w:rsidR="00B61714" w:rsidRPr="002E051B" w:rsidRDefault="00B61714" w:rsidP="00B61714">
            <w:pPr>
              <w:pStyle w:val="Default"/>
              <w:widowControl w:val="0"/>
              <w:numPr>
                <w:ilvl w:val="0"/>
                <w:numId w:val="12"/>
              </w:numPr>
              <w:ind w:left="454"/>
              <w:rPr>
                <w:rFonts w:ascii="Sylfaen" w:hAnsi="Sylfaen"/>
                <w:b w:val="0"/>
                <w:color w:val="auto"/>
                <w:sz w:val="21"/>
                <w:lang w:val="sq-AL"/>
              </w:rPr>
            </w:pPr>
            <w:r w:rsidRPr="002E051B">
              <w:rPr>
                <w:rFonts w:ascii="Sylfaen" w:hAnsi="Sylfaen"/>
                <w:b w:val="0"/>
                <w:sz w:val="21"/>
                <w:szCs w:val="23"/>
                <w:lang w:val="sq-AL"/>
              </w:rPr>
              <w:t>Votimi diskutues</w:t>
            </w:r>
          </w:p>
        </w:tc>
        <w:tc>
          <w:tcPr>
            <w:tcW w:w="1651"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c>
          <w:tcPr>
            <w:tcW w:w="1526"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c>
          <w:tcPr>
            <w:tcW w:w="1369"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c>
          <w:tcPr>
            <w:tcW w:w="2375"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0</w:t>
            </w:r>
          </w:p>
        </w:tc>
      </w:tr>
      <w:tr w:rsidR="00B61714" w:rsidRPr="002E051B" w:rsidTr="00744AB4">
        <w:tc>
          <w:tcPr>
            <w:cnfStyle w:val="001000000000"/>
            <w:tcW w:w="2655" w:type="dxa"/>
            <w:shd w:val="clear" w:color="auto" w:fill="F2DBDB" w:themeFill="accent2" w:themeFillTint="33"/>
          </w:tcPr>
          <w:p w:rsidR="00B61714" w:rsidRPr="002E051B" w:rsidRDefault="00B61714" w:rsidP="00B61714">
            <w:pPr>
              <w:pStyle w:val="Default"/>
              <w:widowControl w:val="0"/>
              <w:numPr>
                <w:ilvl w:val="0"/>
                <w:numId w:val="12"/>
              </w:numPr>
              <w:ind w:left="454"/>
              <w:rPr>
                <w:rFonts w:ascii="Sylfaen" w:hAnsi="Sylfaen"/>
                <w:b w:val="0"/>
                <w:sz w:val="21"/>
                <w:szCs w:val="23"/>
                <w:lang w:val="sq-AL"/>
              </w:rPr>
            </w:pPr>
            <w:r w:rsidRPr="002E051B">
              <w:rPr>
                <w:rFonts w:ascii="Sylfaen" w:hAnsi="Sylfaen"/>
                <w:b w:val="0"/>
                <w:sz w:val="21"/>
                <w:lang w:val="sq-AL"/>
              </w:rPr>
              <w:t xml:space="preserve">Panelet me qytetarë </w:t>
            </w:r>
          </w:p>
        </w:tc>
        <w:tc>
          <w:tcPr>
            <w:tcW w:w="1651"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c>
          <w:tcPr>
            <w:tcW w:w="1526"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c>
          <w:tcPr>
            <w:tcW w:w="1369"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c>
          <w:tcPr>
            <w:tcW w:w="2375"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0</w:t>
            </w:r>
          </w:p>
        </w:tc>
      </w:tr>
      <w:tr w:rsidR="00B61714" w:rsidRPr="002E051B" w:rsidTr="00744AB4">
        <w:tc>
          <w:tcPr>
            <w:cnfStyle w:val="001000000000"/>
            <w:tcW w:w="2655" w:type="dxa"/>
            <w:shd w:val="clear" w:color="auto" w:fill="F2DBDB" w:themeFill="accent2" w:themeFillTint="33"/>
          </w:tcPr>
          <w:p w:rsidR="00B61714" w:rsidRPr="002E051B" w:rsidRDefault="00B61714" w:rsidP="00B61714">
            <w:pPr>
              <w:pStyle w:val="Default"/>
              <w:widowControl w:val="0"/>
              <w:numPr>
                <w:ilvl w:val="0"/>
                <w:numId w:val="12"/>
              </w:numPr>
              <w:ind w:left="454"/>
              <w:rPr>
                <w:rFonts w:ascii="Sylfaen" w:hAnsi="Sylfaen"/>
                <w:b w:val="0"/>
                <w:sz w:val="21"/>
                <w:lang w:val="sq-AL"/>
              </w:rPr>
            </w:pPr>
            <w:r w:rsidRPr="002E051B">
              <w:rPr>
                <w:rFonts w:ascii="Sylfaen" w:hAnsi="Sylfaen"/>
                <w:b w:val="0"/>
                <w:sz w:val="21"/>
                <w:lang w:val="sq-AL"/>
              </w:rPr>
              <w:t>Stendat në rrugë</w:t>
            </w:r>
          </w:p>
        </w:tc>
        <w:tc>
          <w:tcPr>
            <w:tcW w:w="1651"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c>
          <w:tcPr>
            <w:tcW w:w="1526"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c>
          <w:tcPr>
            <w:tcW w:w="1369"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c>
          <w:tcPr>
            <w:tcW w:w="2375"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0</w:t>
            </w:r>
          </w:p>
        </w:tc>
      </w:tr>
      <w:tr w:rsidR="00B61714" w:rsidRPr="002E051B" w:rsidTr="00744AB4">
        <w:tc>
          <w:tcPr>
            <w:cnfStyle w:val="001000000000"/>
            <w:tcW w:w="2655" w:type="dxa"/>
            <w:shd w:val="clear" w:color="auto" w:fill="F2DBDB" w:themeFill="accent2" w:themeFillTint="33"/>
          </w:tcPr>
          <w:p w:rsidR="00B61714" w:rsidRPr="002E051B" w:rsidRDefault="00B61714" w:rsidP="00B61714">
            <w:pPr>
              <w:pStyle w:val="Default"/>
              <w:widowControl w:val="0"/>
              <w:numPr>
                <w:ilvl w:val="0"/>
                <w:numId w:val="12"/>
              </w:numPr>
              <w:ind w:left="454"/>
              <w:rPr>
                <w:rFonts w:ascii="Sylfaen" w:hAnsi="Sylfaen"/>
                <w:b w:val="0"/>
                <w:sz w:val="21"/>
                <w:lang w:val="sq-AL"/>
              </w:rPr>
            </w:pPr>
            <w:r w:rsidRPr="002E051B">
              <w:rPr>
                <w:rFonts w:ascii="Sylfaen" w:hAnsi="Sylfaen"/>
                <w:b w:val="0"/>
                <w:sz w:val="21"/>
                <w:lang w:val="sq-AL"/>
              </w:rPr>
              <w:t>Tjetër</w:t>
            </w:r>
          </w:p>
        </w:tc>
        <w:tc>
          <w:tcPr>
            <w:tcW w:w="1651"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c>
          <w:tcPr>
            <w:tcW w:w="1526"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c>
          <w:tcPr>
            <w:tcW w:w="1369"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x</w:t>
            </w:r>
          </w:p>
        </w:tc>
        <w:tc>
          <w:tcPr>
            <w:tcW w:w="2375" w:type="dxa"/>
          </w:tcPr>
          <w:p w:rsidR="00B61714" w:rsidRPr="002E051B" w:rsidRDefault="00B61714" w:rsidP="00744AB4">
            <w:pPr>
              <w:pStyle w:val="Default"/>
              <w:cnfStyle w:val="000000000000"/>
              <w:rPr>
                <w:rFonts w:ascii="Sylfaen" w:hAnsi="Sylfaen"/>
                <w:color w:val="auto"/>
                <w:sz w:val="21"/>
                <w:lang w:val="sq-AL"/>
              </w:rPr>
            </w:pPr>
            <w:r w:rsidRPr="002E051B">
              <w:rPr>
                <w:rFonts w:ascii="Sylfaen" w:hAnsi="Sylfaen"/>
                <w:color w:val="auto"/>
                <w:sz w:val="21"/>
                <w:lang w:val="sq-AL"/>
              </w:rPr>
              <w:t>0</w:t>
            </w:r>
          </w:p>
        </w:tc>
      </w:tr>
    </w:tbl>
    <w:p w:rsidR="00DC4A9B" w:rsidRPr="002E051B" w:rsidRDefault="005D65F8" w:rsidP="00DC4A9B">
      <w:pPr>
        <w:spacing w:after="0" w:line="240" w:lineRule="auto"/>
        <w:jc w:val="both"/>
        <w:rPr>
          <w:rFonts w:ascii="Sylfaen" w:eastAsia="Calibri" w:hAnsi="Sylfaen"/>
          <w:i/>
          <w:sz w:val="24"/>
          <w:szCs w:val="24"/>
        </w:rPr>
      </w:pPr>
      <w:r w:rsidRPr="002E051B">
        <w:rPr>
          <w:rFonts w:ascii="Sylfaen" w:eastAsia="Calibri" w:hAnsi="Sylfaen"/>
          <w:i/>
          <w:sz w:val="24"/>
          <w:szCs w:val="24"/>
        </w:rPr>
        <w:t>Kohëzgjatja</w:t>
      </w:r>
      <w:r w:rsidR="00DC4A9B" w:rsidRPr="002E051B">
        <w:rPr>
          <w:rFonts w:ascii="Sylfaen" w:eastAsia="Calibri" w:hAnsi="Sylfaen"/>
          <w:i/>
          <w:sz w:val="24"/>
          <w:szCs w:val="24"/>
        </w:rPr>
        <w:t xml:space="preserve"> e procesit të kons</w:t>
      </w:r>
      <w:r w:rsidRPr="002E051B">
        <w:rPr>
          <w:rFonts w:ascii="Sylfaen" w:eastAsia="Calibri" w:hAnsi="Sylfaen"/>
          <w:i/>
          <w:sz w:val="24"/>
          <w:szCs w:val="24"/>
        </w:rPr>
        <w:t xml:space="preserve">ultimit të dokumentit në fjalë, është bërë </w:t>
      </w:r>
      <w:proofErr w:type="spellStart"/>
      <w:r w:rsidRPr="002E051B">
        <w:rPr>
          <w:rFonts w:ascii="Sylfaen" w:eastAsia="Calibri" w:hAnsi="Sylfaen"/>
          <w:i/>
          <w:sz w:val="24"/>
          <w:szCs w:val="24"/>
        </w:rPr>
        <w:t>konform</w:t>
      </w:r>
      <w:proofErr w:type="spellEnd"/>
      <w:r w:rsidRPr="002E051B">
        <w:rPr>
          <w:rFonts w:ascii="Sylfaen" w:eastAsia="Calibri" w:hAnsi="Sylfaen"/>
          <w:i/>
          <w:sz w:val="24"/>
          <w:szCs w:val="24"/>
        </w:rPr>
        <w:t xml:space="preserve"> Rregullores për Punën e Qeverisë nr. 09/2011.</w:t>
      </w:r>
    </w:p>
    <w:p w:rsidR="00DC4A9B" w:rsidRPr="002E051B" w:rsidRDefault="00DC4A9B" w:rsidP="00DC4A9B">
      <w:pPr>
        <w:spacing w:after="0" w:line="240" w:lineRule="auto"/>
        <w:jc w:val="both"/>
        <w:rPr>
          <w:rFonts w:ascii="Sylfaen" w:eastAsia="Calibri" w:hAnsi="Sylfaen"/>
          <w:i/>
          <w:sz w:val="24"/>
          <w:szCs w:val="24"/>
        </w:rPr>
      </w:pPr>
    </w:p>
    <w:p w:rsidR="00DC4A9B" w:rsidRPr="002E051B" w:rsidRDefault="00DC4A9B" w:rsidP="00DC4A9B">
      <w:pPr>
        <w:spacing w:after="0" w:line="240" w:lineRule="auto"/>
        <w:jc w:val="both"/>
        <w:rPr>
          <w:rFonts w:ascii="Sylfaen" w:eastAsia="Calibri" w:hAnsi="Sylfaen"/>
          <w:i/>
          <w:sz w:val="24"/>
          <w:szCs w:val="24"/>
        </w:rPr>
      </w:pPr>
    </w:p>
    <w:p w:rsidR="00DC4A9B" w:rsidRPr="002E051B" w:rsidRDefault="00DC4A9B" w:rsidP="00DC4A9B">
      <w:pPr>
        <w:spacing w:after="0" w:line="240" w:lineRule="auto"/>
        <w:jc w:val="both"/>
        <w:rPr>
          <w:rFonts w:ascii="Sylfaen" w:eastAsia="Calibri" w:hAnsi="Sylfaen"/>
          <w:sz w:val="24"/>
          <w:szCs w:val="24"/>
        </w:rPr>
      </w:pPr>
    </w:p>
    <w:p w:rsidR="00DC4A9B" w:rsidRPr="002E051B" w:rsidRDefault="00DC4A9B" w:rsidP="00DC4A9B">
      <w:pPr>
        <w:spacing w:after="0" w:line="240" w:lineRule="auto"/>
        <w:jc w:val="center"/>
        <w:rPr>
          <w:rFonts w:ascii="Sylfaen" w:eastAsia="Calibri" w:hAnsi="Sylfaen"/>
          <w:b/>
          <w:sz w:val="24"/>
          <w:szCs w:val="24"/>
        </w:rPr>
      </w:pPr>
      <w:r w:rsidRPr="002E051B">
        <w:rPr>
          <w:rFonts w:ascii="Sylfaen" w:eastAsia="Calibri" w:hAnsi="Sylfaen"/>
          <w:b/>
          <w:sz w:val="24"/>
          <w:szCs w:val="24"/>
        </w:rPr>
        <w:t xml:space="preserve">Përmbledhje e  kontributeve të pranuara gjatë procesit të konsultimit dhe kategoritë e </w:t>
      </w:r>
      <w:r w:rsidR="002D4243" w:rsidRPr="002E051B">
        <w:rPr>
          <w:rFonts w:ascii="Sylfaen" w:eastAsia="Calibri" w:hAnsi="Sylfaen"/>
          <w:b/>
          <w:sz w:val="24"/>
          <w:szCs w:val="24"/>
        </w:rPr>
        <w:t>kontribuuesve</w:t>
      </w:r>
      <w:r w:rsidRPr="002E051B">
        <w:rPr>
          <w:rFonts w:ascii="Sylfaen" w:eastAsia="Calibri" w:hAnsi="Sylfaen"/>
          <w:b/>
          <w:sz w:val="24"/>
          <w:szCs w:val="24"/>
        </w:rPr>
        <w:t xml:space="preserve"> </w:t>
      </w:r>
    </w:p>
    <w:p w:rsidR="00DC4A9B" w:rsidRPr="002E051B" w:rsidRDefault="00DC4A9B" w:rsidP="00DC4A9B">
      <w:pPr>
        <w:spacing w:after="0" w:line="240" w:lineRule="auto"/>
        <w:jc w:val="center"/>
        <w:rPr>
          <w:rFonts w:ascii="Sylfaen" w:eastAsia="Calibri" w:hAnsi="Sylfaen"/>
          <w:b/>
          <w:sz w:val="24"/>
          <w:szCs w:val="24"/>
        </w:rPr>
      </w:pPr>
    </w:p>
    <w:p w:rsidR="007C4FE1" w:rsidRPr="002E051B" w:rsidRDefault="007C4FE1" w:rsidP="00DC4A9B">
      <w:pPr>
        <w:spacing w:after="0" w:line="240" w:lineRule="auto"/>
        <w:jc w:val="center"/>
        <w:rPr>
          <w:rFonts w:ascii="Sylfaen" w:eastAsia="Calibri" w:hAnsi="Sylfaen"/>
          <w:i/>
          <w:sz w:val="24"/>
          <w:szCs w:val="24"/>
        </w:rPr>
      </w:pPr>
    </w:p>
    <w:p w:rsidR="007C4FE1" w:rsidRPr="002E051B" w:rsidRDefault="00CE6A48" w:rsidP="007C4FE1">
      <w:pPr>
        <w:spacing w:after="240" w:line="240" w:lineRule="auto"/>
        <w:jc w:val="both"/>
        <w:rPr>
          <w:rFonts w:ascii="Times New Roman" w:eastAsia="Calibri" w:hAnsi="Times New Roman"/>
          <w:sz w:val="24"/>
          <w:szCs w:val="24"/>
          <w:lang w:eastAsia="sq-AL"/>
        </w:rPr>
      </w:pPr>
      <w:r w:rsidRPr="002E051B">
        <w:rPr>
          <w:rFonts w:ascii="Times New Roman" w:eastAsia="Calibri" w:hAnsi="Times New Roman"/>
          <w:sz w:val="24"/>
          <w:szCs w:val="24"/>
          <w:lang w:eastAsia="sq-AL"/>
        </w:rPr>
        <w:t>Nuk ka pasur</w:t>
      </w:r>
      <w:r w:rsidR="007C4FE1" w:rsidRPr="002E051B">
        <w:rPr>
          <w:rFonts w:ascii="Times New Roman" w:eastAsia="Calibri" w:hAnsi="Times New Roman"/>
          <w:sz w:val="24"/>
          <w:szCs w:val="24"/>
          <w:lang w:eastAsia="sq-AL"/>
        </w:rPr>
        <w:t>.</w:t>
      </w:r>
    </w:p>
    <w:p w:rsidR="007C4FE1" w:rsidRPr="002E051B" w:rsidRDefault="007C4FE1" w:rsidP="00DC4A9B">
      <w:pPr>
        <w:spacing w:after="0" w:line="240" w:lineRule="auto"/>
        <w:jc w:val="center"/>
        <w:rPr>
          <w:rFonts w:ascii="Sylfaen" w:eastAsia="Calibri" w:hAnsi="Sylfaen"/>
          <w:i/>
          <w:sz w:val="24"/>
          <w:szCs w:val="24"/>
        </w:rPr>
      </w:pPr>
    </w:p>
    <w:p w:rsidR="007C4FE1" w:rsidRPr="002E051B" w:rsidRDefault="007C4FE1" w:rsidP="00DC4A9B">
      <w:pPr>
        <w:spacing w:after="0" w:line="240" w:lineRule="auto"/>
        <w:jc w:val="center"/>
        <w:rPr>
          <w:rFonts w:ascii="Sylfaen" w:eastAsia="Calibri" w:hAnsi="Sylfaen"/>
          <w:i/>
          <w:sz w:val="24"/>
          <w:szCs w:val="24"/>
        </w:rPr>
      </w:pPr>
    </w:p>
    <w:p w:rsidR="00DC4A9B" w:rsidRPr="002E051B" w:rsidRDefault="00DC4A9B" w:rsidP="00DC4A9B">
      <w:pPr>
        <w:spacing w:after="0" w:line="240" w:lineRule="auto"/>
        <w:jc w:val="center"/>
        <w:rPr>
          <w:rFonts w:ascii="Sylfaen" w:eastAsia="Calibri" w:hAnsi="Sylfaen"/>
          <w:b/>
          <w:sz w:val="24"/>
          <w:szCs w:val="24"/>
        </w:rPr>
      </w:pPr>
      <w:r w:rsidRPr="002E051B">
        <w:rPr>
          <w:rFonts w:ascii="Sylfaen" w:eastAsia="Calibri" w:hAnsi="Sylfaen"/>
          <w:b/>
          <w:sz w:val="24"/>
          <w:szCs w:val="24"/>
        </w:rPr>
        <w:t>Hapat e ardhshëm</w:t>
      </w:r>
    </w:p>
    <w:p w:rsidR="008860B9" w:rsidRPr="002E051B" w:rsidRDefault="008860B9" w:rsidP="00DC4A9B">
      <w:pPr>
        <w:spacing w:after="0" w:line="240" w:lineRule="auto"/>
        <w:jc w:val="center"/>
        <w:rPr>
          <w:rFonts w:ascii="Sylfaen" w:eastAsia="Calibri" w:hAnsi="Sylfaen"/>
          <w:b/>
          <w:sz w:val="24"/>
          <w:szCs w:val="24"/>
        </w:rPr>
      </w:pPr>
    </w:p>
    <w:p w:rsidR="00DC4A9B" w:rsidRPr="002E051B" w:rsidRDefault="00DC4A9B" w:rsidP="00E94A8D">
      <w:pPr>
        <w:spacing w:after="0" w:line="240" w:lineRule="auto"/>
        <w:jc w:val="both"/>
        <w:rPr>
          <w:rFonts w:ascii="Sylfaen" w:eastAsia="Calibri" w:hAnsi="Sylfaen"/>
          <w:i/>
          <w:sz w:val="24"/>
          <w:szCs w:val="24"/>
        </w:rPr>
      </w:pPr>
      <w:r w:rsidRPr="002E051B">
        <w:rPr>
          <w:rFonts w:ascii="Sylfaen" w:eastAsia="Calibri" w:hAnsi="Sylfaen"/>
          <w:i/>
          <w:sz w:val="24"/>
          <w:szCs w:val="24"/>
        </w:rPr>
        <w:t xml:space="preserve">Pas përfundimit të procesit të konsultimit </w:t>
      </w:r>
      <w:r w:rsidR="00BC4366" w:rsidRPr="002E051B">
        <w:rPr>
          <w:rFonts w:ascii="Sylfaen" w:eastAsia="Calibri" w:hAnsi="Sylfaen"/>
          <w:i/>
          <w:sz w:val="24"/>
          <w:szCs w:val="24"/>
        </w:rPr>
        <w:t xml:space="preserve">paraprak dhe </w:t>
      </w:r>
      <w:r w:rsidR="00E94A8D" w:rsidRPr="002E051B">
        <w:rPr>
          <w:rFonts w:ascii="Sylfaen" w:eastAsia="Calibri" w:hAnsi="Sylfaen"/>
          <w:i/>
          <w:sz w:val="24"/>
          <w:szCs w:val="24"/>
        </w:rPr>
        <w:t>konsultimit publik</w:t>
      </w:r>
      <w:r w:rsidR="00BB5CB6">
        <w:rPr>
          <w:rFonts w:ascii="Sylfaen" w:eastAsia="Calibri" w:hAnsi="Sylfaen"/>
          <w:i/>
          <w:sz w:val="24"/>
          <w:szCs w:val="24"/>
        </w:rPr>
        <w:t>,</w:t>
      </w:r>
      <w:r w:rsidR="00E94A8D" w:rsidRPr="002E051B">
        <w:rPr>
          <w:rFonts w:ascii="Sylfaen" w:eastAsia="Calibri" w:hAnsi="Sylfaen"/>
          <w:i/>
          <w:sz w:val="24"/>
          <w:szCs w:val="24"/>
        </w:rPr>
        <w:t xml:space="preserve"> i cil</w:t>
      </w:r>
      <w:r w:rsidR="001215C8" w:rsidRPr="002E051B">
        <w:rPr>
          <w:rFonts w:ascii="Sylfaen" w:eastAsia="Calibri" w:hAnsi="Sylfaen"/>
          <w:i/>
          <w:sz w:val="24"/>
          <w:szCs w:val="24"/>
        </w:rPr>
        <w:t>i</w:t>
      </w:r>
      <w:r w:rsidR="00E94A8D" w:rsidRPr="002E051B">
        <w:rPr>
          <w:rFonts w:ascii="Sylfaen" w:eastAsia="Calibri" w:hAnsi="Sylfaen"/>
          <w:i/>
          <w:sz w:val="24"/>
          <w:szCs w:val="24"/>
        </w:rPr>
        <w:t xml:space="preserve"> është bërë në pajtim me udhëzuesit dhe standardet përkatëse për konsultime publike të nxjerra në pajtim me RRPQ</w:t>
      </w:r>
      <w:r w:rsidR="002E2952" w:rsidRPr="002E051B">
        <w:rPr>
          <w:rFonts w:ascii="Sylfaen" w:eastAsia="Calibri" w:hAnsi="Sylfaen"/>
          <w:i/>
          <w:sz w:val="24"/>
          <w:szCs w:val="24"/>
        </w:rPr>
        <w:t xml:space="preserve">, kryetari i komisionit </w:t>
      </w:r>
      <w:r w:rsidR="001215C8" w:rsidRPr="002E051B">
        <w:rPr>
          <w:rFonts w:ascii="Sylfaen" w:eastAsia="Calibri" w:hAnsi="Sylfaen"/>
          <w:i/>
          <w:sz w:val="24"/>
          <w:szCs w:val="24"/>
        </w:rPr>
        <w:t xml:space="preserve">për hartimin e </w:t>
      </w:r>
      <w:r w:rsidR="002D4243" w:rsidRPr="002E051B">
        <w:rPr>
          <w:rFonts w:ascii="Sylfaen" w:eastAsia="Calibri" w:hAnsi="Sylfaen"/>
          <w:i/>
          <w:sz w:val="24"/>
          <w:szCs w:val="24"/>
        </w:rPr>
        <w:t>Udhëzimit</w:t>
      </w:r>
      <w:r w:rsidR="000350F2" w:rsidRPr="002E051B">
        <w:rPr>
          <w:rFonts w:ascii="Sylfaen" w:eastAsia="Calibri" w:hAnsi="Sylfaen"/>
          <w:i/>
          <w:sz w:val="24"/>
          <w:szCs w:val="24"/>
        </w:rPr>
        <w:t xml:space="preserve"> </w:t>
      </w:r>
      <w:r w:rsidR="00BB5CB6">
        <w:rPr>
          <w:rFonts w:ascii="Sylfaen" w:eastAsia="Calibri" w:hAnsi="Sylfaen"/>
          <w:i/>
          <w:sz w:val="24"/>
          <w:szCs w:val="24"/>
        </w:rPr>
        <w:t>a</w:t>
      </w:r>
      <w:r w:rsidR="000350F2" w:rsidRPr="002E051B">
        <w:rPr>
          <w:rFonts w:ascii="Sylfaen" w:eastAsia="Calibri" w:hAnsi="Sylfaen"/>
          <w:i/>
          <w:sz w:val="24"/>
          <w:szCs w:val="24"/>
        </w:rPr>
        <w:t xml:space="preserve">dministrativ </w:t>
      </w:r>
      <w:r w:rsidR="001215C8" w:rsidRPr="002E051B">
        <w:rPr>
          <w:rFonts w:ascii="Sylfaen" w:eastAsia="Calibri" w:hAnsi="Sylfaen"/>
          <w:i/>
          <w:sz w:val="24"/>
          <w:szCs w:val="24"/>
        </w:rPr>
        <w:t xml:space="preserve">ia dërgon aktin normativ drejtorit të departamentit </w:t>
      </w:r>
      <w:r w:rsidR="00254078">
        <w:rPr>
          <w:rFonts w:ascii="Sylfaen" w:eastAsia="Calibri" w:hAnsi="Sylfaen"/>
          <w:i/>
          <w:sz w:val="24"/>
          <w:szCs w:val="24"/>
        </w:rPr>
        <w:t>l</w:t>
      </w:r>
      <w:r w:rsidR="001215C8" w:rsidRPr="002E051B">
        <w:rPr>
          <w:rFonts w:ascii="Sylfaen" w:eastAsia="Calibri" w:hAnsi="Sylfaen"/>
          <w:i/>
          <w:sz w:val="24"/>
          <w:szCs w:val="24"/>
        </w:rPr>
        <w:t>igjor të ministrisë përkatëse</w:t>
      </w:r>
      <w:r w:rsidR="00BB5CB6">
        <w:rPr>
          <w:rFonts w:ascii="Sylfaen" w:eastAsia="Calibri" w:hAnsi="Sylfaen"/>
          <w:i/>
          <w:sz w:val="24"/>
          <w:szCs w:val="24"/>
        </w:rPr>
        <w:t>,</w:t>
      </w:r>
      <w:r w:rsidR="001215C8" w:rsidRPr="002E051B">
        <w:t xml:space="preserve"> </w:t>
      </w:r>
      <w:r w:rsidR="001215C8" w:rsidRPr="002E051B">
        <w:rPr>
          <w:rFonts w:ascii="Sylfaen" w:hAnsi="Sylfaen"/>
          <w:i/>
          <w:sz w:val="24"/>
          <w:szCs w:val="24"/>
        </w:rPr>
        <w:t xml:space="preserve">i cili </w:t>
      </w:r>
      <w:r w:rsidR="001215C8" w:rsidRPr="002E051B">
        <w:t xml:space="preserve"> </w:t>
      </w:r>
      <w:r w:rsidR="001215C8" w:rsidRPr="002E051B">
        <w:rPr>
          <w:rFonts w:ascii="Sylfaen" w:eastAsia="Calibri" w:hAnsi="Sylfaen"/>
          <w:i/>
          <w:sz w:val="24"/>
          <w:szCs w:val="24"/>
        </w:rPr>
        <w:t>nëse nuk</w:t>
      </w:r>
      <w:r w:rsidR="00BB5CB6">
        <w:rPr>
          <w:rFonts w:ascii="Sylfaen" w:eastAsia="Calibri" w:hAnsi="Sylfaen"/>
          <w:i/>
          <w:sz w:val="24"/>
          <w:szCs w:val="24"/>
        </w:rPr>
        <w:t xml:space="preserve"> ka vërejtje, ia dërgon </w:t>
      </w:r>
      <w:proofErr w:type="spellStart"/>
      <w:r w:rsidR="00BB5CB6">
        <w:rPr>
          <w:rFonts w:ascii="Sylfaen" w:eastAsia="Calibri" w:hAnsi="Sylfaen"/>
          <w:i/>
          <w:sz w:val="24"/>
          <w:szCs w:val="24"/>
        </w:rPr>
        <w:t>projekt</w:t>
      </w:r>
      <w:r w:rsidR="001215C8" w:rsidRPr="002E051B">
        <w:rPr>
          <w:rFonts w:ascii="Sylfaen" w:eastAsia="Calibri" w:hAnsi="Sylfaen"/>
          <w:i/>
          <w:sz w:val="24"/>
          <w:szCs w:val="24"/>
        </w:rPr>
        <w:t>aktin</w:t>
      </w:r>
      <w:proofErr w:type="spellEnd"/>
      <w:r w:rsidR="001215C8" w:rsidRPr="002E051B">
        <w:rPr>
          <w:rFonts w:ascii="Sylfaen" w:eastAsia="Calibri" w:hAnsi="Sylfaen"/>
          <w:i/>
          <w:sz w:val="24"/>
          <w:szCs w:val="24"/>
        </w:rPr>
        <w:t xml:space="preserve"> normativ për shqyrtim dhe miratim </w:t>
      </w:r>
      <w:r w:rsidR="00254078">
        <w:rPr>
          <w:rFonts w:ascii="Sylfaen" w:eastAsia="Calibri" w:hAnsi="Sylfaen"/>
          <w:i/>
          <w:sz w:val="24"/>
          <w:szCs w:val="24"/>
        </w:rPr>
        <w:t>m</w:t>
      </w:r>
      <w:r w:rsidR="001215C8" w:rsidRPr="002E051B">
        <w:rPr>
          <w:rFonts w:ascii="Sylfaen" w:eastAsia="Calibri" w:hAnsi="Sylfaen"/>
          <w:i/>
          <w:sz w:val="24"/>
          <w:szCs w:val="24"/>
        </w:rPr>
        <w:t xml:space="preserve">inistrit përkatës përmes </w:t>
      </w:r>
      <w:r w:rsidR="00254078">
        <w:rPr>
          <w:rFonts w:ascii="Sylfaen" w:eastAsia="Calibri" w:hAnsi="Sylfaen"/>
          <w:i/>
          <w:sz w:val="24"/>
          <w:szCs w:val="24"/>
        </w:rPr>
        <w:t>s</w:t>
      </w:r>
      <w:r w:rsidR="001215C8" w:rsidRPr="002E051B">
        <w:rPr>
          <w:rFonts w:ascii="Sylfaen" w:eastAsia="Calibri" w:hAnsi="Sylfaen"/>
          <w:i/>
          <w:sz w:val="24"/>
          <w:szCs w:val="24"/>
        </w:rPr>
        <w:t xml:space="preserve">ekretarit të </w:t>
      </w:r>
      <w:r w:rsidR="00BB5CB6">
        <w:rPr>
          <w:rFonts w:ascii="Sylfaen" w:eastAsia="Calibri" w:hAnsi="Sylfaen"/>
          <w:i/>
          <w:sz w:val="24"/>
          <w:szCs w:val="24"/>
        </w:rPr>
        <w:t>p</w:t>
      </w:r>
      <w:r w:rsidR="001215C8" w:rsidRPr="002E051B">
        <w:rPr>
          <w:rFonts w:ascii="Sylfaen" w:eastAsia="Calibri" w:hAnsi="Sylfaen"/>
          <w:i/>
          <w:sz w:val="24"/>
          <w:szCs w:val="24"/>
        </w:rPr>
        <w:t>ërgjithshëm të ministrisë përkatës</w:t>
      </w:r>
      <w:r w:rsidR="00CE6A48" w:rsidRPr="002E051B">
        <w:rPr>
          <w:rFonts w:ascii="Sylfaen" w:eastAsia="Calibri" w:hAnsi="Sylfaen"/>
          <w:i/>
          <w:sz w:val="24"/>
          <w:szCs w:val="24"/>
        </w:rPr>
        <w:t>e</w:t>
      </w:r>
      <w:r w:rsidR="001215C8" w:rsidRPr="002E051B">
        <w:rPr>
          <w:rFonts w:ascii="Sylfaen" w:eastAsia="Calibri" w:hAnsi="Sylfaen"/>
          <w:i/>
          <w:sz w:val="24"/>
          <w:szCs w:val="24"/>
        </w:rPr>
        <w:t>.</w:t>
      </w:r>
    </w:p>
    <w:p w:rsidR="001215C8" w:rsidRPr="002E051B" w:rsidRDefault="001215C8" w:rsidP="00E94A8D">
      <w:pPr>
        <w:spacing w:after="0" w:line="240" w:lineRule="auto"/>
        <w:jc w:val="both"/>
        <w:rPr>
          <w:rFonts w:ascii="Sylfaen" w:eastAsia="Calibri" w:hAnsi="Sylfaen"/>
          <w:i/>
          <w:sz w:val="24"/>
          <w:szCs w:val="24"/>
        </w:rPr>
      </w:pPr>
    </w:p>
    <w:p w:rsidR="001215C8" w:rsidRPr="002E051B" w:rsidRDefault="001215C8" w:rsidP="00E94A8D">
      <w:pPr>
        <w:spacing w:after="0" w:line="240" w:lineRule="auto"/>
        <w:jc w:val="both"/>
        <w:rPr>
          <w:rFonts w:ascii="Sylfaen" w:eastAsia="Calibri" w:hAnsi="Sylfaen"/>
          <w:i/>
          <w:sz w:val="24"/>
          <w:szCs w:val="24"/>
        </w:rPr>
      </w:pPr>
    </w:p>
    <w:p w:rsidR="001215C8" w:rsidRPr="002E051B" w:rsidRDefault="001215C8" w:rsidP="00E94A8D">
      <w:pPr>
        <w:spacing w:after="0" w:line="240" w:lineRule="auto"/>
        <w:jc w:val="both"/>
        <w:rPr>
          <w:rFonts w:ascii="Sylfaen" w:eastAsia="Calibri" w:hAnsi="Sylfaen"/>
          <w:sz w:val="24"/>
          <w:szCs w:val="24"/>
        </w:rPr>
      </w:pPr>
    </w:p>
    <w:p w:rsidR="00DC4A9B" w:rsidRPr="002E051B" w:rsidRDefault="00DC4A9B" w:rsidP="00DC4A9B">
      <w:pPr>
        <w:spacing w:after="0" w:line="240" w:lineRule="auto"/>
        <w:rPr>
          <w:rFonts w:ascii="Sylfaen" w:eastAsia="Calibri" w:hAnsi="Sylfaen"/>
          <w:sz w:val="24"/>
          <w:szCs w:val="24"/>
        </w:rPr>
      </w:pPr>
      <w:r w:rsidRPr="002E051B">
        <w:rPr>
          <w:rFonts w:ascii="Sylfaen" w:eastAsia="Calibri" w:hAnsi="Sylfaen"/>
          <w:sz w:val="24"/>
          <w:szCs w:val="24"/>
        </w:rPr>
        <w:t xml:space="preserve">Tabela e detajuar me informatat </w:t>
      </w:r>
      <w:r w:rsidR="002D4243" w:rsidRPr="002E051B">
        <w:rPr>
          <w:rFonts w:ascii="Sylfaen" w:eastAsia="Calibri" w:hAnsi="Sylfaen"/>
          <w:sz w:val="24"/>
          <w:szCs w:val="24"/>
        </w:rPr>
        <w:t>për</w:t>
      </w:r>
      <w:r w:rsidRPr="002E051B">
        <w:rPr>
          <w:rFonts w:ascii="Sylfaen" w:eastAsia="Calibri" w:hAnsi="Sylfaen"/>
          <w:sz w:val="24"/>
          <w:szCs w:val="24"/>
        </w:rPr>
        <w:t xml:space="preserve"> </w:t>
      </w:r>
      <w:r w:rsidR="002D4243" w:rsidRPr="002E051B">
        <w:rPr>
          <w:rFonts w:ascii="Sylfaen" w:eastAsia="Calibri" w:hAnsi="Sylfaen"/>
          <w:sz w:val="24"/>
          <w:szCs w:val="24"/>
        </w:rPr>
        <w:t>kontribuuesit</w:t>
      </w:r>
      <w:r w:rsidRPr="002E051B">
        <w:rPr>
          <w:rFonts w:ascii="Sylfaen" w:eastAsia="Calibri" w:hAnsi="Sylfaen"/>
          <w:sz w:val="24"/>
          <w:szCs w:val="24"/>
        </w:rPr>
        <w:t xml:space="preserve">, arsyetimet për përgjigjet e pranuara dhe të refuzuara.  </w:t>
      </w:r>
    </w:p>
    <w:p w:rsidR="00DC4A9B" w:rsidRPr="002E051B" w:rsidRDefault="00DC4A9B" w:rsidP="00DC4A9B">
      <w:pPr>
        <w:spacing w:after="0" w:line="240" w:lineRule="auto"/>
        <w:rPr>
          <w:rFonts w:ascii="Sylfaen" w:eastAsia="Calibri" w:hAnsi="Sylfaen"/>
          <w:sz w:val="24"/>
          <w:szCs w:val="24"/>
        </w:rPr>
      </w:pPr>
    </w:p>
    <w:tbl>
      <w:tblPr>
        <w:tblStyle w:val="GridTable1Light-Accent51"/>
        <w:tblW w:w="9018" w:type="dxa"/>
        <w:tblLayout w:type="fixed"/>
        <w:tblLook w:val="0420"/>
      </w:tblPr>
      <w:tblGrid>
        <w:gridCol w:w="1188"/>
        <w:gridCol w:w="3330"/>
        <w:gridCol w:w="1980"/>
        <w:gridCol w:w="2520"/>
      </w:tblGrid>
      <w:tr w:rsidR="00B53F59" w:rsidRPr="002E051B" w:rsidTr="005466AD">
        <w:trPr>
          <w:cnfStyle w:val="100000000000"/>
          <w:trHeight w:val="1582"/>
        </w:trPr>
        <w:tc>
          <w:tcPr>
            <w:tcW w:w="1188" w:type="dxa"/>
            <w:shd w:val="clear" w:color="auto" w:fill="FBE4D5"/>
            <w:hideMark/>
          </w:tcPr>
          <w:p w:rsidR="00B53F59" w:rsidRPr="002E051B" w:rsidRDefault="00B53F59" w:rsidP="00B53F59">
            <w:pPr>
              <w:spacing w:after="0" w:line="240" w:lineRule="auto"/>
              <w:rPr>
                <w:rFonts w:ascii="Sylfaen" w:eastAsia="MS Mincho" w:hAnsi="Sylfaen"/>
                <w:b w:val="0"/>
                <w:bCs w:val="0"/>
                <w:sz w:val="24"/>
                <w:szCs w:val="24"/>
              </w:rPr>
            </w:pPr>
            <w:r w:rsidRPr="002E051B">
              <w:rPr>
                <w:rFonts w:ascii="Sylfaen" w:eastAsia="MS Mincho" w:hAnsi="Sylfaen"/>
                <w:b w:val="0"/>
                <w:bCs w:val="0"/>
                <w:sz w:val="24"/>
                <w:szCs w:val="24"/>
              </w:rPr>
              <w:lastRenderedPageBreak/>
              <w:t>Emri   i organizatës /individit</w:t>
            </w:r>
          </w:p>
        </w:tc>
        <w:tc>
          <w:tcPr>
            <w:tcW w:w="3330" w:type="dxa"/>
            <w:shd w:val="clear" w:color="auto" w:fill="FBE4D5"/>
            <w:hideMark/>
          </w:tcPr>
          <w:p w:rsidR="00B53F59" w:rsidRPr="002E051B" w:rsidRDefault="00B53F59" w:rsidP="00B53F59">
            <w:pPr>
              <w:spacing w:after="0" w:line="240" w:lineRule="auto"/>
              <w:rPr>
                <w:rFonts w:ascii="Sylfaen" w:eastAsia="MS Mincho" w:hAnsi="Sylfaen"/>
                <w:b w:val="0"/>
                <w:bCs w:val="0"/>
                <w:sz w:val="24"/>
                <w:szCs w:val="24"/>
              </w:rPr>
            </w:pPr>
            <w:r w:rsidRPr="002E051B">
              <w:rPr>
                <w:rFonts w:ascii="Sylfaen" w:eastAsia="MS Mincho" w:hAnsi="Sylfaen"/>
                <w:b w:val="0"/>
                <w:bCs w:val="0"/>
                <w:sz w:val="24"/>
                <w:szCs w:val="24"/>
              </w:rPr>
              <w:t>Koment i organizatës /individit</w:t>
            </w:r>
          </w:p>
        </w:tc>
        <w:tc>
          <w:tcPr>
            <w:tcW w:w="1980" w:type="dxa"/>
            <w:shd w:val="clear" w:color="auto" w:fill="FBE4D5"/>
            <w:hideMark/>
          </w:tcPr>
          <w:p w:rsidR="00B53F59" w:rsidRPr="002E051B" w:rsidRDefault="00B53F59" w:rsidP="00B53F59">
            <w:pPr>
              <w:spacing w:after="0" w:line="240" w:lineRule="auto"/>
              <w:rPr>
                <w:rFonts w:ascii="Sylfaen" w:eastAsia="MS Mincho" w:hAnsi="Sylfaen"/>
                <w:b w:val="0"/>
                <w:bCs w:val="0"/>
                <w:sz w:val="24"/>
                <w:szCs w:val="24"/>
              </w:rPr>
            </w:pPr>
            <w:r w:rsidRPr="002E051B">
              <w:rPr>
                <w:rFonts w:ascii="Sylfaen" w:eastAsia="MS Mincho" w:hAnsi="Sylfaen"/>
                <w:b w:val="0"/>
                <w:bCs w:val="0"/>
                <w:sz w:val="24"/>
                <w:szCs w:val="24"/>
              </w:rPr>
              <w:t>Përgjigja nga Ministria</w:t>
            </w:r>
          </w:p>
          <w:p w:rsidR="00B53F59" w:rsidRPr="002E051B" w:rsidRDefault="00B53F59" w:rsidP="00B53F59">
            <w:pPr>
              <w:spacing w:after="0" w:line="240" w:lineRule="auto"/>
              <w:rPr>
                <w:rFonts w:ascii="Sylfaen" w:eastAsia="MS Mincho" w:hAnsi="Sylfaen"/>
                <w:b w:val="0"/>
                <w:bCs w:val="0"/>
                <w:sz w:val="24"/>
                <w:szCs w:val="24"/>
              </w:rPr>
            </w:pPr>
            <w:r w:rsidRPr="002E051B">
              <w:rPr>
                <w:rFonts w:ascii="Sylfaen" w:eastAsia="MS Mincho" w:hAnsi="Sylfaen"/>
                <w:b w:val="0"/>
                <w:bCs w:val="0"/>
                <w:sz w:val="24"/>
                <w:szCs w:val="24"/>
              </w:rPr>
              <w:t>E pranuar plotësisht</w:t>
            </w:r>
          </w:p>
          <w:p w:rsidR="00B53F59" w:rsidRPr="002E051B" w:rsidRDefault="00B53F59" w:rsidP="00B53F59">
            <w:pPr>
              <w:spacing w:after="0" w:line="240" w:lineRule="auto"/>
              <w:rPr>
                <w:rFonts w:ascii="Sylfaen" w:eastAsia="MS Mincho" w:hAnsi="Sylfaen"/>
                <w:b w:val="0"/>
                <w:bCs w:val="0"/>
                <w:sz w:val="24"/>
                <w:szCs w:val="24"/>
              </w:rPr>
            </w:pPr>
            <w:r w:rsidRPr="002E051B">
              <w:rPr>
                <w:rFonts w:ascii="Sylfaen" w:eastAsia="MS Mincho" w:hAnsi="Sylfaen"/>
                <w:b w:val="0"/>
                <w:bCs w:val="0"/>
                <w:sz w:val="24"/>
                <w:szCs w:val="24"/>
              </w:rPr>
              <w:t xml:space="preserve">E pranuar pjesërisht </w:t>
            </w:r>
          </w:p>
          <w:p w:rsidR="00B53F59" w:rsidRPr="002E051B" w:rsidRDefault="00B53F59" w:rsidP="00B53F59">
            <w:pPr>
              <w:spacing w:after="0" w:line="240" w:lineRule="auto"/>
              <w:rPr>
                <w:rFonts w:ascii="Sylfaen" w:eastAsia="MS Mincho" w:hAnsi="Sylfaen"/>
                <w:b w:val="0"/>
                <w:bCs w:val="0"/>
                <w:sz w:val="24"/>
                <w:szCs w:val="24"/>
              </w:rPr>
            </w:pPr>
            <w:r w:rsidRPr="002E051B">
              <w:rPr>
                <w:rFonts w:ascii="Sylfaen" w:eastAsia="MS Mincho" w:hAnsi="Sylfaen"/>
                <w:b w:val="0"/>
                <w:bCs w:val="0"/>
                <w:sz w:val="24"/>
                <w:szCs w:val="24"/>
              </w:rPr>
              <w:t>E refuzuar</w:t>
            </w:r>
          </w:p>
          <w:p w:rsidR="00B53F59" w:rsidRPr="002E051B" w:rsidRDefault="00B53F59" w:rsidP="00B53F59">
            <w:pPr>
              <w:spacing w:after="0" w:line="240" w:lineRule="auto"/>
              <w:rPr>
                <w:rFonts w:ascii="Sylfaen" w:eastAsia="MS Mincho" w:hAnsi="Sylfaen"/>
                <w:b w:val="0"/>
                <w:bCs w:val="0"/>
                <w:sz w:val="24"/>
                <w:szCs w:val="24"/>
              </w:rPr>
            </w:pPr>
          </w:p>
        </w:tc>
        <w:tc>
          <w:tcPr>
            <w:tcW w:w="2520" w:type="dxa"/>
            <w:shd w:val="clear" w:color="auto" w:fill="FBE4D5"/>
            <w:hideMark/>
          </w:tcPr>
          <w:p w:rsidR="00B53F59" w:rsidRPr="002E051B" w:rsidRDefault="00B53F59" w:rsidP="00B53F59">
            <w:pPr>
              <w:spacing w:after="0" w:line="240" w:lineRule="auto"/>
              <w:rPr>
                <w:rFonts w:ascii="Sylfaen" w:eastAsia="MS Mincho" w:hAnsi="Sylfaen"/>
                <w:b w:val="0"/>
                <w:bCs w:val="0"/>
                <w:sz w:val="24"/>
                <w:szCs w:val="24"/>
              </w:rPr>
            </w:pPr>
            <w:r w:rsidRPr="002E051B">
              <w:rPr>
                <w:rFonts w:ascii="Sylfaen" w:eastAsia="MS Mincho" w:hAnsi="Sylfaen"/>
                <w:b w:val="0"/>
                <w:bCs w:val="0"/>
                <w:sz w:val="24"/>
                <w:szCs w:val="24"/>
              </w:rPr>
              <w:t xml:space="preserve">Sqarim nga Ministria </w:t>
            </w:r>
          </w:p>
          <w:p w:rsidR="00B53F59" w:rsidRPr="002E051B" w:rsidRDefault="00B53F59" w:rsidP="00B53F59">
            <w:pPr>
              <w:tabs>
                <w:tab w:val="left" w:pos="2556"/>
              </w:tabs>
              <w:spacing w:after="0" w:line="240" w:lineRule="auto"/>
              <w:ind w:right="541"/>
              <w:rPr>
                <w:rFonts w:ascii="Sylfaen" w:eastAsia="MS Mincho" w:hAnsi="Sylfaen"/>
                <w:b w:val="0"/>
                <w:bCs w:val="0"/>
                <w:sz w:val="24"/>
                <w:szCs w:val="24"/>
              </w:rPr>
            </w:pPr>
            <w:r w:rsidRPr="002E051B">
              <w:rPr>
                <w:rFonts w:ascii="Sylfaen" w:eastAsia="MS Mincho" w:hAnsi="Sylfaen"/>
                <w:b w:val="0"/>
                <w:bCs w:val="0"/>
                <w:sz w:val="24"/>
                <w:szCs w:val="24"/>
              </w:rPr>
              <w:t>(veçanërisht arsyet për të mos pranuar komente të caktuara)</w:t>
            </w:r>
          </w:p>
        </w:tc>
      </w:tr>
      <w:tr w:rsidR="00B53F59" w:rsidRPr="002E051B" w:rsidTr="005466AD">
        <w:trPr>
          <w:trHeight w:val="510"/>
        </w:trPr>
        <w:tc>
          <w:tcPr>
            <w:tcW w:w="1188" w:type="dxa"/>
          </w:tcPr>
          <w:p w:rsidR="007C4FE1" w:rsidRPr="002E051B" w:rsidRDefault="00CC0516" w:rsidP="00B53F59">
            <w:pPr>
              <w:spacing w:after="0" w:line="240" w:lineRule="auto"/>
              <w:rPr>
                <w:rFonts w:ascii="Sylfaen" w:eastAsia="MS Mincho" w:hAnsi="Sylfaen"/>
                <w:sz w:val="24"/>
                <w:szCs w:val="24"/>
              </w:rPr>
            </w:pPr>
            <w:r w:rsidRPr="002E051B">
              <w:rPr>
                <w:rFonts w:ascii="Sylfaen" w:eastAsia="MS Mincho" w:hAnsi="Sylfaen"/>
                <w:sz w:val="24"/>
                <w:szCs w:val="24"/>
              </w:rPr>
              <w:t>OSCE</w:t>
            </w:r>
          </w:p>
          <w:p w:rsidR="00CC0516" w:rsidRPr="002E051B" w:rsidRDefault="00CC0516" w:rsidP="00B53F59">
            <w:pPr>
              <w:spacing w:after="0" w:line="240" w:lineRule="auto"/>
              <w:rPr>
                <w:rFonts w:ascii="Sylfaen" w:eastAsia="MS Mincho" w:hAnsi="Sylfaen"/>
                <w:sz w:val="24"/>
                <w:szCs w:val="24"/>
              </w:rPr>
            </w:pPr>
            <w:r w:rsidRPr="002E051B">
              <w:rPr>
                <w:rFonts w:ascii="Sylfaen" w:eastAsia="MS Mincho" w:hAnsi="Sylfaen"/>
                <w:sz w:val="24"/>
                <w:szCs w:val="24"/>
              </w:rPr>
              <w:t>Luljeta Krasniqi</w:t>
            </w:r>
          </w:p>
        </w:tc>
        <w:tc>
          <w:tcPr>
            <w:tcW w:w="3330" w:type="dxa"/>
          </w:tcPr>
          <w:p w:rsidR="00CC0516" w:rsidRPr="004A4C5F" w:rsidRDefault="00CC0516" w:rsidP="00CC0516">
            <w:pPr>
              <w:pStyle w:val="Default"/>
              <w:rPr>
                <w:color w:val="auto"/>
                <w:lang w:val="sq-AL"/>
              </w:rPr>
            </w:pPr>
          </w:p>
          <w:p w:rsidR="00CC0516" w:rsidRPr="004A4C5F" w:rsidRDefault="00CC0516" w:rsidP="00CC0516">
            <w:pPr>
              <w:pStyle w:val="Default"/>
              <w:rPr>
                <w:color w:val="auto"/>
                <w:sz w:val="23"/>
                <w:szCs w:val="23"/>
                <w:lang w:val="sq-AL"/>
              </w:rPr>
            </w:pPr>
            <w:r w:rsidRPr="004A4C5F">
              <w:rPr>
                <w:b/>
                <w:bCs/>
                <w:color w:val="auto"/>
                <w:sz w:val="23"/>
                <w:szCs w:val="23"/>
                <w:lang w:val="sq-AL"/>
              </w:rPr>
              <w:t xml:space="preserve">Komentet e Misionit të OSBE-së </w:t>
            </w:r>
            <w:r w:rsidR="00EE2903" w:rsidRPr="004A4C5F">
              <w:rPr>
                <w:b/>
                <w:bCs/>
                <w:color w:val="auto"/>
                <w:sz w:val="23"/>
                <w:szCs w:val="23"/>
                <w:lang w:val="sq-AL"/>
              </w:rPr>
              <w:t xml:space="preserve">në Kosovë për </w:t>
            </w:r>
            <w:proofErr w:type="spellStart"/>
            <w:r w:rsidR="00EE2903" w:rsidRPr="004A4C5F">
              <w:rPr>
                <w:b/>
                <w:bCs/>
                <w:color w:val="auto"/>
                <w:sz w:val="23"/>
                <w:szCs w:val="23"/>
                <w:lang w:val="sq-AL"/>
              </w:rPr>
              <w:t>Projektudhëzimin</w:t>
            </w:r>
            <w:proofErr w:type="spellEnd"/>
            <w:r w:rsidR="00EE2903" w:rsidRPr="004A4C5F">
              <w:rPr>
                <w:b/>
                <w:bCs/>
                <w:color w:val="auto"/>
                <w:sz w:val="23"/>
                <w:szCs w:val="23"/>
                <w:lang w:val="sq-AL"/>
              </w:rPr>
              <w:t xml:space="preserve"> a</w:t>
            </w:r>
            <w:r w:rsidRPr="004A4C5F">
              <w:rPr>
                <w:b/>
                <w:bCs/>
                <w:color w:val="auto"/>
                <w:sz w:val="23"/>
                <w:szCs w:val="23"/>
                <w:lang w:val="sq-AL"/>
              </w:rPr>
              <w:t>dministrativ për verifikimin, vërtetimin dhe vulosjen e dokumentacionit të lëshuar nga institucionet e arsimit parauniversitar dhe arsimit të lartë me qëllim të përdorimit jashtë vendit</w:t>
            </w:r>
            <w:r w:rsidR="00EE2903" w:rsidRPr="004A4C5F">
              <w:rPr>
                <w:b/>
                <w:bCs/>
                <w:color w:val="auto"/>
                <w:sz w:val="23"/>
                <w:szCs w:val="23"/>
                <w:lang w:val="sq-AL"/>
              </w:rPr>
              <w:t>.</w:t>
            </w:r>
          </w:p>
          <w:p w:rsidR="00CC0516" w:rsidRPr="004A4C5F" w:rsidRDefault="00CC0516" w:rsidP="00CC0516">
            <w:pPr>
              <w:pStyle w:val="Default"/>
              <w:rPr>
                <w:color w:val="auto"/>
                <w:sz w:val="23"/>
                <w:szCs w:val="23"/>
                <w:lang w:val="sq-AL"/>
              </w:rPr>
            </w:pPr>
            <w:r w:rsidRPr="004A4C5F">
              <w:rPr>
                <w:b/>
                <w:bCs/>
                <w:color w:val="auto"/>
                <w:sz w:val="23"/>
                <w:szCs w:val="23"/>
                <w:lang w:val="sq-AL"/>
              </w:rPr>
              <w:t xml:space="preserve">Qershor 2019 </w:t>
            </w:r>
          </w:p>
          <w:p w:rsidR="00CC0516" w:rsidRPr="004A4C5F" w:rsidRDefault="00CC0516" w:rsidP="00CC0516">
            <w:pPr>
              <w:pStyle w:val="Default"/>
              <w:rPr>
                <w:color w:val="auto"/>
                <w:sz w:val="23"/>
                <w:szCs w:val="23"/>
                <w:lang w:val="sq-AL"/>
              </w:rPr>
            </w:pPr>
            <w:proofErr w:type="spellStart"/>
            <w:r w:rsidRPr="004A4C5F">
              <w:rPr>
                <w:color w:val="auto"/>
                <w:sz w:val="23"/>
                <w:szCs w:val="23"/>
                <w:lang w:val="sq-AL"/>
              </w:rPr>
              <w:t>Projektudhëzimi</w:t>
            </w:r>
            <w:proofErr w:type="spellEnd"/>
            <w:r w:rsidRPr="004A4C5F">
              <w:rPr>
                <w:color w:val="auto"/>
                <w:sz w:val="23"/>
                <w:szCs w:val="23"/>
                <w:lang w:val="sq-AL"/>
              </w:rPr>
              <w:t xml:space="preserve"> </w:t>
            </w:r>
            <w:r w:rsidR="00EE2903" w:rsidRPr="004A4C5F">
              <w:rPr>
                <w:color w:val="auto"/>
                <w:sz w:val="23"/>
                <w:szCs w:val="23"/>
                <w:lang w:val="sq-AL"/>
              </w:rPr>
              <w:t>a</w:t>
            </w:r>
            <w:r w:rsidRPr="004A4C5F">
              <w:rPr>
                <w:color w:val="auto"/>
                <w:sz w:val="23"/>
                <w:szCs w:val="23"/>
                <w:lang w:val="sq-AL"/>
              </w:rPr>
              <w:t>dministrativ për verifikimin, vërtetimin dhe vulosj</w:t>
            </w:r>
            <w:r w:rsidR="00EE2903" w:rsidRPr="004A4C5F">
              <w:rPr>
                <w:color w:val="auto"/>
                <w:sz w:val="23"/>
                <w:szCs w:val="23"/>
                <w:lang w:val="sq-AL"/>
              </w:rPr>
              <w:t>en e dokumentacionit të lëshuar</w:t>
            </w:r>
            <w:r w:rsidRPr="004A4C5F">
              <w:rPr>
                <w:color w:val="auto"/>
                <w:sz w:val="23"/>
                <w:szCs w:val="23"/>
                <w:lang w:val="sq-AL"/>
              </w:rPr>
              <w:t xml:space="preserve"> nga institucionet e arsimit parauniversitar dhe arsimit të lartë</w:t>
            </w:r>
            <w:r w:rsidR="00EE2903" w:rsidRPr="004A4C5F">
              <w:rPr>
                <w:color w:val="auto"/>
                <w:sz w:val="23"/>
                <w:szCs w:val="23"/>
                <w:lang w:val="sq-AL"/>
              </w:rPr>
              <w:t>,</w:t>
            </w:r>
            <w:r w:rsidRPr="004A4C5F">
              <w:rPr>
                <w:color w:val="auto"/>
                <w:sz w:val="23"/>
                <w:szCs w:val="23"/>
                <w:lang w:val="sq-AL"/>
              </w:rPr>
              <w:t xml:space="preserve"> me qëllim të përdorimit jashtë vendit (“Projekt UA”)</w:t>
            </w:r>
            <w:r w:rsidR="00EE2903" w:rsidRPr="004A4C5F">
              <w:rPr>
                <w:color w:val="auto"/>
                <w:sz w:val="23"/>
                <w:szCs w:val="23"/>
                <w:lang w:val="sq-AL"/>
              </w:rPr>
              <w:t>,</w:t>
            </w:r>
            <w:r w:rsidRPr="004A4C5F">
              <w:rPr>
                <w:color w:val="auto"/>
                <w:sz w:val="23"/>
                <w:szCs w:val="23"/>
                <w:lang w:val="sq-AL"/>
              </w:rPr>
              <w:t xml:space="preserve"> është vlerësuar përball</w:t>
            </w:r>
            <w:r w:rsidR="004A4C5F">
              <w:rPr>
                <w:color w:val="auto"/>
                <w:sz w:val="23"/>
                <w:szCs w:val="23"/>
                <w:lang w:val="sq-AL"/>
              </w:rPr>
              <w:t>ë</w:t>
            </w:r>
            <w:r w:rsidRPr="004A4C5F">
              <w:rPr>
                <w:color w:val="auto"/>
                <w:sz w:val="23"/>
                <w:szCs w:val="23"/>
                <w:lang w:val="sq-AL"/>
              </w:rPr>
              <w:t xml:space="preserve"> standardeve ndërkombëtare për të drejtat e njeriut dhe parimeve të sundimit të ligjit. Janë identifikuar çështjet në vijim: </w:t>
            </w:r>
          </w:p>
          <w:p w:rsidR="00CC0516" w:rsidRPr="004A4C5F" w:rsidRDefault="00CC0516" w:rsidP="00CC0516">
            <w:pPr>
              <w:pStyle w:val="Default"/>
              <w:rPr>
                <w:color w:val="auto"/>
                <w:sz w:val="23"/>
                <w:szCs w:val="23"/>
                <w:lang w:val="sq-AL"/>
              </w:rPr>
            </w:pPr>
            <w:r w:rsidRPr="004A4C5F">
              <w:rPr>
                <w:b/>
                <w:bCs/>
                <w:color w:val="auto"/>
                <w:sz w:val="23"/>
                <w:szCs w:val="23"/>
                <w:lang w:val="sq-AL"/>
              </w:rPr>
              <w:t>K</w:t>
            </w:r>
            <w:r w:rsidRPr="004A4C5F">
              <w:rPr>
                <w:b/>
                <w:bCs/>
                <w:color w:val="auto"/>
                <w:sz w:val="19"/>
                <w:szCs w:val="19"/>
                <w:lang w:val="sq-AL"/>
              </w:rPr>
              <w:t>OMENT SPECIFIK</w:t>
            </w:r>
            <w:r w:rsidRPr="004A4C5F">
              <w:rPr>
                <w:b/>
                <w:bCs/>
                <w:color w:val="auto"/>
                <w:sz w:val="23"/>
                <w:szCs w:val="23"/>
                <w:lang w:val="sq-AL"/>
              </w:rPr>
              <w:t xml:space="preserve">: </w:t>
            </w:r>
          </w:p>
          <w:p w:rsidR="00CC0516" w:rsidRPr="004A4C5F" w:rsidRDefault="00CC0516" w:rsidP="00CC0516">
            <w:pPr>
              <w:pStyle w:val="Default"/>
              <w:rPr>
                <w:color w:val="auto"/>
                <w:sz w:val="23"/>
                <w:szCs w:val="23"/>
                <w:lang w:val="sq-AL"/>
              </w:rPr>
            </w:pPr>
            <w:r w:rsidRPr="004A4C5F">
              <w:rPr>
                <w:b/>
                <w:bCs/>
                <w:color w:val="auto"/>
                <w:sz w:val="23"/>
                <w:szCs w:val="23"/>
                <w:lang w:val="sq-AL"/>
              </w:rPr>
              <w:t>Neni 5 - Parimet / kriteret për vulosjen e dokumentacionit të IAL</w:t>
            </w:r>
            <w:r w:rsidR="00EE2903" w:rsidRPr="004A4C5F">
              <w:rPr>
                <w:b/>
                <w:bCs/>
                <w:color w:val="auto"/>
                <w:sz w:val="23"/>
                <w:szCs w:val="23"/>
                <w:lang w:val="sq-AL"/>
              </w:rPr>
              <w:t>.</w:t>
            </w:r>
            <w:r w:rsidRPr="004A4C5F">
              <w:rPr>
                <w:b/>
                <w:bCs/>
                <w:color w:val="auto"/>
                <w:sz w:val="23"/>
                <w:szCs w:val="23"/>
                <w:lang w:val="sq-AL"/>
              </w:rPr>
              <w:t xml:space="preserve"> </w:t>
            </w:r>
          </w:p>
          <w:p w:rsidR="00CC0516" w:rsidRPr="004A4C5F" w:rsidRDefault="00CC0516" w:rsidP="00CC0516">
            <w:pPr>
              <w:pStyle w:val="Default"/>
              <w:rPr>
                <w:color w:val="auto"/>
                <w:sz w:val="23"/>
                <w:szCs w:val="23"/>
                <w:lang w:val="sq-AL"/>
              </w:rPr>
            </w:pPr>
            <w:r w:rsidRPr="004A4C5F">
              <w:rPr>
                <w:color w:val="auto"/>
                <w:sz w:val="23"/>
                <w:szCs w:val="23"/>
                <w:lang w:val="sq-AL"/>
              </w:rPr>
              <w:t xml:space="preserve"> </w:t>
            </w:r>
            <w:r w:rsidRPr="004A4C5F">
              <w:rPr>
                <w:b/>
                <w:bCs/>
                <w:i/>
                <w:iCs/>
                <w:color w:val="auto"/>
                <w:sz w:val="23"/>
                <w:szCs w:val="23"/>
                <w:lang w:val="sq-AL"/>
              </w:rPr>
              <w:t>Të merret parasysh ndryshimi dhe plotësimi i paragrafit 1</w:t>
            </w:r>
            <w:r w:rsidR="00EE2903" w:rsidRPr="004A4C5F">
              <w:rPr>
                <w:b/>
                <w:bCs/>
                <w:i/>
                <w:iCs/>
                <w:color w:val="auto"/>
                <w:sz w:val="23"/>
                <w:szCs w:val="23"/>
                <w:lang w:val="sq-AL"/>
              </w:rPr>
              <w:t>,</w:t>
            </w:r>
            <w:r w:rsidRPr="004A4C5F">
              <w:rPr>
                <w:b/>
                <w:bCs/>
                <w:i/>
                <w:iCs/>
                <w:color w:val="auto"/>
                <w:sz w:val="23"/>
                <w:szCs w:val="23"/>
                <w:lang w:val="sq-AL"/>
              </w:rPr>
              <w:t xml:space="preserve"> duke e paraparë mundësinë që diplomat e pranuara nga Universiteti i Mit</w:t>
            </w:r>
            <w:r w:rsidR="00EE2903" w:rsidRPr="004A4C5F">
              <w:rPr>
                <w:b/>
                <w:bCs/>
                <w:i/>
                <w:iCs/>
                <w:color w:val="auto"/>
                <w:sz w:val="23"/>
                <w:szCs w:val="23"/>
                <w:lang w:val="sq-AL"/>
              </w:rPr>
              <w:t xml:space="preserve">rovicës së Veriut të vërtetohen </w:t>
            </w:r>
            <w:r w:rsidRPr="004A4C5F">
              <w:rPr>
                <w:b/>
                <w:bCs/>
                <w:i/>
                <w:iCs/>
                <w:color w:val="auto"/>
                <w:sz w:val="23"/>
                <w:szCs w:val="23"/>
                <w:lang w:val="sq-AL"/>
              </w:rPr>
              <w:t xml:space="preserve">dhe vulosen. </w:t>
            </w:r>
          </w:p>
          <w:p w:rsidR="00CC0516" w:rsidRPr="004A4C5F" w:rsidRDefault="00CC0516" w:rsidP="00CC0516">
            <w:pPr>
              <w:pStyle w:val="Default"/>
              <w:rPr>
                <w:color w:val="auto"/>
                <w:sz w:val="23"/>
                <w:szCs w:val="23"/>
                <w:lang w:val="sq-AL"/>
              </w:rPr>
            </w:pPr>
          </w:p>
          <w:p w:rsidR="00CC0516" w:rsidRPr="004A4C5F" w:rsidRDefault="00CC0516" w:rsidP="00CC0516">
            <w:pPr>
              <w:pStyle w:val="Default"/>
              <w:rPr>
                <w:color w:val="auto"/>
                <w:sz w:val="23"/>
                <w:szCs w:val="23"/>
                <w:lang w:val="sq-AL"/>
              </w:rPr>
            </w:pPr>
            <w:r w:rsidRPr="004A4C5F">
              <w:rPr>
                <w:color w:val="auto"/>
                <w:sz w:val="23"/>
                <w:szCs w:val="23"/>
                <w:lang w:val="sq-AL"/>
              </w:rPr>
              <w:t xml:space="preserve">Neni 5 (1) i Projekt UA-së thekson që "MASHT-i vërteton dhe vulos dokumentacionin e </w:t>
            </w:r>
            <w:r w:rsidRPr="004A4C5F">
              <w:rPr>
                <w:color w:val="auto"/>
                <w:sz w:val="23"/>
                <w:szCs w:val="23"/>
                <w:lang w:val="sq-AL"/>
              </w:rPr>
              <w:lastRenderedPageBreak/>
              <w:t xml:space="preserve">lëshuar nga institucionet e arsimit të lartë për institucionet dhe programet e akredituara nga AKA dhe </w:t>
            </w:r>
            <w:r w:rsidR="00573BB2" w:rsidRPr="004A4C5F">
              <w:rPr>
                <w:color w:val="auto"/>
                <w:sz w:val="23"/>
                <w:szCs w:val="23"/>
                <w:lang w:val="sq-AL"/>
              </w:rPr>
              <w:t>t</w:t>
            </w:r>
            <w:r w:rsidR="004A4C5F">
              <w:rPr>
                <w:color w:val="auto"/>
                <w:sz w:val="23"/>
                <w:szCs w:val="23"/>
                <w:lang w:val="sq-AL"/>
              </w:rPr>
              <w:t>ë</w:t>
            </w:r>
            <w:r w:rsidR="00573BB2" w:rsidRPr="004A4C5F">
              <w:rPr>
                <w:color w:val="auto"/>
                <w:sz w:val="23"/>
                <w:szCs w:val="23"/>
                <w:lang w:val="sq-AL"/>
              </w:rPr>
              <w:t xml:space="preserve"> </w:t>
            </w:r>
            <w:r w:rsidRPr="004A4C5F">
              <w:rPr>
                <w:color w:val="auto"/>
                <w:sz w:val="23"/>
                <w:szCs w:val="23"/>
                <w:lang w:val="sq-AL"/>
              </w:rPr>
              <w:t>licencuara nga MASHT". Mirëpo, dispozita nuk ofron mundësi që individët të cilët kanë marrë diploma nga Universiteti i Mitrovicës së Veriut dhe diplomat e të cilëve janë për shembull të certifikuara nga Komisioni</w:t>
            </w:r>
            <w:r w:rsidRPr="004A4C5F">
              <w:rPr>
                <w:color w:val="auto"/>
                <w:sz w:val="16"/>
                <w:szCs w:val="16"/>
                <w:lang w:val="sq-AL"/>
              </w:rPr>
              <w:t xml:space="preserve"> </w:t>
            </w:r>
            <w:r w:rsidRPr="004A4C5F">
              <w:rPr>
                <w:color w:val="auto"/>
                <w:sz w:val="23"/>
                <w:szCs w:val="23"/>
                <w:lang w:val="sq-AL"/>
              </w:rPr>
              <w:t>për verifikimin e diplomave të lëshuara nga Universiteti i Mitrovicës së Veriut që të aplikojnë për punë, të marrin licenca profesionale dhe të hyjnë në provime profesionale në institucionet publike, në bazë të Rregullores nr. 21/2015 "Për procedurat dhe kriteret për lëshimin e certifikatave për qytetarët e Republikës së Kosovës</w:t>
            </w:r>
            <w:r w:rsidR="00573BB2" w:rsidRPr="004A4C5F">
              <w:rPr>
                <w:color w:val="auto"/>
                <w:sz w:val="23"/>
                <w:szCs w:val="23"/>
                <w:lang w:val="sq-AL"/>
              </w:rPr>
              <w:t>,</w:t>
            </w:r>
            <w:r w:rsidRPr="004A4C5F">
              <w:rPr>
                <w:color w:val="auto"/>
                <w:sz w:val="23"/>
                <w:szCs w:val="23"/>
                <w:lang w:val="sq-AL"/>
              </w:rPr>
              <w:t xml:space="preserve"> të cilët kanë marrë diploma nga Universiteti i Mitrovicës së Veriut me qëllim të aplikimit për punë, marrjes së licencave profesionale dhe hyrjes në provime profesionale në institucione publike". Prandaj, për hir të konsistencës rekomandojmë që hartuesi të marrë në konsideratë këtë çështje dhe të j</w:t>
            </w:r>
            <w:r w:rsidR="00573BB2" w:rsidRPr="004A4C5F">
              <w:rPr>
                <w:color w:val="auto"/>
                <w:sz w:val="23"/>
                <w:szCs w:val="23"/>
                <w:lang w:val="sq-AL"/>
              </w:rPr>
              <w:t>e</w:t>
            </w:r>
            <w:r w:rsidRPr="004A4C5F">
              <w:rPr>
                <w:color w:val="auto"/>
                <w:sz w:val="23"/>
                <w:szCs w:val="23"/>
                <w:lang w:val="sq-AL"/>
              </w:rPr>
              <w:t>p mundësi që kjo kategori e diplomave të vërtetohet dhe vuloset nga organi i duhur p.sh. MASHT-i</w:t>
            </w:r>
            <w:r w:rsidR="00573BB2" w:rsidRPr="004A4C5F">
              <w:rPr>
                <w:color w:val="auto"/>
                <w:sz w:val="23"/>
                <w:szCs w:val="23"/>
                <w:lang w:val="sq-AL"/>
              </w:rPr>
              <w:t>,</w:t>
            </w:r>
            <w:r w:rsidRPr="004A4C5F">
              <w:rPr>
                <w:color w:val="auto"/>
                <w:sz w:val="23"/>
                <w:szCs w:val="23"/>
                <w:lang w:val="sq-AL"/>
              </w:rPr>
              <w:t xml:space="preserve"> për qëllimin e përdorimit jashtë vendit, ose nga Komisioni për verifikimin e diplomave të lëshuara nga Universiteti i Mitrovicës së Veriut. </w:t>
            </w:r>
          </w:p>
          <w:p w:rsidR="00B53F59" w:rsidRPr="004A4C5F" w:rsidRDefault="00CC0516" w:rsidP="00CC0516">
            <w:pPr>
              <w:spacing w:after="0" w:line="240" w:lineRule="auto"/>
              <w:rPr>
                <w:rFonts w:ascii="Sylfaen" w:eastAsia="MS Mincho" w:hAnsi="Sylfaen"/>
                <w:sz w:val="24"/>
                <w:szCs w:val="24"/>
              </w:rPr>
            </w:pPr>
            <w:r w:rsidRPr="004A4C5F">
              <w:rPr>
                <w:rFonts w:cs="Calibri"/>
                <w:sz w:val="13"/>
                <w:szCs w:val="13"/>
              </w:rPr>
              <w:t xml:space="preserve">1 Sipas nenit 5 të Rregullores nr. 21/2015 Komisioni përbëhet nga katër (4) anëtarë, me përbërjen e mëposhtme: Dy (2) anëtarë të propozuar nga Kryeministri dhe Dy (2) anëtarë të propozuar nga Ministri i MASHT-it. Rregullorja gjendet në </w:t>
            </w:r>
            <w:r w:rsidRPr="004A4C5F">
              <w:rPr>
                <w:rFonts w:cs="Calibri"/>
                <w:sz w:val="20"/>
                <w:szCs w:val="20"/>
              </w:rPr>
              <w:t>http://</w:t>
            </w:r>
            <w:r w:rsidR="004A4C5F">
              <w:rPr>
                <w:rFonts w:cs="Calibri"/>
                <w:sz w:val="20"/>
                <w:szCs w:val="20"/>
              </w:rPr>
              <w:t>ëëë</w:t>
            </w:r>
            <w:r w:rsidRPr="004A4C5F">
              <w:rPr>
                <w:rFonts w:cs="Calibri"/>
                <w:sz w:val="20"/>
                <w:szCs w:val="20"/>
              </w:rPr>
              <w:t>.kryeministri-ks.net/repository/docs/RREGULLORE_(QRK)_-_NR__212015_PER_PROCEDURAT_DHE_KRITERET_PER_LESHIMIN_E_CERTIFIKATAVE_SHTETASVE_TE_REPUBLIK</w:t>
            </w:r>
            <w:r w:rsidRPr="004A4C5F">
              <w:rPr>
                <w:rFonts w:cs="Calibri"/>
                <w:sz w:val="20"/>
                <w:szCs w:val="20"/>
              </w:rPr>
              <w:lastRenderedPageBreak/>
              <w:t xml:space="preserve">ES_SE_KOSOVES_TE_CILET_KANE_MARR.pdf </w:t>
            </w:r>
            <w:r w:rsidRPr="004A4C5F">
              <w:rPr>
                <w:sz w:val="23"/>
                <w:szCs w:val="23"/>
              </w:rPr>
              <w:t xml:space="preserve"> </w:t>
            </w:r>
          </w:p>
        </w:tc>
        <w:tc>
          <w:tcPr>
            <w:tcW w:w="1980" w:type="dxa"/>
          </w:tcPr>
          <w:p w:rsidR="00B53F59" w:rsidRPr="002E051B" w:rsidRDefault="00254078" w:rsidP="007C4FE1">
            <w:pPr>
              <w:spacing w:after="0" w:line="240" w:lineRule="auto"/>
              <w:jc w:val="both"/>
              <w:rPr>
                <w:rFonts w:ascii="Sylfaen" w:eastAsia="MS Mincho" w:hAnsi="Sylfaen"/>
                <w:sz w:val="24"/>
                <w:szCs w:val="24"/>
              </w:rPr>
            </w:pPr>
            <w:r>
              <w:rPr>
                <w:rFonts w:ascii="Sylfaen" w:eastAsia="MS Mincho" w:hAnsi="Sylfaen"/>
                <w:sz w:val="24"/>
                <w:szCs w:val="24"/>
              </w:rPr>
              <w:lastRenderedPageBreak/>
              <w:t xml:space="preserve">E </w:t>
            </w:r>
            <w:r w:rsidR="00CC0516" w:rsidRPr="002E051B">
              <w:rPr>
                <w:rFonts w:ascii="Sylfaen" w:eastAsia="MS Mincho" w:hAnsi="Sylfaen"/>
                <w:sz w:val="24"/>
                <w:szCs w:val="24"/>
              </w:rPr>
              <w:t>pranuar pjesërisht</w:t>
            </w:r>
          </w:p>
        </w:tc>
        <w:tc>
          <w:tcPr>
            <w:tcW w:w="2520" w:type="dxa"/>
          </w:tcPr>
          <w:p w:rsidR="00B53F59" w:rsidRPr="002E051B" w:rsidRDefault="00CC0516" w:rsidP="00EE2903">
            <w:pPr>
              <w:spacing w:after="0" w:line="240" w:lineRule="auto"/>
              <w:ind w:right="667"/>
              <w:jc w:val="both"/>
              <w:rPr>
                <w:rFonts w:ascii="Sylfaen" w:eastAsia="MS Mincho" w:hAnsi="Sylfaen"/>
                <w:sz w:val="24"/>
                <w:szCs w:val="24"/>
              </w:rPr>
            </w:pPr>
            <w:r w:rsidRPr="002E051B">
              <w:rPr>
                <w:rFonts w:ascii="Sylfaen" w:eastAsia="MS Mincho" w:hAnsi="Sylfaen"/>
                <w:sz w:val="24"/>
                <w:szCs w:val="24"/>
              </w:rPr>
              <w:t xml:space="preserve">Ministria konsideron se </w:t>
            </w:r>
            <w:r w:rsidR="002D4243" w:rsidRPr="002E051B">
              <w:rPr>
                <w:rFonts w:ascii="Sylfaen" w:eastAsia="MS Mincho" w:hAnsi="Sylfaen"/>
                <w:sz w:val="24"/>
                <w:szCs w:val="24"/>
              </w:rPr>
              <w:t>për</w:t>
            </w:r>
            <w:r w:rsidR="002D4243">
              <w:rPr>
                <w:rFonts w:ascii="Sylfaen" w:eastAsia="MS Mincho" w:hAnsi="Sylfaen"/>
                <w:sz w:val="24"/>
                <w:szCs w:val="24"/>
              </w:rPr>
              <w:t xml:space="preserve"> ç</w:t>
            </w:r>
            <w:r w:rsidR="002D4243" w:rsidRPr="002E051B">
              <w:rPr>
                <w:rFonts w:ascii="Sylfaen" w:eastAsia="MS Mincho" w:hAnsi="Sylfaen"/>
                <w:sz w:val="24"/>
                <w:szCs w:val="24"/>
              </w:rPr>
              <w:t>ështjen</w:t>
            </w:r>
            <w:r w:rsidRPr="002E051B">
              <w:rPr>
                <w:rFonts w:ascii="Sylfaen" w:eastAsia="MS Mincho" w:hAnsi="Sylfaen"/>
                <w:sz w:val="24"/>
                <w:szCs w:val="24"/>
              </w:rPr>
              <w:t xml:space="preserve"> e verifikimit t</w:t>
            </w:r>
            <w:r w:rsidR="004A4C5F">
              <w:rPr>
                <w:rFonts w:ascii="Sylfaen" w:eastAsia="MS Mincho" w:hAnsi="Sylfaen"/>
                <w:sz w:val="24"/>
                <w:szCs w:val="24"/>
              </w:rPr>
              <w:t>ë</w:t>
            </w:r>
            <w:r w:rsidR="00EE2903">
              <w:rPr>
                <w:rFonts w:ascii="Sylfaen" w:eastAsia="MS Mincho" w:hAnsi="Sylfaen"/>
                <w:sz w:val="24"/>
                <w:szCs w:val="24"/>
              </w:rPr>
              <w:t xml:space="preserve"> diplomave t</w:t>
            </w:r>
            <w:r w:rsidR="004A4C5F">
              <w:rPr>
                <w:rFonts w:ascii="Sylfaen" w:eastAsia="MS Mincho" w:hAnsi="Sylfaen"/>
                <w:sz w:val="24"/>
                <w:szCs w:val="24"/>
              </w:rPr>
              <w:t>ë</w:t>
            </w:r>
            <w:r w:rsidRPr="002E051B">
              <w:rPr>
                <w:rFonts w:ascii="Sylfaen" w:eastAsia="MS Mincho" w:hAnsi="Sylfaen"/>
                <w:sz w:val="24"/>
                <w:szCs w:val="24"/>
              </w:rPr>
              <w:t xml:space="preserve"> fituara n</w:t>
            </w:r>
            <w:r w:rsidR="004A4C5F">
              <w:rPr>
                <w:rFonts w:ascii="Sylfaen" w:eastAsia="MS Mincho" w:hAnsi="Sylfaen"/>
                <w:sz w:val="24"/>
                <w:szCs w:val="24"/>
              </w:rPr>
              <w:t>ë</w:t>
            </w:r>
            <w:r w:rsidRPr="002E051B">
              <w:rPr>
                <w:rFonts w:ascii="Sylfaen" w:eastAsia="MS Mincho" w:hAnsi="Sylfaen"/>
                <w:sz w:val="24"/>
                <w:szCs w:val="24"/>
              </w:rPr>
              <w:t xml:space="preserve"> </w:t>
            </w:r>
            <w:r w:rsidR="00EE2903">
              <w:rPr>
                <w:rFonts w:ascii="Sylfaen" w:eastAsia="MS Mincho" w:hAnsi="Sylfaen"/>
                <w:sz w:val="24"/>
                <w:szCs w:val="24"/>
              </w:rPr>
              <w:t>U</w:t>
            </w:r>
            <w:r w:rsidRPr="002E051B">
              <w:rPr>
                <w:rFonts w:ascii="Sylfaen" w:eastAsia="MS Mincho" w:hAnsi="Sylfaen"/>
                <w:sz w:val="24"/>
                <w:szCs w:val="24"/>
              </w:rPr>
              <w:t xml:space="preserve">niversitetin e </w:t>
            </w:r>
            <w:r w:rsidR="002D4243" w:rsidRPr="002E051B">
              <w:rPr>
                <w:rFonts w:ascii="Sylfaen" w:eastAsia="MS Mincho" w:hAnsi="Sylfaen"/>
                <w:sz w:val="24"/>
                <w:szCs w:val="24"/>
              </w:rPr>
              <w:t>Mitrovicës</w:t>
            </w:r>
            <w:r w:rsidR="00EE2903">
              <w:rPr>
                <w:rFonts w:ascii="Sylfaen" w:eastAsia="MS Mincho" w:hAnsi="Sylfaen"/>
                <w:sz w:val="24"/>
                <w:szCs w:val="24"/>
              </w:rPr>
              <w:t>,</w:t>
            </w:r>
            <w:r w:rsidRPr="002E051B">
              <w:rPr>
                <w:rFonts w:ascii="Sylfaen" w:eastAsia="MS Mincho" w:hAnsi="Sylfaen"/>
                <w:sz w:val="24"/>
                <w:szCs w:val="24"/>
              </w:rPr>
              <w:t xml:space="preserve"> </w:t>
            </w:r>
            <w:r w:rsidR="002D4243" w:rsidRPr="002E051B">
              <w:rPr>
                <w:rFonts w:ascii="Sylfaen" w:eastAsia="MS Mincho" w:hAnsi="Sylfaen"/>
                <w:sz w:val="24"/>
                <w:szCs w:val="24"/>
              </w:rPr>
              <w:t>është</w:t>
            </w:r>
            <w:r w:rsidRPr="002E051B">
              <w:rPr>
                <w:rFonts w:ascii="Sylfaen" w:eastAsia="MS Mincho" w:hAnsi="Sylfaen"/>
                <w:sz w:val="24"/>
                <w:szCs w:val="24"/>
              </w:rPr>
              <w:t xml:space="preserve"> </w:t>
            </w:r>
            <w:r w:rsidR="002D4243">
              <w:rPr>
                <w:rFonts w:ascii="Sylfaen" w:eastAsia="MS Mincho" w:hAnsi="Sylfaen"/>
                <w:sz w:val="24"/>
                <w:szCs w:val="24"/>
              </w:rPr>
              <w:t>i</w:t>
            </w:r>
            <w:r w:rsidRPr="002E051B">
              <w:rPr>
                <w:rFonts w:ascii="Sylfaen" w:eastAsia="MS Mincho" w:hAnsi="Sylfaen"/>
                <w:sz w:val="24"/>
                <w:szCs w:val="24"/>
              </w:rPr>
              <w:t xml:space="preserve"> themeluar komisioni </w:t>
            </w:r>
            <w:r w:rsidR="002D4243">
              <w:rPr>
                <w:rFonts w:ascii="Sylfaen" w:eastAsia="MS Mincho" w:hAnsi="Sylfaen"/>
                <w:sz w:val="24"/>
                <w:szCs w:val="24"/>
              </w:rPr>
              <w:t>i</w:t>
            </w:r>
            <w:r w:rsidRPr="002E051B">
              <w:rPr>
                <w:rFonts w:ascii="Sylfaen" w:eastAsia="MS Mincho" w:hAnsi="Sylfaen"/>
                <w:sz w:val="24"/>
                <w:szCs w:val="24"/>
              </w:rPr>
              <w:t xml:space="preserve"> cili trajton </w:t>
            </w:r>
            <w:r w:rsidR="002D4243" w:rsidRPr="002E051B">
              <w:rPr>
                <w:rFonts w:ascii="Sylfaen" w:eastAsia="MS Mincho" w:hAnsi="Sylfaen"/>
                <w:sz w:val="24"/>
                <w:szCs w:val="24"/>
              </w:rPr>
              <w:t>këto</w:t>
            </w:r>
            <w:r w:rsidRPr="002E051B">
              <w:rPr>
                <w:rFonts w:ascii="Sylfaen" w:eastAsia="MS Mincho" w:hAnsi="Sylfaen"/>
                <w:sz w:val="24"/>
                <w:szCs w:val="24"/>
              </w:rPr>
              <w:t xml:space="preserve"> diploma dhe rregullorja e </w:t>
            </w:r>
            <w:r w:rsidR="002D4243" w:rsidRPr="002E051B">
              <w:rPr>
                <w:rFonts w:ascii="Sylfaen" w:eastAsia="MS Mincho" w:hAnsi="Sylfaen"/>
                <w:sz w:val="24"/>
                <w:szCs w:val="24"/>
              </w:rPr>
              <w:t>punës</w:t>
            </w:r>
            <w:r w:rsidR="00EE2903">
              <w:rPr>
                <w:rFonts w:ascii="Sylfaen" w:eastAsia="MS Mincho" w:hAnsi="Sylfaen"/>
                <w:sz w:val="24"/>
                <w:szCs w:val="24"/>
              </w:rPr>
              <w:t>,</w:t>
            </w:r>
            <w:r w:rsidRPr="002E051B">
              <w:rPr>
                <w:rFonts w:ascii="Sylfaen" w:eastAsia="MS Mincho" w:hAnsi="Sylfaen"/>
                <w:sz w:val="24"/>
                <w:szCs w:val="24"/>
              </w:rPr>
              <w:t xml:space="preserve"> e miratuar nga Qeveria e </w:t>
            </w:r>
            <w:r w:rsidR="002D4243" w:rsidRPr="002E051B">
              <w:rPr>
                <w:rFonts w:ascii="Sylfaen" w:eastAsia="MS Mincho" w:hAnsi="Sylfaen"/>
                <w:sz w:val="24"/>
                <w:szCs w:val="24"/>
              </w:rPr>
              <w:t>Republikës</w:t>
            </w:r>
            <w:r w:rsidRPr="002E051B">
              <w:rPr>
                <w:rFonts w:ascii="Sylfaen" w:eastAsia="MS Mincho" w:hAnsi="Sylfaen"/>
                <w:sz w:val="24"/>
                <w:szCs w:val="24"/>
              </w:rPr>
              <w:t xml:space="preserve"> s</w:t>
            </w:r>
            <w:r w:rsidR="004A4C5F">
              <w:rPr>
                <w:rFonts w:ascii="Sylfaen" w:eastAsia="MS Mincho" w:hAnsi="Sylfaen"/>
                <w:sz w:val="24"/>
                <w:szCs w:val="24"/>
              </w:rPr>
              <w:t>ë</w:t>
            </w:r>
            <w:r w:rsidRPr="002E051B">
              <w:rPr>
                <w:rFonts w:ascii="Sylfaen" w:eastAsia="MS Mincho" w:hAnsi="Sylfaen"/>
                <w:sz w:val="24"/>
                <w:szCs w:val="24"/>
              </w:rPr>
              <w:t xml:space="preserve"> </w:t>
            </w:r>
            <w:r w:rsidR="002D4243" w:rsidRPr="002E051B">
              <w:rPr>
                <w:rFonts w:ascii="Sylfaen" w:eastAsia="MS Mincho" w:hAnsi="Sylfaen"/>
                <w:sz w:val="24"/>
                <w:szCs w:val="24"/>
              </w:rPr>
              <w:t>Kosovës</w:t>
            </w:r>
            <w:r w:rsidRPr="002E051B">
              <w:rPr>
                <w:rFonts w:ascii="Sylfaen" w:eastAsia="MS Mincho" w:hAnsi="Sylfaen"/>
                <w:sz w:val="24"/>
                <w:szCs w:val="24"/>
              </w:rPr>
              <w:t>.</w:t>
            </w:r>
          </w:p>
        </w:tc>
      </w:tr>
      <w:tr w:rsidR="00B53F59" w:rsidRPr="00B11A37" w:rsidTr="005466AD">
        <w:trPr>
          <w:trHeight w:val="440"/>
        </w:trPr>
        <w:tc>
          <w:tcPr>
            <w:tcW w:w="1188" w:type="dxa"/>
            <w:hideMark/>
          </w:tcPr>
          <w:p w:rsidR="00B53F59" w:rsidRPr="004A4C5F" w:rsidRDefault="00CC0516" w:rsidP="004C4A47">
            <w:pPr>
              <w:spacing w:after="0" w:line="240" w:lineRule="auto"/>
              <w:rPr>
                <w:rFonts w:ascii="Sylfaen" w:eastAsia="MS Mincho" w:hAnsi="Sylfaen"/>
                <w:sz w:val="24"/>
                <w:szCs w:val="24"/>
              </w:rPr>
            </w:pPr>
            <w:r w:rsidRPr="004A4C5F">
              <w:rPr>
                <w:rFonts w:ascii="Sylfaen" w:eastAsia="MS Mincho" w:hAnsi="Sylfaen"/>
                <w:sz w:val="24"/>
                <w:szCs w:val="24"/>
              </w:rPr>
              <w:lastRenderedPageBreak/>
              <w:t xml:space="preserve">Besnike Mehmeti </w:t>
            </w:r>
            <w:r w:rsidR="004C4A47" w:rsidRPr="004A4C5F">
              <w:rPr>
                <w:rFonts w:ascii="Sylfaen" w:eastAsia="MS Mincho" w:hAnsi="Sylfaen"/>
                <w:sz w:val="24"/>
                <w:szCs w:val="24"/>
              </w:rPr>
              <w:t>z</w:t>
            </w:r>
            <w:r w:rsidR="004C4A47" w:rsidRPr="004A4C5F">
              <w:rPr>
                <w:rFonts w:ascii="Times" w:hAnsi="Times"/>
                <w:sz w:val="24"/>
                <w:szCs w:val="24"/>
              </w:rPr>
              <w:t>yrtare e l</w:t>
            </w:r>
            <w:r w:rsidRPr="004A4C5F">
              <w:rPr>
                <w:rFonts w:ascii="Times" w:hAnsi="Times"/>
                <w:sz w:val="24"/>
                <w:szCs w:val="24"/>
              </w:rPr>
              <w:t xml:space="preserve">artë </w:t>
            </w:r>
            <w:r w:rsidR="004C4A47" w:rsidRPr="004A4C5F">
              <w:rPr>
                <w:rFonts w:ascii="Times" w:hAnsi="Times"/>
                <w:sz w:val="24"/>
                <w:szCs w:val="24"/>
              </w:rPr>
              <w:t>l</w:t>
            </w:r>
            <w:r w:rsidRPr="004A4C5F">
              <w:rPr>
                <w:rFonts w:ascii="Times" w:hAnsi="Times"/>
                <w:sz w:val="24"/>
                <w:szCs w:val="24"/>
              </w:rPr>
              <w:t>igjore - Zyra e Kryeministrit -Zyra Ligjore</w:t>
            </w:r>
            <w:r w:rsidRPr="004A4C5F">
              <w:rPr>
                <w:rFonts w:ascii="Sylfaen" w:eastAsia="MS Mincho" w:hAnsi="Sylfaen"/>
                <w:sz w:val="24"/>
                <w:szCs w:val="24"/>
              </w:rPr>
              <w:t xml:space="preserve"> </w:t>
            </w:r>
          </w:p>
        </w:tc>
        <w:tc>
          <w:tcPr>
            <w:tcW w:w="3330" w:type="dxa"/>
          </w:tcPr>
          <w:p w:rsidR="00CC0516" w:rsidRPr="004A4C5F" w:rsidRDefault="00CC0516" w:rsidP="00CC0516">
            <w:pPr>
              <w:rPr>
                <w:sz w:val="24"/>
                <w:szCs w:val="24"/>
              </w:rPr>
            </w:pPr>
            <w:r w:rsidRPr="004A4C5F">
              <w:rPr>
                <w:sz w:val="24"/>
                <w:szCs w:val="24"/>
              </w:rPr>
              <w:t>Të nderuar/a,</w:t>
            </w:r>
          </w:p>
          <w:p w:rsidR="00CC0516" w:rsidRPr="004A4C5F" w:rsidRDefault="00CC0516" w:rsidP="00CC0516">
            <w:pPr>
              <w:rPr>
                <w:sz w:val="24"/>
                <w:szCs w:val="24"/>
              </w:rPr>
            </w:pPr>
          </w:p>
          <w:p w:rsidR="00CC0516" w:rsidRPr="004A4C5F" w:rsidRDefault="00074752" w:rsidP="00CC0516">
            <w:pPr>
              <w:rPr>
                <w:sz w:val="24"/>
                <w:szCs w:val="24"/>
              </w:rPr>
            </w:pPr>
            <w:r w:rsidRPr="004A4C5F">
              <w:rPr>
                <w:sz w:val="24"/>
                <w:szCs w:val="24"/>
              </w:rPr>
              <w:t>Me datë 01 korrik </w:t>
            </w:r>
            <w:r w:rsidR="004C4A47" w:rsidRPr="004A4C5F">
              <w:rPr>
                <w:sz w:val="24"/>
                <w:szCs w:val="24"/>
              </w:rPr>
              <w:t>2019, Zyra l</w:t>
            </w:r>
            <w:r w:rsidR="00CC0516" w:rsidRPr="004A4C5F">
              <w:rPr>
                <w:sz w:val="24"/>
                <w:szCs w:val="24"/>
              </w:rPr>
              <w:t>igjore e Zyrës së Kryeministrit ka pranuar për</w:t>
            </w:r>
            <w:r w:rsidR="00051B74" w:rsidRPr="004A4C5F">
              <w:rPr>
                <w:sz w:val="24"/>
                <w:szCs w:val="24"/>
              </w:rPr>
              <w:t xml:space="preserve"> konsultim me publikun, </w:t>
            </w:r>
            <w:proofErr w:type="spellStart"/>
            <w:r w:rsidR="00051B74" w:rsidRPr="004A4C5F">
              <w:rPr>
                <w:sz w:val="24"/>
                <w:szCs w:val="24"/>
              </w:rPr>
              <w:t>Projekt</w:t>
            </w:r>
            <w:r w:rsidR="00CC0516" w:rsidRPr="004A4C5F">
              <w:rPr>
                <w:sz w:val="24"/>
                <w:szCs w:val="24"/>
              </w:rPr>
              <w:t>udhëzim</w:t>
            </w:r>
            <w:proofErr w:type="spellEnd"/>
            <w:r w:rsidR="00CC0516" w:rsidRPr="004A4C5F">
              <w:rPr>
                <w:sz w:val="24"/>
                <w:szCs w:val="24"/>
              </w:rPr>
              <w:t xml:space="preserve"> administrativ(MASHT) nr.______/2019 verifikimi, vërtetimi dhe vulosja e dokumentacionit të lëshuar nga institucionet e arsimit parauniversitar dhe arsimit të lartë me qëllim të përdorimit jashtë vendit të  propozuar nga Ministria  e Arsimit, e Shkencës dhe e Teknologjisë.</w:t>
            </w:r>
          </w:p>
          <w:p w:rsidR="00CC0516" w:rsidRPr="004A4C5F" w:rsidRDefault="00CC0516" w:rsidP="00CC0516">
            <w:pPr>
              <w:rPr>
                <w:sz w:val="24"/>
                <w:szCs w:val="24"/>
              </w:rPr>
            </w:pPr>
          </w:p>
          <w:p w:rsidR="00CC0516" w:rsidRPr="004A4C5F" w:rsidRDefault="00CC0516" w:rsidP="00CC0516">
            <w:pPr>
              <w:rPr>
                <w:sz w:val="24"/>
                <w:szCs w:val="24"/>
              </w:rPr>
            </w:pPr>
            <w:r w:rsidRPr="004A4C5F">
              <w:rPr>
                <w:sz w:val="24"/>
                <w:szCs w:val="24"/>
              </w:rPr>
              <w:t>Me qëllim të dhënies së komenteve me publikun  në përputhje me nenin 32</w:t>
            </w:r>
            <w:r w:rsidR="00051B74" w:rsidRPr="004A4C5F">
              <w:rPr>
                <w:sz w:val="24"/>
                <w:szCs w:val="24"/>
              </w:rPr>
              <w:t xml:space="preserve"> </w:t>
            </w:r>
            <w:r w:rsidRPr="004A4C5F">
              <w:rPr>
                <w:sz w:val="24"/>
                <w:szCs w:val="24"/>
              </w:rPr>
              <w:t>  Rregullores nr.</w:t>
            </w:r>
            <w:r w:rsidR="00051B74" w:rsidRPr="004A4C5F">
              <w:rPr>
                <w:sz w:val="24"/>
                <w:szCs w:val="24"/>
              </w:rPr>
              <w:t xml:space="preserve"> </w:t>
            </w:r>
            <w:r w:rsidRPr="004A4C5F">
              <w:rPr>
                <w:sz w:val="24"/>
                <w:szCs w:val="24"/>
              </w:rPr>
              <w:t>09/2011 e Punës së Qeverisë.</w:t>
            </w:r>
          </w:p>
          <w:p w:rsidR="00CC0516" w:rsidRPr="004A4C5F" w:rsidRDefault="00CC0516" w:rsidP="00CC0516">
            <w:pPr>
              <w:rPr>
                <w:sz w:val="24"/>
                <w:szCs w:val="24"/>
              </w:rPr>
            </w:pPr>
          </w:p>
          <w:p w:rsidR="00CC0516" w:rsidRPr="004A4C5F" w:rsidRDefault="00CC0516" w:rsidP="00CC0516">
            <w:pPr>
              <w:rPr>
                <w:sz w:val="24"/>
                <w:szCs w:val="24"/>
              </w:rPr>
            </w:pPr>
            <w:r w:rsidRPr="004A4C5F">
              <w:rPr>
                <w:sz w:val="24"/>
                <w:szCs w:val="24"/>
              </w:rPr>
              <w:t>Në kuadër të autorizimeve të dhëna, ZL në vijim paraqet komentet e përgjithshm</w:t>
            </w:r>
            <w:r w:rsidR="00051B74" w:rsidRPr="004A4C5F">
              <w:rPr>
                <w:sz w:val="24"/>
                <w:szCs w:val="24"/>
              </w:rPr>
              <w:t xml:space="preserve">e  lidhur me  </w:t>
            </w:r>
            <w:proofErr w:type="spellStart"/>
            <w:r w:rsidR="00051B74" w:rsidRPr="004A4C5F">
              <w:rPr>
                <w:sz w:val="24"/>
                <w:szCs w:val="24"/>
              </w:rPr>
              <w:t>ProjektUdhëzimin</w:t>
            </w:r>
            <w:proofErr w:type="spellEnd"/>
            <w:r w:rsidR="00051B74" w:rsidRPr="004A4C5F">
              <w:rPr>
                <w:sz w:val="24"/>
                <w:szCs w:val="24"/>
              </w:rPr>
              <w:t xml:space="preserve"> a</w:t>
            </w:r>
            <w:r w:rsidRPr="004A4C5F">
              <w:rPr>
                <w:sz w:val="24"/>
                <w:szCs w:val="24"/>
              </w:rPr>
              <w:t>dministrativ  të  lartpërmendur.</w:t>
            </w:r>
          </w:p>
          <w:p w:rsidR="00CC0516" w:rsidRPr="004A4C5F" w:rsidRDefault="00051B74" w:rsidP="00CC0516">
            <w:pPr>
              <w:rPr>
                <w:sz w:val="24"/>
                <w:szCs w:val="24"/>
              </w:rPr>
            </w:pPr>
            <w:r w:rsidRPr="004A4C5F">
              <w:rPr>
                <w:sz w:val="24"/>
                <w:szCs w:val="24"/>
              </w:rPr>
              <w:t>Për nxjerrjen e këtij  </w:t>
            </w:r>
            <w:proofErr w:type="spellStart"/>
            <w:r w:rsidRPr="004A4C5F">
              <w:rPr>
                <w:sz w:val="24"/>
                <w:szCs w:val="24"/>
              </w:rPr>
              <w:t>Projektu</w:t>
            </w:r>
            <w:r w:rsidR="00CC0516" w:rsidRPr="004A4C5F">
              <w:rPr>
                <w:sz w:val="24"/>
                <w:szCs w:val="24"/>
              </w:rPr>
              <w:t>dhëz</w:t>
            </w:r>
            <w:r w:rsidR="00930395" w:rsidRPr="004A4C5F">
              <w:rPr>
                <w:sz w:val="24"/>
                <w:szCs w:val="24"/>
              </w:rPr>
              <w:t>im</w:t>
            </w:r>
            <w:r w:rsidRPr="004A4C5F">
              <w:rPr>
                <w:sz w:val="24"/>
                <w:szCs w:val="24"/>
              </w:rPr>
              <w:t>i</w:t>
            </w:r>
            <w:proofErr w:type="spellEnd"/>
            <w:r w:rsidR="00930395" w:rsidRPr="004A4C5F">
              <w:rPr>
                <w:sz w:val="24"/>
                <w:szCs w:val="24"/>
              </w:rPr>
              <w:t xml:space="preserve"> a</w:t>
            </w:r>
            <w:r w:rsidR="00CC0516" w:rsidRPr="004A4C5F">
              <w:rPr>
                <w:sz w:val="24"/>
                <w:szCs w:val="24"/>
              </w:rPr>
              <w:t>dministrativ</w:t>
            </w:r>
            <w:r w:rsidRPr="004A4C5F">
              <w:rPr>
                <w:sz w:val="24"/>
                <w:szCs w:val="24"/>
              </w:rPr>
              <w:t>,</w:t>
            </w:r>
            <w:r w:rsidR="00CC0516" w:rsidRPr="004A4C5F">
              <w:rPr>
                <w:sz w:val="24"/>
                <w:szCs w:val="24"/>
              </w:rPr>
              <w:t xml:space="preserve"> bazën ligjore të cil</w:t>
            </w:r>
            <w:r w:rsidR="004A4C5F" w:rsidRPr="004A4C5F">
              <w:rPr>
                <w:sz w:val="24"/>
                <w:szCs w:val="24"/>
              </w:rPr>
              <w:t>ë</w:t>
            </w:r>
            <w:r w:rsidR="00CC0516" w:rsidRPr="004A4C5F">
              <w:rPr>
                <w:sz w:val="24"/>
                <w:szCs w:val="24"/>
              </w:rPr>
              <w:t>n e keni paraparë nuk është bazë specifike për nxjerrjen e akti</w:t>
            </w:r>
            <w:r w:rsidRPr="004A4C5F">
              <w:rPr>
                <w:sz w:val="24"/>
                <w:szCs w:val="24"/>
              </w:rPr>
              <w:t>t.</w:t>
            </w:r>
          </w:p>
          <w:p w:rsidR="00CC0516" w:rsidRPr="004A4C5F" w:rsidRDefault="00051B74" w:rsidP="00CC0516">
            <w:pPr>
              <w:rPr>
                <w:sz w:val="24"/>
                <w:szCs w:val="24"/>
              </w:rPr>
            </w:pPr>
            <w:r w:rsidRPr="004A4C5F">
              <w:rPr>
                <w:sz w:val="24"/>
                <w:szCs w:val="24"/>
              </w:rPr>
              <w:lastRenderedPageBreak/>
              <w:t xml:space="preserve">Me këtë </w:t>
            </w:r>
            <w:proofErr w:type="spellStart"/>
            <w:r w:rsidRPr="004A4C5F">
              <w:rPr>
                <w:sz w:val="24"/>
                <w:szCs w:val="24"/>
              </w:rPr>
              <w:t>Projektu</w:t>
            </w:r>
            <w:r w:rsidR="00CC0516" w:rsidRPr="004A4C5F">
              <w:rPr>
                <w:sz w:val="24"/>
                <w:szCs w:val="24"/>
              </w:rPr>
              <w:t>dhëzim</w:t>
            </w:r>
            <w:proofErr w:type="spellEnd"/>
            <w:r w:rsidR="00CC0516" w:rsidRPr="004A4C5F">
              <w:rPr>
                <w:sz w:val="24"/>
                <w:szCs w:val="24"/>
              </w:rPr>
              <w:t xml:space="preserve"> </w:t>
            </w:r>
            <w:r w:rsidRPr="004A4C5F">
              <w:rPr>
                <w:sz w:val="24"/>
                <w:szCs w:val="24"/>
              </w:rPr>
              <w:t>a</w:t>
            </w:r>
            <w:r w:rsidR="00CC0516" w:rsidRPr="004A4C5F">
              <w:rPr>
                <w:sz w:val="24"/>
                <w:szCs w:val="24"/>
              </w:rPr>
              <w:t>dministrativ nuk mund të përcakto</w:t>
            </w:r>
            <w:r w:rsidRPr="004A4C5F">
              <w:rPr>
                <w:sz w:val="24"/>
                <w:szCs w:val="24"/>
              </w:rPr>
              <w:t>het</w:t>
            </w:r>
            <w:r w:rsidR="00CC0516" w:rsidRPr="004A4C5F">
              <w:rPr>
                <w:sz w:val="24"/>
                <w:szCs w:val="24"/>
              </w:rPr>
              <w:t xml:space="preserve"> </w:t>
            </w:r>
            <w:r w:rsidR="00930395" w:rsidRPr="004A4C5F">
              <w:rPr>
                <w:sz w:val="24"/>
                <w:szCs w:val="24"/>
              </w:rPr>
              <w:t>form</w:t>
            </w:r>
            <w:r w:rsidRPr="004A4C5F">
              <w:rPr>
                <w:sz w:val="24"/>
                <w:szCs w:val="24"/>
              </w:rPr>
              <w:t>a  dhe përmbajtja e</w:t>
            </w:r>
            <w:r w:rsidR="00CC0516" w:rsidRPr="004A4C5F">
              <w:rPr>
                <w:sz w:val="24"/>
                <w:szCs w:val="24"/>
              </w:rPr>
              <w:t xml:space="preserve">  vulës,  pasi që kjo rregullohet me Ligjin nr. 03/l-054 për Vula në </w:t>
            </w:r>
            <w:r w:rsidRPr="004A4C5F">
              <w:rPr>
                <w:sz w:val="24"/>
                <w:szCs w:val="24"/>
              </w:rPr>
              <w:t>i</w:t>
            </w:r>
            <w:r w:rsidR="00CC0516" w:rsidRPr="004A4C5F">
              <w:rPr>
                <w:sz w:val="24"/>
                <w:szCs w:val="24"/>
              </w:rPr>
              <w:t>nstitucionet e</w:t>
            </w:r>
            <w:r w:rsidRPr="004A4C5F">
              <w:rPr>
                <w:sz w:val="24"/>
                <w:szCs w:val="24"/>
              </w:rPr>
              <w:t xml:space="preserve"> Republikës së Kosovës ku citoj:</w:t>
            </w:r>
            <w:r w:rsidR="00CC0516" w:rsidRPr="004A4C5F">
              <w:rPr>
                <w:sz w:val="24"/>
                <w:szCs w:val="24"/>
              </w:rPr>
              <w:t xml:space="preserve"> </w:t>
            </w:r>
            <w:r w:rsidRPr="004A4C5F">
              <w:rPr>
                <w:sz w:val="24"/>
                <w:szCs w:val="24"/>
              </w:rPr>
              <w:t>“</w:t>
            </w:r>
            <w:r w:rsidR="00CC0516" w:rsidRPr="004A4C5F">
              <w:rPr>
                <w:i/>
                <w:iCs/>
                <w:sz w:val="24"/>
                <w:szCs w:val="24"/>
              </w:rPr>
              <w:t xml:space="preserve">procedurës për mënyrën e punimit, përdorimit, ruajtjes si dhe përgjegjësia për përdorimin e vulës në institucionet e Republikës së Kosovës propozoj të fshihet </w:t>
            </w:r>
            <w:r w:rsidR="00930395" w:rsidRPr="004A4C5F">
              <w:rPr>
                <w:i/>
                <w:iCs/>
                <w:sz w:val="24"/>
                <w:szCs w:val="24"/>
              </w:rPr>
              <w:t>kjo</w:t>
            </w:r>
            <w:r w:rsidR="00CC0516" w:rsidRPr="004A4C5F">
              <w:rPr>
                <w:i/>
                <w:iCs/>
                <w:sz w:val="24"/>
                <w:szCs w:val="24"/>
              </w:rPr>
              <w:t xml:space="preserve"> </w:t>
            </w:r>
            <w:r w:rsidR="00930395" w:rsidRPr="004A4C5F">
              <w:rPr>
                <w:i/>
                <w:iCs/>
                <w:sz w:val="24"/>
                <w:szCs w:val="24"/>
              </w:rPr>
              <w:t>pjesë</w:t>
            </w:r>
            <w:r w:rsidR="00CC0516" w:rsidRPr="004A4C5F">
              <w:rPr>
                <w:i/>
                <w:iCs/>
                <w:sz w:val="24"/>
                <w:szCs w:val="24"/>
              </w:rPr>
              <w:t>”.</w:t>
            </w:r>
            <w:r w:rsidRPr="004A4C5F">
              <w:rPr>
                <w:i/>
                <w:iCs/>
                <w:sz w:val="24"/>
                <w:szCs w:val="24"/>
              </w:rPr>
              <w:t xml:space="preserve"> N</w:t>
            </w:r>
            <w:r w:rsidR="00CC0516" w:rsidRPr="004A4C5F">
              <w:rPr>
                <w:sz w:val="24"/>
                <w:szCs w:val="24"/>
              </w:rPr>
              <w:t>jëkohësisht propozojmë që të konsultoh</w:t>
            </w:r>
            <w:r w:rsidRPr="004A4C5F">
              <w:rPr>
                <w:sz w:val="24"/>
                <w:szCs w:val="24"/>
              </w:rPr>
              <w:t>u</w:t>
            </w:r>
            <w:r w:rsidR="00CC0516" w:rsidRPr="004A4C5F">
              <w:rPr>
                <w:sz w:val="24"/>
                <w:szCs w:val="24"/>
              </w:rPr>
              <w:t>ni dhe merrni opinion nga  Ministria e Administratës Publike.</w:t>
            </w:r>
          </w:p>
          <w:p w:rsidR="00CC0516" w:rsidRPr="004A4C5F" w:rsidRDefault="00CC0516" w:rsidP="00CC0516">
            <w:pPr>
              <w:rPr>
                <w:sz w:val="24"/>
                <w:szCs w:val="24"/>
              </w:rPr>
            </w:pPr>
          </w:p>
          <w:p w:rsidR="00CC0516" w:rsidRPr="004A4C5F" w:rsidRDefault="00CC0516" w:rsidP="00CC0516">
            <w:pPr>
              <w:rPr>
                <w:sz w:val="24"/>
                <w:szCs w:val="24"/>
              </w:rPr>
            </w:pPr>
            <w:proofErr w:type="spellStart"/>
            <w:r w:rsidRPr="004A4C5F">
              <w:rPr>
                <w:sz w:val="24"/>
                <w:szCs w:val="24"/>
              </w:rPr>
              <w:t>Projekt</w:t>
            </w:r>
            <w:r w:rsidR="00396958" w:rsidRPr="004A4C5F">
              <w:rPr>
                <w:sz w:val="24"/>
                <w:szCs w:val="24"/>
              </w:rPr>
              <w:t>udhëzimi</w:t>
            </w:r>
            <w:proofErr w:type="spellEnd"/>
            <w:r w:rsidR="00396958" w:rsidRPr="004A4C5F">
              <w:rPr>
                <w:sz w:val="24"/>
                <w:szCs w:val="24"/>
              </w:rPr>
              <w:t xml:space="preserve"> administrativ  i </w:t>
            </w:r>
            <w:r w:rsidR="004A4C5F" w:rsidRPr="004A4C5F">
              <w:rPr>
                <w:sz w:val="24"/>
                <w:szCs w:val="24"/>
              </w:rPr>
              <w:t>lartpërmendur</w:t>
            </w:r>
            <w:r w:rsidRPr="004A4C5F">
              <w:rPr>
                <w:sz w:val="24"/>
                <w:szCs w:val="24"/>
              </w:rPr>
              <w:t xml:space="preserve"> duhet të </w:t>
            </w:r>
            <w:r w:rsidR="00396958" w:rsidRPr="004A4C5F">
              <w:rPr>
                <w:sz w:val="24"/>
                <w:szCs w:val="24"/>
              </w:rPr>
              <w:t xml:space="preserve"> hartohet në bazë të Udhëzimit a</w:t>
            </w:r>
            <w:r w:rsidRPr="004A4C5F">
              <w:rPr>
                <w:sz w:val="24"/>
                <w:szCs w:val="24"/>
              </w:rPr>
              <w:t>dministrativ</w:t>
            </w:r>
            <w:r w:rsidR="000318A9" w:rsidRPr="004A4C5F">
              <w:rPr>
                <w:sz w:val="24"/>
                <w:szCs w:val="24"/>
              </w:rPr>
              <w:t>,</w:t>
            </w:r>
            <w:r w:rsidRPr="004A4C5F">
              <w:rPr>
                <w:sz w:val="24"/>
                <w:szCs w:val="24"/>
              </w:rPr>
              <w:t xml:space="preserve">  duhet të harmonizohet </w:t>
            </w:r>
            <w:proofErr w:type="spellStart"/>
            <w:r w:rsidRPr="004A4C5F">
              <w:rPr>
                <w:sz w:val="24"/>
                <w:szCs w:val="24"/>
              </w:rPr>
              <w:t>konform</w:t>
            </w:r>
            <w:proofErr w:type="spellEnd"/>
            <w:r w:rsidRPr="004A4C5F">
              <w:rPr>
                <w:sz w:val="24"/>
                <w:szCs w:val="24"/>
              </w:rPr>
              <w:t xml:space="preserve"> di</w:t>
            </w:r>
            <w:r w:rsidR="000318A9" w:rsidRPr="004A4C5F">
              <w:rPr>
                <w:sz w:val="24"/>
                <w:szCs w:val="24"/>
              </w:rPr>
              <w:t>spozitave ligjore të Udhëzimit a</w:t>
            </w:r>
            <w:r w:rsidRPr="004A4C5F">
              <w:rPr>
                <w:sz w:val="24"/>
                <w:szCs w:val="24"/>
              </w:rPr>
              <w:t xml:space="preserve">dministrativ </w:t>
            </w:r>
            <w:r w:rsidR="000318A9" w:rsidRPr="004A4C5F">
              <w:rPr>
                <w:sz w:val="24"/>
                <w:szCs w:val="24"/>
              </w:rPr>
              <w:t>n</w:t>
            </w:r>
            <w:r w:rsidRPr="004A4C5F">
              <w:rPr>
                <w:sz w:val="24"/>
                <w:szCs w:val="24"/>
              </w:rPr>
              <w:t>r. 03/2013 për standardet e hartimit të akteve normative.</w:t>
            </w:r>
          </w:p>
          <w:p w:rsidR="00CC0516" w:rsidRPr="004A4C5F" w:rsidRDefault="00CC0516" w:rsidP="00CC0516">
            <w:pPr>
              <w:rPr>
                <w:sz w:val="24"/>
                <w:szCs w:val="24"/>
              </w:rPr>
            </w:pPr>
          </w:p>
          <w:p w:rsidR="00CC0516" w:rsidRPr="004A4C5F" w:rsidRDefault="00CC0516" w:rsidP="00CC0516">
            <w:pPr>
              <w:rPr>
                <w:sz w:val="24"/>
                <w:szCs w:val="24"/>
              </w:rPr>
            </w:pPr>
            <w:r w:rsidRPr="004A4C5F">
              <w:rPr>
                <w:sz w:val="24"/>
                <w:szCs w:val="24"/>
              </w:rPr>
              <w:t xml:space="preserve">Gjithashtu, në </w:t>
            </w:r>
            <w:proofErr w:type="spellStart"/>
            <w:r w:rsidRPr="004A4C5F">
              <w:rPr>
                <w:sz w:val="24"/>
                <w:szCs w:val="24"/>
              </w:rPr>
              <w:t>attach</w:t>
            </w:r>
            <w:proofErr w:type="spellEnd"/>
            <w:r w:rsidRPr="004A4C5F">
              <w:rPr>
                <w:sz w:val="24"/>
                <w:szCs w:val="24"/>
              </w:rPr>
              <w:t xml:space="preserve"> gjeni disa komente të tjera në </w:t>
            </w:r>
            <w:r w:rsidR="00396958" w:rsidRPr="004A4C5F">
              <w:rPr>
                <w:sz w:val="24"/>
                <w:szCs w:val="24"/>
              </w:rPr>
              <w:t xml:space="preserve">lidhje me përmbajtjen e </w:t>
            </w:r>
            <w:proofErr w:type="spellStart"/>
            <w:r w:rsidR="00396958" w:rsidRPr="004A4C5F">
              <w:rPr>
                <w:sz w:val="24"/>
                <w:szCs w:val="24"/>
              </w:rPr>
              <w:t>Projekt</w:t>
            </w:r>
            <w:r w:rsidRPr="004A4C5F">
              <w:rPr>
                <w:sz w:val="24"/>
                <w:szCs w:val="24"/>
              </w:rPr>
              <w:t>udhëzimit</w:t>
            </w:r>
            <w:proofErr w:type="spellEnd"/>
            <w:r w:rsidRPr="004A4C5F">
              <w:rPr>
                <w:sz w:val="24"/>
                <w:szCs w:val="24"/>
              </w:rPr>
              <w:t xml:space="preserve"> administrativ (MASHT) nr.______/2019 verifikimi, vërtetimi dhe vulosja e dokumentacionit të lëshuar nga institucionet e arsimit parauniversitar dhe arsimit të </w:t>
            </w:r>
            <w:r w:rsidRPr="004A4C5F">
              <w:rPr>
                <w:sz w:val="24"/>
                <w:szCs w:val="24"/>
              </w:rPr>
              <w:lastRenderedPageBreak/>
              <w:t>lartë</w:t>
            </w:r>
            <w:r w:rsidR="004B09BE" w:rsidRPr="004A4C5F">
              <w:rPr>
                <w:sz w:val="24"/>
                <w:szCs w:val="24"/>
              </w:rPr>
              <w:t>,</w:t>
            </w:r>
            <w:r w:rsidRPr="004A4C5F">
              <w:rPr>
                <w:sz w:val="24"/>
                <w:szCs w:val="24"/>
              </w:rPr>
              <w:t xml:space="preserve"> me qëllim të përdorimit jashtë vendit</w:t>
            </w:r>
            <w:r w:rsidR="00396958" w:rsidRPr="004A4C5F">
              <w:rPr>
                <w:sz w:val="24"/>
                <w:szCs w:val="24"/>
              </w:rPr>
              <w:t>.</w:t>
            </w:r>
          </w:p>
          <w:p w:rsidR="00CC0516" w:rsidRPr="004A4C5F" w:rsidRDefault="00CC0516" w:rsidP="00CC0516">
            <w:pPr>
              <w:rPr>
                <w:sz w:val="24"/>
                <w:szCs w:val="24"/>
              </w:rPr>
            </w:pPr>
          </w:p>
          <w:p w:rsidR="00CC0516" w:rsidRPr="004A4C5F" w:rsidRDefault="00CC0516" w:rsidP="00CC0516">
            <w:pPr>
              <w:rPr>
                <w:sz w:val="24"/>
                <w:szCs w:val="24"/>
              </w:rPr>
            </w:pPr>
          </w:p>
          <w:p w:rsidR="00CC0516" w:rsidRPr="004A4C5F" w:rsidRDefault="00CC0516" w:rsidP="00CC0516">
            <w:pPr>
              <w:rPr>
                <w:sz w:val="24"/>
                <w:szCs w:val="24"/>
              </w:rPr>
            </w:pPr>
            <w:r w:rsidRPr="004A4C5F">
              <w:rPr>
                <w:sz w:val="24"/>
                <w:szCs w:val="24"/>
              </w:rPr>
              <w:t xml:space="preserve">Ju </w:t>
            </w:r>
            <w:r w:rsidR="00930395" w:rsidRPr="004A4C5F">
              <w:rPr>
                <w:sz w:val="24"/>
                <w:szCs w:val="24"/>
              </w:rPr>
              <w:t>faleminderit</w:t>
            </w:r>
            <w:r w:rsidRPr="004A4C5F">
              <w:rPr>
                <w:sz w:val="24"/>
                <w:szCs w:val="24"/>
              </w:rPr>
              <w:t xml:space="preserve"> për bashkëpunim!</w:t>
            </w:r>
          </w:p>
          <w:p w:rsidR="00CC0516" w:rsidRPr="004A4C5F" w:rsidRDefault="00CC0516" w:rsidP="00CC0516"/>
          <w:p w:rsidR="00CC0516" w:rsidRPr="004A4C5F" w:rsidRDefault="00CC0516" w:rsidP="00CC0516">
            <w:r w:rsidRPr="004A4C5F">
              <w:t>Me respekt!</w:t>
            </w:r>
          </w:p>
          <w:p w:rsidR="00CC0516" w:rsidRPr="004A4C5F" w:rsidRDefault="00CC0516" w:rsidP="00CC0516">
            <w:r w:rsidRPr="004A4C5F">
              <w:t xml:space="preserve">Besnike </w:t>
            </w:r>
            <w:r w:rsidR="00886E50" w:rsidRPr="004A4C5F">
              <w:t>Mehmeti-zyrtare e l</w:t>
            </w:r>
            <w:r w:rsidRPr="004A4C5F">
              <w:t xml:space="preserve">artë </w:t>
            </w:r>
            <w:r w:rsidR="00886E50" w:rsidRPr="004A4C5F">
              <w:t>l</w:t>
            </w:r>
            <w:r w:rsidRPr="004A4C5F">
              <w:t>igjore - Zyra e Kryeministrit -</w:t>
            </w:r>
            <w:r w:rsidR="00886E50" w:rsidRPr="004A4C5F">
              <w:t>zyra l</w:t>
            </w:r>
            <w:r w:rsidRPr="004A4C5F">
              <w:t>igjore</w:t>
            </w:r>
          </w:p>
          <w:p w:rsidR="00CC0516" w:rsidRPr="004A4C5F" w:rsidRDefault="00CC0516" w:rsidP="00CC0516">
            <w:r w:rsidRPr="004A4C5F">
              <w:t xml:space="preserve">Adresa: Rruga </w:t>
            </w:r>
            <w:r w:rsidR="00886E50" w:rsidRPr="004A4C5F">
              <w:t>“</w:t>
            </w:r>
            <w:r w:rsidRPr="004A4C5F">
              <w:t>Nënë Tereza</w:t>
            </w:r>
            <w:r w:rsidR="00886E50" w:rsidRPr="004A4C5F">
              <w:t>”</w:t>
            </w:r>
            <w:r w:rsidRPr="004A4C5F">
              <w:t>, Ndërtesa  e Qeverisë</w:t>
            </w:r>
            <w:r w:rsidR="00886E50" w:rsidRPr="004A4C5F">
              <w:t>,</w:t>
            </w:r>
            <w:r w:rsidRPr="004A4C5F">
              <w:t xml:space="preserve"> </w:t>
            </w:r>
            <w:r w:rsidR="00886E50" w:rsidRPr="004A4C5F">
              <w:t>z</w:t>
            </w:r>
            <w:r w:rsidRPr="004A4C5F">
              <w:t>yra 503-10.000 Prishtinë-Republika e Kosovës,</w:t>
            </w:r>
          </w:p>
          <w:p w:rsidR="00CC0516" w:rsidRPr="004A4C5F" w:rsidRDefault="00CC0516" w:rsidP="00CC0516">
            <w:r w:rsidRPr="004A4C5F">
              <w:t>Telefon: 038 200 14  072, E-</w:t>
            </w:r>
            <w:proofErr w:type="spellStart"/>
            <w:r w:rsidRPr="004A4C5F">
              <w:t>mail</w:t>
            </w:r>
            <w:proofErr w:type="spellEnd"/>
            <w:r w:rsidRPr="004A4C5F">
              <w:t xml:space="preserve">: </w:t>
            </w:r>
            <w:hyperlink r:id="rId9" w:history="1">
              <w:r w:rsidRPr="004A4C5F">
                <w:rPr>
                  <w:rStyle w:val="Hyperlink"/>
                  <w:color w:val="auto"/>
                </w:rPr>
                <w:t>besnike.mehmeti@rks-gov.net</w:t>
              </w:r>
            </w:hyperlink>
          </w:p>
          <w:p w:rsidR="00CC0516" w:rsidRPr="004A4C5F" w:rsidRDefault="004A4C5F" w:rsidP="00CC0516">
            <w:hyperlink r:id="rId10" w:history="1">
              <w:r w:rsidRPr="004A4C5F">
                <w:rPr>
                  <w:rStyle w:val="Hyperlink"/>
                  <w:color w:val="auto"/>
                </w:rPr>
                <w:t>http://www.kryeministri-ks.net/</w:t>
              </w:r>
            </w:hyperlink>
          </w:p>
          <w:p w:rsidR="00B53F59" w:rsidRPr="004A4C5F" w:rsidRDefault="00B53F59" w:rsidP="00B53F59">
            <w:pPr>
              <w:spacing w:after="0" w:line="240" w:lineRule="auto"/>
              <w:rPr>
                <w:rFonts w:ascii="Sylfaen" w:eastAsia="MS Mincho" w:hAnsi="Sylfaen"/>
                <w:sz w:val="24"/>
                <w:szCs w:val="24"/>
              </w:rPr>
            </w:pPr>
          </w:p>
        </w:tc>
        <w:tc>
          <w:tcPr>
            <w:tcW w:w="1980" w:type="dxa"/>
          </w:tcPr>
          <w:p w:rsidR="00B53F59" w:rsidRPr="004A4C5F" w:rsidRDefault="002D4243" w:rsidP="00B53F59">
            <w:pPr>
              <w:spacing w:after="0" w:line="240" w:lineRule="auto"/>
              <w:rPr>
                <w:rFonts w:ascii="Sylfaen" w:eastAsia="MS Mincho" w:hAnsi="Sylfaen"/>
                <w:sz w:val="24"/>
                <w:szCs w:val="24"/>
              </w:rPr>
            </w:pPr>
            <w:r w:rsidRPr="004A4C5F">
              <w:rPr>
                <w:rFonts w:ascii="Sylfaen" w:eastAsia="MS Mincho" w:hAnsi="Sylfaen"/>
                <w:sz w:val="24"/>
                <w:szCs w:val="24"/>
              </w:rPr>
              <w:lastRenderedPageBreak/>
              <w:t>Pjesërisht</w:t>
            </w:r>
            <w:r w:rsidR="004C38FC" w:rsidRPr="004A4C5F">
              <w:rPr>
                <w:rFonts w:ascii="Sylfaen" w:eastAsia="MS Mincho" w:hAnsi="Sylfaen"/>
                <w:sz w:val="24"/>
                <w:szCs w:val="24"/>
              </w:rPr>
              <w:t xml:space="preserve"> e pranuar</w:t>
            </w:r>
          </w:p>
        </w:tc>
        <w:tc>
          <w:tcPr>
            <w:tcW w:w="2520" w:type="dxa"/>
            <w:hideMark/>
          </w:tcPr>
          <w:p w:rsidR="00B53F59" w:rsidRPr="004A4C5F" w:rsidRDefault="004C38FC" w:rsidP="00051B74">
            <w:pPr>
              <w:spacing w:after="0" w:line="240" w:lineRule="auto"/>
              <w:rPr>
                <w:rFonts w:ascii="Sylfaen" w:eastAsia="MS Mincho" w:hAnsi="Sylfaen"/>
                <w:sz w:val="24"/>
                <w:szCs w:val="24"/>
              </w:rPr>
            </w:pPr>
            <w:r w:rsidRPr="004A4C5F">
              <w:rPr>
                <w:rFonts w:ascii="Sylfaen" w:eastAsia="MS Mincho" w:hAnsi="Sylfaen"/>
                <w:sz w:val="24"/>
                <w:szCs w:val="24"/>
              </w:rPr>
              <w:t>MAS</w:t>
            </w:r>
            <w:r w:rsidR="002D4243" w:rsidRPr="004A4C5F">
              <w:rPr>
                <w:rFonts w:ascii="Sylfaen" w:eastAsia="MS Mincho" w:hAnsi="Sylfaen"/>
                <w:sz w:val="24"/>
                <w:szCs w:val="24"/>
              </w:rPr>
              <w:t>H</w:t>
            </w:r>
            <w:r w:rsidRPr="004A4C5F">
              <w:rPr>
                <w:rFonts w:ascii="Sylfaen" w:eastAsia="MS Mincho" w:hAnsi="Sylfaen"/>
                <w:sz w:val="24"/>
                <w:szCs w:val="24"/>
              </w:rPr>
              <w:t xml:space="preserve">T, </w:t>
            </w:r>
            <w:r w:rsidR="002D4243" w:rsidRPr="004A4C5F">
              <w:rPr>
                <w:rFonts w:ascii="Sylfaen" w:eastAsia="MS Mincho" w:hAnsi="Sylfaen"/>
                <w:sz w:val="24"/>
                <w:szCs w:val="24"/>
              </w:rPr>
              <w:t>përkatësisht</w:t>
            </w:r>
            <w:r w:rsidRPr="004A4C5F">
              <w:rPr>
                <w:rFonts w:ascii="Sylfaen" w:eastAsia="MS Mincho" w:hAnsi="Sylfaen"/>
                <w:sz w:val="24"/>
                <w:szCs w:val="24"/>
              </w:rPr>
              <w:t xml:space="preserve"> </w:t>
            </w:r>
            <w:r w:rsidR="002D4243" w:rsidRPr="004A4C5F">
              <w:rPr>
                <w:rFonts w:ascii="Sylfaen" w:eastAsia="MS Mincho" w:hAnsi="Sylfaen"/>
                <w:sz w:val="24"/>
                <w:szCs w:val="24"/>
              </w:rPr>
              <w:t>anëtarët</w:t>
            </w:r>
            <w:r w:rsidRPr="004A4C5F">
              <w:rPr>
                <w:rFonts w:ascii="Sylfaen" w:eastAsia="MS Mincho" w:hAnsi="Sylfaen"/>
                <w:sz w:val="24"/>
                <w:szCs w:val="24"/>
              </w:rPr>
              <w:t xml:space="preserve"> e grupit punues kan</w:t>
            </w:r>
            <w:r w:rsidR="004A4C5F" w:rsidRPr="004A4C5F">
              <w:rPr>
                <w:rFonts w:ascii="Sylfaen" w:eastAsia="MS Mincho" w:hAnsi="Sylfaen"/>
                <w:sz w:val="24"/>
                <w:szCs w:val="24"/>
              </w:rPr>
              <w:t>ë</w:t>
            </w:r>
            <w:r w:rsidRPr="004A4C5F">
              <w:rPr>
                <w:rFonts w:ascii="Sylfaen" w:eastAsia="MS Mincho" w:hAnsi="Sylfaen"/>
                <w:sz w:val="24"/>
                <w:szCs w:val="24"/>
              </w:rPr>
              <w:t xml:space="preserve"> pasur </w:t>
            </w:r>
            <w:r w:rsidR="00930395" w:rsidRPr="004A4C5F">
              <w:rPr>
                <w:rFonts w:ascii="Sylfaen" w:eastAsia="MS Mincho" w:hAnsi="Sylfaen"/>
                <w:sz w:val="24"/>
                <w:szCs w:val="24"/>
              </w:rPr>
              <w:t>një</w:t>
            </w:r>
            <w:r w:rsidRPr="004A4C5F">
              <w:rPr>
                <w:rFonts w:ascii="Sylfaen" w:eastAsia="MS Mincho" w:hAnsi="Sylfaen"/>
                <w:sz w:val="24"/>
                <w:szCs w:val="24"/>
              </w:rPr>
              <w:t xml:space="preserve"> takim me zyrtar</w:t>
            </w:r>
            <w:r w:rsidR="004A4C5F" w:rsidRPr="004A4C5F">
              <w:rPr>
                <w:rFonts w:ascii="Sylfaen" w:eastAsia="MS Mincho" w:hAnsi="Sylfaen"/>
                <w:sz w:val="24"/>
                <w:szCs w:val="24"/>
              </w:rPr>
              <w:t>ë</w:t>
            </w:r>
            <w:r w:rsidRPr="004A4C5F">
              <w:rPr>
                <w:rFonts w:ascii="Sylfaen" w:eastAsia="MS Mincho" w:hAnsi="Sylfaen"/>
                <w:sz w:val="24"/>
                <w:szCs w:val="24"/>
              </w:rPr>
              <w:t xml:space="preserve"> n</w:t>
            </w:r>
            <w:r w:rsidR="004A4C5F" w:rsidRPr="004A4C5F">
              <w:rPr>
                <w:rFonts w:ascii="Sylfaen" w:eastAsia="MS Mincho" w:hAnsi="Sylfaen"/>
                <w:sz w:val="24"/>
                <w:szCs w:val="24"/>
              </w:rPr>
              <w:t>ë</w:t>
            </w:r>
            <w:r w:rsidR="00051B74" w:rsidRPr="004A4C5F">
              <w:rPr>
                <w:rFonts w:ascii="Sylfaen" w:eastAsia="MS Mincho" w:hAnsi="Sylfaen"/>
                <w:sz w:val="24"/>
                <w:szCs w:val="24"/>
              </w:rPr>
              <w:t xml:space="preserve"> MAPL, ku kan</w:t>
            </w:r>
            <w:r w:rsidR="004A4C5F" w:rsidRPr="004A4C5F">
              <w:rPr>
                <w:rFonts w:ascii="Sylfaen" w:eastAsia="MS Mincho" w:hAnsi="Sylfaen"/>
                <w:sz w:val="24"/>
                <w:szCs w:val="24"/>
              </w:rPr>
              <w:t>ë</w:t>
            </w:r>
            <w:r w:rsidRPr="004A4C5F">
              <w:rPr>
                <w:rFonts w:ascii="Sylfaen" w:eastAsia="MS Mincho" w:hAnsi="Sylfaen"/>
                <w:sz w:val="24"/>
                <w:szCs w:val="24"/>
              </w:rPr>
              <w:t xml:space="preserve"> diskutuar </w:t>
            </w:r>
            <w:r w:rsidR="00930395" w:rsidRPr="004A4C5F">
              <w:rPr>
                <w:rFonts w:ascii="Sylfaen" w:eastAsia="MS Mincho" w:hAnsi="Sylfaen"/>
                <w:sz w:val="24"/>
                <w:szCs w:val="24"/>
              </w:rPr>
              <w:t>për</w:t>
            </w:r>
            <w:r w:rsidRPr="004A4C5F">
              <w:rPr>
                <w:rFonts w:ascii="Sylfaen" w:eastAsia="MS Mincho" w:hAnsi="Sylfaen"/>
                <w:sz w:val="24"/>
                <w:szCs w:val="24"/>
              </w:rPr>
              <w:t xml:space="preserve"> modalitetet e </w:t>
            </w:r>
            <w:r w:rsidR="00930395" w:rsidRPr="004A4C5F">
              <w:rPr>
                <w:rFonts w:ascii="Sylfaen" w:eastAsia="MS Mincho" w:hAnsi="Sylfaen"/>
                <w:sz w:val="24"/>
                <w:szCs w:val="24"/>
              </w:rPr>
              <w:t>formës</w:t>
            </w:r>
            <w:r w:rsidRPr="004A4C5F">
              <w:rPr>
                <w:rFonts w:ascii="Sylfaen" w:eastAsia="MS Mincho" w:hAnsi="Sylfaen"/>
                <w:sz w:val="24"/>
                <w:szCs w:val="24"/>
              </w:rPr>
              <w:t xml:space="preserve"> se </w:t>
            </w:r>
            <w:r w:rsidR="00930395" w:rsidRPr="004A4C5F">
              <w:rPr>
                <w:rFonts w:ascii="Sylfaen" w:eastAsia="MS Mincho" w:hAnsi="Sylfaen"/>
                <w:sz w:val="24"/>
                <w:szCs w:val="24"/>
              </w:rPr>
              <w:t>vulës</w:t>
            </w:r>
            <w:r w:rsidRPr="004A4C5F">
              <w:rPr>
                <w:rFonts w:ascii="Sylfaen" w:eastAsia="MS Mincho" w:hAnsi="Sylfaen"/>
                <w:sz w:val="24"/>
                <w:szCs w:val="24"/>
              </w:rPr>
              <w:t xml:space="preserve"> dhe </w:t>
            </w:r>
            <w:r w:rsidR="00930395" w:rsidRPr="004A4C5F">
              <w:rPr>
                <w:rFonts w:ascii="Sylfaen" w:eastAsia="MS Mincho" w:hAnsi="Sylfaen"/>
                <w:sz w:val="24"/>
                <w:szCs w:val="24"/>
              </w:rPr>
              <w:t>për</w:t>
            </w:r>
            <w:r w:rsidRPr="004A4C5F">
              <w:rPr>
                <w:rFonts w:ascii="Sylfaen" w:eastAsia="MS Mincho" w:hAnsi="Sylfaen"/>
                <w:sz w:val="24"/>
                <w:szCs w:val="24"/>
              </w:rPr>
              <w:t xml:space="preserve"> </w:t>
            </w:r>
            <w:r w:rsidR="00930395" w:rsidRPr="004A4C5F">
              <w:rPr>
                <w:rFonts w:ascii="Sylfaen" w:eastAsia="MS Mincho" w:hAnsi="Sylfaen"/>
                <w:sz w:val="24"/>
                <w:szCs w:val="24"/>
              </w:rPr>
              <w:t>bazën</w:t>
            </w:r>
            <w:r w:rsidRPr="004A4C5F">
              <w:rPr>
                <w:rFonts w:ascii="Sylfaen" w:eastAsia="MS Mincho" w:hAnsi="Sylfaen"/>
                <w:sz w:val="24"/>
                <w:szCs w:val="24"/>
              </w:rPr>
              <w:t xml:space="preserve"> ligjore. </w:t>
            </w:r>
            <w:r w:rsidR="00930395" w:rsidRPr="004A4C5F">
              <w:rPr>
                <w:rFonts w:ascii="Sylfaen" w:eastAsia="MS Mincho" w:hAnsi="Sylfaen"/>
                <w:sz w:val="24"/>
                <w:szCs w:val="24"/>
              </w:rPr>
              <w:t>Megjithatë</w:t>
            </w:r>
            <w:r w:rsidRPr="004A4C5F">
              <w:rPr>
                <w:rFonts w:ascii="Sylfaen" w:eastAsia="MS Mincho" w:hAnsi="Sylfaen"/>
                <w:sz w:val="24"/>
                <w:szCs w:val="24"/>
              </w:rPr>
              <w:t xml:space="preserve"> </w:t>
            </w:r>
            <w:r w:rsidR="00930395" w:rsidRPr="004A4C5F">
              <w:rPr>
                <w:rFonts w:ascii="Sylfaen" w:eastAsia="MS Mincho" w:hAnsi="Sylfaen"/>
                <w:sz w:val="24"/>
                <w:szCs w:val="24"/>
              </w:rPr>
              <w:t>vulën</w:t>
            </w:r>
            <w:r w:rsidRPr="004A4C5F">
              <w:rPr>
                <w:rFonts w:ascii="Sylfaen" w:eastAsia="MS Mincho" w:hAnsi="Sylfaen"/>
                <w:sz w:val="24"/>
                <w:szCs w:val="24"/>
              </w:rPr>
              <w:t xml:space="preserve"> </w:t>
            </w:r>
            <w:r w:rsidR="00930395" w:rsidRPr="004A4C5F">
              <w:rPr>
                <w:rFonts w:ascii="Sylfaen" w:eastAsia="MS Mincho" w:hAnsi="Sylfaen"/>
                <w:sz w:val="24"/>
                <w:szCs w:val="24"/>
              </w:rPr>
              <w:t>për</w:t>
            </w:r>
            <w:r w:rsidRPr="004A4C5F">
              <w:rPr>
                <w:rFonts w:ascii="Sylfaen" w:eastAsia="MS Mincho" w:hAnsi="Sylfaen"/>
                <w:sz w:val="24"/>
                <w:szCs w:val="24"/>
              </w:rPr>
              <w:t xml:space="preserve"> verifikim q</w:t>
            </w:r>
            <w:r w:rsidR="004A4C5F" w:rsidRPr="004A4C5F">
              <w:rPr>
                <w:rFonts w:ascii="Sylfaen" w:eastAsia="MS Mincho" w:hAnsi="Sylfaen"/>
                <w:sz w:val="24"/>
                <w:szCs w:val="24"/>
              </w:rPr>
              <w:t>ë</w:t>
            </w:r>
            <w:r w:rsidRPr="004A4C5F">
              <w:rPr>
                <w:rFonts w:ascii="Sylfaen" w:eastAsia="MS Mincho" w:hAnsi="Sylfaen"/>
                <w:sz w:val="24"/>
                <w:szCs w:val="24"/>
              </w:rPr>
              <w:t xml:space="preserve"> e ka </w:t>
            </w:r>
            <w:r w:rsidR="00930395" w:rsidRPr="004A4C5F">
              <w:rPr>
                <w:rFonts w:ascii="Sylfaen" w:eastAsia="MS Mincho" w:hAnsi="Sylfaen"/>
                <w:sz w:val="24"/>
                <w:szCs w:val="24"/>
              </w:rPr>
              <w:t>nxjerrë</w:t>
            </w:r>
            <w:r w:rsidRPr="004A4C5F">
              <w:rPr>
                <w:rFonts w:ascii="Sylfaen" w:eastAsia="MS Mincho" w:hAnsi="Sylfaen"/>
                <w:sz w:val="24"/>
                <w:szCs w:val="24"/>
              </w:rPr>
              <w:t xml:space="preserve"> MAPL paraqet shum</w:t>
            </w:r>
            <w:r w:rsidR="004A4C5F" w:rsidRPr="004A4C5F">
              <w:rPr>
                <w:rFonts w:ascii="Sylfaen" w:eastAsia="MS Mincho" w:hAnsi="Sylfaen"/>
                <w:sz w:val="24"/>
                <w:szCs w:val="24"/>
              </w:rPr>
              <w:t>ë</w:t>
            </w:r>
            <w:r w:rsidR="000167F8" w:rsidRPr="004A4C5F">
              <w:rPr>
                <w:rFonts w:ascii="Sylfaen" w:eastAsia="MS Mincho" w:hAnsi="Sylfaen"/>
                <w:sz w:val="24"/>
                <w:szCs w:val="24"/>
              </w:rPr>
              <w:t xml:space="preserve"> problem n</w:t>
            </w:r>
            <w:r w:rsidR="004A4C5F" w:rsidRPr="004A4C5F">
              <w:rPr>
                <w:rFonts w:ascii="Sylfaen" w:eastAsia="MS Mincho" w:hAnsi="Sylfaen"/>
                <w:sz w:val="24"/>
                <w:szCs w:val="24"/>
              </w:rPr>
              <w:t>ë</w:t>
            </w:r>
            <w:r w:rsidRPr="004A4C5F">
              <w:rPr>
                <w:rFonts w:ascii="Sylfaen" w:eastAsia="MS Mincho" w:hAnsi="Sylfaen"/>
                <w:sz w:val="24"/>
                <w:szCs w:val="24"/>
              </w:rPr>
              <w:t xml:space="preserve"> disa ambasada dhe kemi pranuar </w:t>
            </w:r>
            <w:r w:rsidR="00930395" w:rsidRPr="004A4C5F">
              <w:rPr>
                <w:rFonts w:ascii="Sylfaen" w:eastAsia="MS Mincho" w:hAnsi="Sylfaen"/>
                <w:sz w:val="24"/>
                <w:szCs w:val="24"/>
              </w:rPr>
              <w:t>një</w:t>
            </w:r>
            <w:r w:rsidRPr="004A4C5F">
              <w:rPr>
                <w:rFonts w:ascii="Sylfaen" w:eastAsia="MS Mincho" w:hAnsi="Sylfaen"/>
                <w:sz w:val="24"/>
                <w:szCs w:val="24"/>
              </w:rPr>
              <w:t xml:space="preserve"> </w:t>
            </w:r>
            <w:r w:rsidR="00930395" w:rsidRPr="004A4C5F">
              <w:rPr>
                <w:rFonts w:ascii="Sylfaen" w:eastAsia="MS Mincho" w:hAnsi="Sylfaen"/>
                <w:sz w:val="24"/>
                <w:szCs w:val="24"/>
              </w:rPr>
              <w:t>kërkesë</w:t>
            </w:r>
            <w:r w:rsidRPr="004A4C5F">
              <w:rPr>
                <w:rFonts w:ascii="Sylfaen" w:eastAsia="MS Mincho" w:hAnsi="Sylfaen"/>
                <w:sz w:val="24"/>
                <w:szCs w:val="24"/>
              </w:rPr>
              <w:t xml:space="preserve"> nga ambasada e </w:t>
            </w:r>
            <w:r w:rsidR="00930395" w:rsidRPr="004A4C5F">
              <w:rPr>
                <w:rFonts w:ascii="Sylfaen" w:eastAsia="MS Mincho" w:hAnsi="Sylfaen"/>
                <w:sz w:val="24"/>
                <w:szCs w:val="24"/>
              </w:rPr>
              <w:t>Austrisë</w:t>
            </w:r>
            <w:r w:rsidRPr="004A4C5F">
              <w:rPr>
                <w:rFonts w:ascii="Sylfaen" w:eastAsia="MS Mincho" w:hAnsi="Sylfaen"/>
                <w:sz w:val="24"/>
                <w:szCs w:val="24"/>
              </w:rPr>
              <w:t xml:space="preserve"> q</w:t>
            </w:r>
            <w:r w:rsidR="004A4C5F" w:rsidRPr="004A4C5F">
              <w:rPr>
                <w:rFonts w:ascii="Sylfaen" w:eastAsia="MS Mincho" w:hAnsi="Sylfaen"/>
                <w:sz w:val="24"/>
                <w:szCs w:val="24"/>
              </w:rPr>
              <w:t>ë</w:t>
            </w:r>
            <w:r w:rsidRPr="004A4C5F">
              <w:rPr>
                <w:rFonts w:ascii="Sylfaen" w:eastAsia="MS Mincho" w:hAnsi="Sylfaen"/>
                <w:sz w:val="24"/>
                <w:szCs w:val="24"/>
              </w:rPr>
              <w:t xml:space="preserve"> kjo vul</w:t>
            </w:r>
            <w:r w:rsidR="004A4C5F" w:rsidRPr="004A4C5F">
              <w:rPr>
                <w:rFonts w:ascii="Sylfaen" w:eastAsia="MS Mincho" w:hAnsi="Sylfaen"/>
                <w:sz w:val="24"/>
                <w:szCs w:val="24"/>
              </w:rPr>
              <w:t>ë</w:t>
            </w:r>
            <w:r w:rsidRPr="004A4C5F">
              <w:rPr>
                <w:rFonts w:ascii="Sylfaen" w:eastAsia="MS Mincho" w:hAnsi="Sylfaen"/>
                <w:sz w:val="24"/>
                <w:szCs w:val="24"/>
              </w:rPr>
              <w:t xml:space="preserve"> t</w:t>
            </w:r>
            <w:r w:rsidR="004A4C5F" w:rsidRPr="004A4C5F">
              <w:rPr>
                <w:rFonts w:ascii="Sylfaen" w:eastAsia="MS Mincho" w:hAnsi="Sylfaen"/>
                <w:sz w:val="24"/>
                <w:szCs w:val="24"/>
              </w:rPr>
              <w:t>ë</w:t>
            </w:r>
            <w:r w:rsidRPr="004A4C5F">
              <w:rPr>
                <w:rFonts w:ascii="Sylfaen" w:eastAsia="MS Mincho" w:hAnsi="Sylfaen"/>
                <w:sz w:val="24"/>
                <w:szCs w:val="24"/>
              </w:rPr>
              <w:t xml:space="preserve"> ndrysh</w:t>
            </w:r>
            <w:r w:rsidR="000318A9" w:rsidRPr="004A4C5F">
              <w:rPr>
                <w:rFonts w:ascii="Sylfaen" w:eastAsia="MS Mincho" w:hAnsi="Sylfaen"/>
                <w:sz w:val="24"/>
                <w:szCs w:val="24"/>
              </w:rPr>
              <w:t>oh</w:t>
            </w:r>
            <w:r w:rsidRPr="004A4C5F">
              <w:rPr>
                <w:rFonts w:ascii="Sylfaen" w:eastAsia="MS Mincho" w:hAnsi="Sylfaen"/>
                <w:sz w:val="24"/>
                <w:szCs w:val="24"/>
              </w:rPr>
              <w:t>et dhe n</w:t>
            </w:r>
            <w:r w:rsidR="004A4C5F" w:rsidRPr="004A4C5F">
              <w:rPr>
                <w:rFonts w:ascii="Sylfaen" w:eastAsia="MS Mincho" w:hAnsi="Sylfaen"/>
                <w:sz w:val="24"/>
                <w:szCs w:val="24"/>
              </w:rPr>
              <w:t>ë</w:t>
            </w:r>
            <w:r w:rsidRPr="004A4C5F">
              <w:rPr>
                <w:rFonts w:ascii="Sylfaen" w:eastAsia="MS Mincho" w:hAnsi="Sylfaen"/>
                <w:sz w:val="24"/>
                <w:szCs w:val="24"/>
              </w:rPr>
              <w:t xml:space="preserve"> </w:t>
            </w:r>
            <w:r w:rsidR="00930395" w:rsidRPr="004A4C5F">
              <w:rPr>
                <w:rFonts w:ascii="Sylfaen" w:eastAsia="MS Mincho" w:hAnsi="Sylfaen"/>
                <w:sz w:val="24"/>
                <w:szCs w:val="24"/>
              </w:rPr>
              <w:t>përmbajtjen</w:t>
            </w:r>
            <w:r w:rsidRPr="004A4C5F">
              <w:rPr>
                <w:rFonts w:ascii="Sylfaen" w:eastAsia="MS Mincho" w:hAnsi="Sylfaen"/>
                <w:sz w:val="24"/>
                <w:szCs w:val="24"/>
              </w:rPr>
              <w:t xml:space="preserve"> e saj t</w:t>
            </w:r>
            <w:r w:rsidR="004A4C5F" w:rsidRPr="004A4C5F">
              <w:rPr>
                <w:rFonts w:ascii="Sylfaen" w:eastAsia="MS Mincho" w:hAnsi="Sylfaen"/>
                <w:sz w:val="24"/>
                <w:szCs w:val="24"/>
              </w:rPr>
              <w:t>ë</w:t>
            </w:r>
            <w:r w:rsidRPr="004A4C5F">
              <w:rPr>
                <w:rFonts w:ascii="Sylfaen" w:eastAsia="MS Mincho" w:hAnsi="Sylfaen"/>
                <w:sz w:val="24"/>
                <w:szCs w:val="24"/>
              </w:rPr>
              <w:t xml:space="preserve"> </w:t>
            </w:r>
            <w:r w:rsidR="00930395" w:rsidRPr="004A4C5F">
              <w:rPr>
                <w:rFonts w:ascii="Sylfaen" w:eastAsia="MS Mincho" w:hAnsi="Sylfaen"/>
                <w:sz w:val="24"/>
                <w:szCs w:val="24"/>
              </w:rPr>
              <w:t>ketë</w:t>
            </w:r>
            <w:r w:rsidR="000318A9" w:rsidRPr="004A4C5F">
              <w:rPr>
                <w:rFonts w:ascii="Sylfaen" w:eastAsia="MS Mincho" w:hAnsi="Sylfaen"/>
                <w:sz w:val="24"/>
                <w:szCs w:val="24"/>
              </w:rPr>
              <w:t xml:space="preserve"> m</w:t>
            </w:r>
            <w:r w:rsidR="004A4C5F" w:rsidRPr="004A4C5F">
              <w:rPr>
                <w:rFonts w:ascii="Sylfaen" w:eastAsia="MS Mincho" w:hAnsi="Sylfaen"/>
                <w:sz w:val="24"/>
                <w:szCs w:val="24"/>
              </w:rPr>
              <w:t>ë</w:t>
            </w:r>
            <w:r w:rsidRPr="004A4C5F">
              <w:rPr>
                <w:rFonts w:ascii="Sylfaen" w:eastAsia="MS Mincho" w:hAnsi="Sylfaen"/>
                <w:sz w:val="24"/>
                <w:szCs w:val="24"/>
              </w:rPr>
              <w:t xml:space="preserve"> shum</w:t>
            </w:r>
            <w:r w:rsidR="004A4C5F" w:rsidRPr="004A4C5F">
              <w:rPr>
                <w:rFonts w:ascii="Sylfaen" w:eastAsia="MS Mincho" w:hAnsi="Sylfaen"/>
                <w:sz w:val="24"/>
                <w:szCs w:val="24"/>
              </w:rPr>
              <w:t>ë</w:t>
            </w:r>
            <w:r w:rsidRPr="004A4C5F">
              <w:rPr>
                <w:rFonts w:ascii="Sylfaen" w:eastAsia="MS Mincho" w:hAnsi="Sylfaen"/>
                <w:sz w:val="24"/>
                <w:szCs w:val="24"/>
              </w:rPr>
              <w:t xml:space="preserve"> </w:t>
            </w:r>
            <w:r w:rsidR="000318A9" w:rsidRPr="004A4C5F">
              <w:rPr>
                <w:rFonts w:ascii="Sylfaen" w:eastAsia="MS Mincho" w:hAnsi="Sylfaen"/>
                <w:sz w:val="24"/>
                <w:szCs w:val="24"/>
              </w:rPr>
              <w:t>t</w:t>
            </w:r>
            <w:r w:rsidR="004A4C5F" w:rsidRPr="004A4C5F">
              <w:rPr>
                <w:rFonts w:ascii="Sylfaen" w:eastAsia="MS Mincho" w:hAnsi="Sylfaen"/>
                <w:sz w:val="24"/>
                <w:szCs w:val="24"/>
              </w:rPr>
              <w:t>ë</w:t>
            </w:r>
            <w:r w:rsidRPr="004A4C5F">
              <w:rPr>
                <w:rFonts w:ascii="Sylfaen" w:eastAsia="MS Mincho" w:hAnsi="Sylfaen"/>
                <w:sz w:val="24"/>
                <w:szCs w:val="24"/>
              </w:rPr>
              <w:t xml:space="preserve"> </w:t>
            </w:r>
            <w:r w:rsidR="00930395" w:rsidRPr="004A4C5F">
              <w:rPr>
                <w:rFonts w:ascii="Sylfaen" w:eastAsia="MS Mincho" w:hAnsi="Sylfaen"/>
                <w:sz w:val="24"/>
                <w:szCs w:val="24"/>
              </w:rPr>
              <w:t>dhëna</w:t>
            </w:r>
            <w:r w:rsidR="000318A9" w:rsidRPr="004A4C5F">
              <w:rPr>
                <w:rFonts w:ascii="Sylfaen" w:eastAsia="MS Mincho" w:hAnsi="Sylfaen"/>
                <w:sz w:val="24"/>
                <w:szCs w:val="24"/>
              </w:rPr>
              <w:t>. Me q</w:t>
            </w:r>
            <w:r w:rsidR="004A4C5F" w:rsidRPr="004A4C5F">
              <w:rPr>
                <w:rFonts w:ascii="Sylfaen" w:eastAsia="MS Mincho" w:hAnsi="Sylfaen"/>
                <w:sz w:val="24"/>
                <w:szCs w:val="24"/>
              </w:rPr>
              <w:t>ë</w:t>
            </w:r>
            <w:r w:rsidRPr="004A4C5F">
              <w:rPr>
                <w:rFonts w:ascii="Sylfaen" w:eastAsia="MS Mincho" w:hAnsi="Sylfaen"/>
                <w:sz w:val="24"/>
                <w:szCs w:val="24"/>
              </w:rPr>
              <w:t>llim t</w:t>
            </w:r>
            <w:r w:rsidR="004A4C5F" w:rsidRPr="004A4C5F">
              <w:rPr>
                <w:rFonts w:ascii="Sylfaen" w:eastAsia="MS Mincho" w:hAnsi="Sylfaen"/>
                <w:sz w:val="24"/>
                <w:szCs w:val="24"/>
              </w:rPr>
              <w:t>ë</w:t>
            </w:r>
            <w:r w:rsidRPr="004A4C5F">
              <w:rPr>
                <w:rFonts w:ascii="Sylfaen" w:eastAsia="MS Mincho" w:hAnsi="Sylfaen"/>
                <w:sz w:val="24"/>
                <w:szCs w:val="24"/>
              </w:rPr>
              <w:t xml:space="preserve"> </w:t>
            </w:r>
            <w:r w:rsidR="00930395" w:rsidRPr="004A4C5F">
              <w:rPr>
                <w:rFonts w:ascii="Sylfaen" w:eastAsia="MS Mincho" w:hAnsi="Sylfaen"/>
                <w:sz w:val="24"/>
                <w:szCs w:val="24"/>
              </w:rPr>
              <w:t>lehtësimit</w:t>
            </w:r>
            <w:r w:rsidRPr="004A4C5F">
              <w:rPr>
                <w:rFonts w:ascii="Sylfaen" w:eastAsia="MS Mincho" w:hAnsi="Sylfaen"/>
                <w:sz w:val="24"/>
                <w:szCs w:val="24"/>
              </w:rPr>
              <w:t xml:space="preserve"> t</w:t>
            </w:r>
            <w:r w:rsidR="004A4C5F" w:rsidRPr="004A4C5F">
              <w:rPr>
                <w:rFonts w:ascii="Sylfaen" w:eastAsia="MS Mincho" w:hAnsi="Sylfaen"/>
                <w:sz w:val="24"/>
                <w:szCs w:val="24"/>
              </w:rPr>
              <w:t>ë</w:t>
            </w:r>
            <w:r w:rsidR="000318A9" w:rsidRPr="004A4C5F">
              <w:rPr>
                <w:rFonts w:ascii="Sylfaen" w:eastAsia="MS Mincho" w:hAnsi="Sylfaen"/>
                <w:sz w:val="24"/>
                <w:szCs w:val="24"/>
              </w:rPr>
              <w:t xml:space="preserve"> njohjes s</w:t>
            </w:r>
            <w:r w:rsidR="004A4C5F" w:rsidRPr="004A4C5F">
              <w:rPr>
                <w:rFonts w:ascii="Sylfaen" w:eastAsia="MS Mincho" w:hAnsi="Sylfaen"/>
                <w:sz w:val="24"/>
                <w:szCs w:val="24"/>
              </w:rPr>
              <w:t>ë</w:t>
            </w:r>
            <w:r w:rsidR="000318A9" w:rsidRPr="004A4C5F">
              <w:rPr>
                <w:rFonts w:ascii="Sylfaen" w:eastAsia="MS Mincho" w:hAnsi="Sylfaen"/>
                <w:sz w:val="24"/>
                <w:szCs w:val="24"/>
              </w:rPr>
              <w:t xml:space="preserve"> </w:t>
            </w:r>
            <w:r w:rsidR="00930395" w:rsidRPr="004A4C5F">
              <w:rPr>
                <w:rFonts w:ascii="Sylfaen" w:eastAsia="MS Mincho" w:hAnsi="Sylfaen"/>
                <w:sz w:val="24"/>
                <w:szCs w:val="24"/>
              </w:rPr>
              <w:t>vulës</w:t>
            </w:r>
            <w:r w:rsidR="000318A9" w:rsidRPr="004A4C5F">
              <w:rPr>
                <w:rFonts w:ascii="Sylfaen" w:eastAsia="MS Mincho" w:hAnsi="Sylfaen"/>
                <w:sz w:val="24"/>
                <w:szCs w:val="24"/>
              </w:rPr>
              <w:t>,</w:t>
            </w:r>
            <w:r w:rsidRPr="004A4C5F">
              <w:rPr>
                <w:rFonts w:ascii="Sylfaen" w:eastAsia="MS Mincho" w:hAnsi="Sylfaen"/>
                <w:sz w:val="24"/>
                <w:szCs w:val="24"/>
              </w:rPr>
              <w:t xml:space="preserve"> komisioni e ka parapar</w:t>
            </w:r>
            <w:r w:rsidR="004A4C5F" w:rsidRPr="004A4C5F">
              <w:rPr>
                <w:rFonts w:ascii="Sylfaen" w:eastAsia="MS Mincho" w:hAnsi="Sylfaen"/>
                <w:sz w:val="24"/>
                <w:szCs w:val="24"/>
              </w:rPr>
              <w:t>ë</w:t>
            </w:r>
            <w:r w:rsidRPr="004A4C5F">
              <w:rPr>
                <w:rFonts w:ascii="Sylfaen" w:eastAsia="MS Mincho" w:hAnsi="Sylfaen"/>
                <w:sz w:val="24"/>
                <w:szCs w:val="24"/>
              </w:rPr>
              <w:t xml:space="preserve"> t</w:t>
            </w:r>
            <w:r w:rsidR="004A4C5F" w:rsidRPr="004A4C5F">
              <w:rPr>
                <w:rFonts w:ascii="Sylfaen" w:eastAsia="MS Mincho" w:hAnsi="Sylfaen"/>
                <w:sz w:val="24"/>
                <w:szCs w:val="24"/>
              </w:rPr>
              <w:t>ë</w:t>
            </w:r>
            <w:r w:rsidRPr="004A4C5F">
              <w:rPr>
                <w:rFonts w:ascii="Sylfaen" w:eastAsia="MS Mincho" w:hAnsi="Sylfaen"/>
                <w:sz w:val="24"/>
                <w:szCs w:val="24"/>
              </w:rPr>
              <w:t xml:space="preserve"> </w:t>
            </w:r>
            <w:r w:rsidR="00930395" w:rsidRPr="004A4C5F">
              <w:rPr>
                <w:rFonts w:ascii="Sylfaen" w:eastAsia="MS Mincho" w:hAnsi="Sylfaen"/>
                <w:sz w:val="24"/>
                <w:szCs w:val="24"/>
              </w:rPr>
              <w:t>nevojshëm</w:t>
            </w:r>
            <w:r w:rsidRPr="004A4C5F">
              <w:rPr>
                <w:rFonts w:ascii="Sylfaen" w:eastAsia="MS Mincho" w:hAnsi="Sylfaen"/>
                <w:sz w:val="24"/>
                <w:szCs w:val="24"/>
              </w:rPr>
              <w:t xml:space="preserve"> hartimin e </w:t>
            </w:r>
            <w:r w:rsidR="00930395" w:rsidRPr="004A4C5F">
              <w:rPr>
                <w:rFonts w:ascii="Sylfaen" w:eastAsia="MS Mincho" w:hAnsi="Sylfaen"/>
                <w:sz w:val="24"/>
                <w:szCs w:val="24"/>
              </w:rPr>
              <w:t>kësaj</w:t>
            </w:r>
            <w:r w:rsidRPr="004A4C5F">
              <w:rPr>
                <w:rFonts w:ascii="Sylfaen" w:eastAsia="MS Mincho" w:hAnsi="Sylfaen"/>
                <w:sz w:val="24"/>
                <w:szCs w:val="24"/>
              </w:rPr>
              <w:t xml:space="preserve"> vule</w:t>
            </w:r>
            <w:r w:rsidR="000318A9" w:rsidRPr="004A4C5F">
              <w:rPr>
                <w:rFonts w:ascii="Sylfaen" w:eastAsia="MS Mincho" w:hAnsi="Sylfaen"/>
                <w:sz w:val="24"/>
                <w:szCs w:val="24"/>
              </w:rPr>
              <w:t>,</w:t>
            </w:r>
            <w:r w:rsidRPr="004A4C5F">
              <w:rPr>
                <w:rFonts w:ascii="Sylfaen" w:eastAsia="MS Mincho" w:hAnsi="Sylfaen"/>
                <w:sz w:val="24"/>
                <w:szCs w:val="24"/>
              </w:rPr>
              <w:t xml:space="preserve"> ashtu </w:t>
            </w:r>
            <w:r w:rsidR="00930395" w:rsidRPr="004A4C5F">
              <w:rPr>
                <w:rFonts w:ascii="Sylfaen" w:eastAsia="MS Mincho" w:hAnsi="Sylfaen"/>
                <w:sz w:val="24"/>
                <w:szCs w:val="24"/>
              </w:rPr>
              <w:t>siç</w:t>
            </w:r>
            <w:r w:rsidR="000318A9" w:rsidRPr="004A4C5F">
              <w:rPr>
                <w:rFonts w:ascii="Sylfaen" w:eastAsia="MS Mincho" w:hAnsi="Sylfaen"/>
                <w:sz w:val="24"/>
                <w:szCs w:val="24"/>
              </w:rPr>
              <w:t xml:space="preserve"> kan</w:t>
            </w:r>
            <w:r w:rsidR="004A4C5F" w:rsidRPr="004A4C5F">
              <w:rPr>
                <w:rFonts w:ascii="Sylfaen" w:eastAsia="MS Mincho" w:hAnsi="Sylfaen"/>
                <w:sz w:val="24"/>
                <w:szCs w:val="24"/>
              </w:rPr>
              <w:t>ë</w:t>
            </w:r>
            <w:r w:rsidRPr="004A4C5F">
              <w:rPr>
                <w:rFonts w:ascii="Sylfaen" w:eastAsia="MS Mincho" w:hAnsi="Sylfaen"/>
                <w:sz w:val="24"/>
                <w:szCs w:val="24"/>
              </w:rPr>
              <w:t xml:space="preserve"> b</w:t>
            </w:r>
            <w:r w:rsidR="004A4C5F" w:rsidRPr="004A4C5F">
              <w:rPr>
                <w:rFonts w:ascii="Sylfaen" w:eastAsia="MS Mincho" w:hAnsi="Sylfaen"/>
                <w:sz w:val="24"/>
                <w:szCs w:val="24"/>
              </w:rPr>
              <w:t>ë</w:t>
            </w:r>
            <w:r w:rsidRPr="004A4C5F">
              <w:rPr>
                <w:rFonts w:ascii="Sylfaen" w:eastAsia="MS Mincho" w:hAnsi="Sylfaen"/>
                <w:sz w:val="24"/>
                <w:szCs w:val="24"/>
              </w:rPr>
              <w:t>r</w:t>
            </w:r>
            <w:r w:rsidR="004A4C5F" w:rsidRPr="004A4C5F">
              <w:rPr>
                <w:rFonts w:ascii="Sylfaen" w:eastAsia="MS Mincho" w:hAnsi="Sylfaen"/>
                <w:sz w:val="24"/>
                <w:szCs w:val="24"/>
              </w:rPr>
              <w:t>ë</w:t>
            </w:r>
            <w:r w:rsidRPr="004A4C5F">
              <w:rPr>
                <w:rFonts w:ascii="Sylfaen" w:eastAsia="MS Mincho" w:hAnsi="Sylfaen"/>
                <w:sz w:val="24"/>
                <w:szCs w:val="24"/>
              </w:rPr>
              <w:t xml:space="preserve"> edhe MPB dhe MPJ. Ne </w:t>
            </w:r>
            <w:r w:rsidR="00930395" w:rsidRPr="004A4C5F">
              <w:rPr>
                <w:rFonts w:ascii="Sylfaen" w:eastAsia="MS Mincho" w:hAnsi="Sylfaen"/>
                <w:sz w:val="24"/>
                <w:szCs w:val="24"/>
              </w:rPr>
              <w:t>konsiderojmë</w:t>
            </w:r>
            <w:r w:rsidRPr="004A4C5F">
              <w:rPr>
                <w:rFonts w:ascii="Sylfaen" w:eastAsia="MS Mincho" w:hAnsi="Sylfaen"/>
                <w:sz w:val="24"/>
                <w:szCs w:val="24"/>
              </w:rPr>
              <w:t xml:space="preserve"> q</w:t>
            </w:r>
            <w:r w:rsidR="004A4C5F" w:rsidRPr="004A4C5F">
              <w:rPr>
                <w:rFonts w:ascii="Sylfaen" w:eastAsia="MS Mincho" w:hAnsi="Sylfaen"/>
                <w:sz w:val="24"/>
                <w:szCs w:val="24"/>
              </w:rPr>
              <w:t>ë</w:t>
            </w:r>
            <w:r w:rsidRPr="004A4C5F">
              <w:rPr>
                <w:rFonts w:ascii="Sylfaen" w:eastAsia="MS Mincho" w:hAnsi="Sylfaen"/>
                <w:sz w:val="24"/>
                <w:szCs w:val="24"/>
              </w:rPr>
              <w:t xml:space="preserve"> ligji </w:t>
            </w:r>
            <w:r w:rsidR="00930395" w:rsidRPr="004A4C5F">
              <w:rPr>
                <w:rFonts w:ascii="Sylfaen" w:eastAsia="MS Mincho" w:hAnsi="Sylfaen"/>
                <w:sz w:val="24"/>
                <w:szCs w:val="24"/>
              </w:rPr>
              <w:t>për</w:t>
            </w:r>
            <w:r w:rsidR="000318A9" w:rsidRPr="004A4C5F">
              <w:rPr>
                <w:rFonts w:ascii="Sylfaen" w:eastAsia="MS Mincho" w:hAnsi="Sylfaen"/>
                <w:sz w:val="24"/>
                <w:szCs w:val="24"/>
              </w:rPr>
              <w:t xml:space="preserve"> vulat n</w:t>
            </w:r>
            <w:r w:rsidR="004A4C5F" w:rsidRPr="004A4C5F">
              <w:rPr>
                <w:rFonts w:ascii="Sylfaen" w:eastAsia="MS Mincho" w:hAnsi="Sylfaen"/>
                <w:sz w:val="24"/>
                <w:szCs w:val="24"/>
              </w:rPr>
              <w:t>ë</w:t>
            </w:r>
            <w:r w:rsidR="000318A9" w:rsidRPr="004A4C5F">
              <w:rPr>
                <w:rFonts w:ascii="Sylfaen" w:eastAsia="MS Mincho" w:hAnsi="Sylfaen"/>
                <w:sz w:val="24"/>
                <w:szCs w:val="24"/>
              </w:rPr>
              <w:t xml:space="preserve"> MAPL duhet t</w:t>
            </w:r>
            <w:r w:rsidR="004A4C5F" w:rsidRPr="004A4C5F">
              <w:rPr>
                <w:rFonts w:ascii="Sylfaen" w:eastAsia="MS Mincho" w:hAnsi="Sylfaen"/>
                <w:sz w:val="24"/>
                <w:szCs w:val="24"/>
              </w:rPr>
              <w:t>ë</w:t>
            </w:r>
            <w:r w:rsidRPr="004A4C5F">
              <w:rPr>
                <w:rFonts w:ascii="Sylfaen" w:eastAsia="MS Mincho" w:hAnsi="Sylfaen"/>
                <w:sz w:val="24"/>
                <w:szCs w:val="24"/>
              </w:rPr>
              <w:t xml:space="preserve"> ndryshohet.</w:t>
            </w:r>
          </w:p>
        </w:tc>
      </w:tr>
      <w:tr w:rsidR="00B53F59" w:rsidRPr="002E051B" w:rsidTr="005466AD">
        <w:trPr>
          <w:trHeight w:val="530"/>
        </w:trPr>
        <w:tc>
          <w:tcPr>
            <w:tcW w:w="1188" w:type="dxa"/>
          </w:tcPr>
          <w:p w:rsidR="00B53F59" w:rsidRPr="002E051B" w:rsidRDefault="00AC6571" w:rsidP="00B53F59">
            <w:pPr>
              <w:spacing w:after="0" w:line="240" w:lineRule="auto"/>
              <w:rPr>
                <w:rFonts w:ascii="Sylfaen" w:eastAsia="MS Mincho" w:hAnsi="Sylfaen"/>
                <w:sz w:val="24"/>
                <w:szCs w:val="24"/>
              </w:rPr>
            </w:pPr>
            <w:r w:rsidRPr="002E051B">
              <w:rPr>
                <w:rFonts w:ascii="Sylfaen" w:eastAsia="MS Mincho" w:hAnsi="Sylfaen"/>
                <w:sz w:val="24"/>
                <w:szCs w:val="24"/>
              </w:rPr>
              <w:lastRenderedPageBreak/>
              <w:t xml:space="preserve">Rron </w:t>
            </w:r>
            <w:proofErr w:type="spellStart"/>
            <w:r w:rsidRPr="002E051B">
              <w:rPr>
                <w:rFonts w:ascii="Sylfaen" w:eastAsia="MS Mincho" w:hAnsi="Sylfaen"/>
                <w:sz w:val="24"/>
                <w:szCs w:val="24"/>
              </w:rPr>
              <w:t>Gjinovci</w:t>
            </w:r>
            <w:proofErr w:type="spellEnd"/>
            <w:r w:rsidRPr="002E051B">
              <w:rPr>
                <w:rFonts w:ascii="Sylfaen" w:eastAsia="MS Mincho" w:hAnsi="Sylfaen"/>
                <w:sz w:val="24"/>
                <w:szCs w:val="24"/>
              </w:rPr>
              <w:t>- ORCA</w:t>
            </w:r>
          </w:p>
        </w:tc>
        <w:tc>
          <w:tcPr>
            <w:tcW w:w="3330" w:type="dxa"/>
          </w:tcPr>
          <w:tbl>
            <w:tblPr>
              <w:tblStyle w:val="temptablestyle"/>
              <w:tblW w:w="0" w:type="auto"/>
              <w:tblInd w:w="13" w:type="dxa"/>
              <w:tblLayout w:type="fixed"/>
              <w:tblLook w:val="04A0"/>
            </w:tblPr>
            <w:tblGrid>
              <w:gridCol w:w="4500"/>
              <w:gridCol w:w="9000"/>
            </w:tblGrid>
            <w:tr w:rsidR="00AC6571" w:rsidRPr="004A4C5F" w:rsidTr="005466AD">
              <w:tc>
                <w:tcPr>
                  <w:tcW w:w="4500" w:type="dxa"/>
                  <w:tcBorders>
                    <w:top w:val="single" w:sz="10" w:space="0" w:color="000000"/>
                    <w:left w:val="single" w:sz="10" w:space="0" w:color="000000"/>
                    <w:bottom w:val="single" w:sz="10" w:space="0" w:color="000000"/>
                    <w:right w:val="single" w:sz="10" w:space="0" w:color="000000"/>
                  </w:tcBorders>
                </w:tcPr>
                <w:p w:rsidR="00AC6571" w:rsidRPr="004A4C5F" w:rsidRDefault="00930395" w:rsidP="00487370">
                  <w:r w:rsidRPr="004A4C5F">
                    <w:rPr>
                      <w:rFonts w:ascii="Cambria (Headings)" w:hAnsi="Cambria (Headings)" w:cs="Cambria (Headings)"/>
                    </w:rPr>
                    <w:t xml:space="preserve">Titulli i </w:t>
                  </w:r>
                  <w:proofErr w:type="spellStart"/>
                  <w:r w:rsidRPr="004A4C5F">
                    <w:rPr>
                      <w:rFonts w:ascii="Cambria (Headings)" w:hAnsi="Cambria (Headings)" w:cs="Cambria (Headings)"/>
                    </w:rPr>
                    <w:t>draft</w:t>
                  </w:r>
                  <w:r w:rsidR="00AC6571" w:rsidRPr="004A4C5F">
                    <w:rPr>
                      <w:rFonts w:ascii="Cambria (Headings)" w:hAnsi="Cambria (Headings)" w:cs="Cambria (Headings)"/>
                    </w:rPr>
                    <w:t>ligjit</w:t>
                  </w:r>
                  <w:proofErr w:type="spellEnd"/>
                  <w:r w:rsidR="00AC6571" w:rsidRPr="004A4C5F">
                    <w:rPr>
                      <w:rFonts w:ascii="Cambria (Headings)" w:hAnsi="Cambria (Headings)" w:cs="Cambria (Headings)"/>
                    </w:rPr>
                    <w:t xml:space="preserve">/dokumenti i konceptit/strategjia ose ndonjë akt në </w:t>
                  </w:r>
                  <w:r w:rsidRPr="004A4C5F">
                    <w:rPr>
                      <w:rFonts w:ascii="Cambria (Headings)" w:hAnsi="Cambria (Headings)" w:cs="Cambria (Headings)"/>
                    </w:rPr>
                    <w:t>konsultën</w:t>
                  </w:r>
                  <w:r w:rsidR="00AC6571" w:rsidRPr="004A4C5F">
                    <w:rPr>
                      <w:rFonts w:ascii="Cambria (Headings)" w:hAnsi="Cambria (Headings)" w:cs="Cambria (Headings)"/>
                    </w:rPr>
                    <w:t xml:space="preserve"> publike </w:t>
                  </w:r>
                </w:p>
              </w:tc>
              <w:tc>
                <w:tcPr>
                  <w:tcW w:w="9000" w:type="dxa"/>
                  <w:tcBorders>
                    <w:top w:val="single" w:sz="10" w:space="0" w:color="000000"/>
                    <w:left w:val="single" w:sz="10" w:space="0" w:color="000000"/>
                    <w:bottom w:val="single" w:sz="10" w:space="0" w:color="000000"/>
                    <w:right w:val="single" w:sz="10" w:space="0" w:color="000000"/>
                  </w:tcBorders>
                </w:tcPr>
                <w:p w:rsidR="00AC6571" w:rsidRPr="004A4C5F" w:rsidRDefault="00AC6571" w:rsidP="00487370">
                  <w:r w:rsidRPr="004A4C5F">
                    <w:rPr>
                      <w:rFonts w:ascii="Cambria (Headings)" w:hAnsi="Cambria (Headings)" w:cs="Cambria (Headings)"/>
                    </w:rPr>
                    <w:t xml:space="preserve">UDHËZIM ADMINISTRATIV NR. _________ /2019 PËR VERIFIKIMIN, VËRTETIMIN DHE VULOSJEN E DOKUMENTACIONIT TË LËSHUARA NGA INSTITUCIONET E ARSIMIT PARAUNIVERSITAR DHE ARSIMIT TË LARTË ME QËLLIM TË PËRDORIMIT JASHTË VENDIT   </w:t>
                  </w:r>
                </w:p>
              </w:tc>
            </w:tr>
            <w:tr w:rsidR="00AC6571" w:rsidRPr="004A4C5F" w:rsidTr="005466AD">
              <w:tc>
                <w:tcPr>
                  <w:tcW w:w="800" w:type="dxa"/>
                  <w:tcBorders>
                    <w:top w:val="single" w:sz="10" w:space="0" w:color="000000"/>
                    <w:left w:val="single" w:sz="10" w:space="0" w:color="000000"/>
                    <w:bottom w:val="single" w:sz="10" w:space="0" w:color="000000"/>
                    <w:right w:val="single" w:sz="10" w:space="0" w:color="000000"/>
                  </w:tcBorders>
                </w:tcPr>
                <w:p w:rsidR="00AC6571" w:rsidRPr="004A4C5F" w:rsidRDefault="00AC6571" w:rsidP="00487370">
                  <w:r w:rsidRPr="004A4C5F">
                    <w:rPr>
                      <w:rFonts w:ascii="Cambria (Headings)" w:hAnsi="Cambria (Headings)" w:cs="Cambria (Headings)"/>
                    </w:rPr>
                    <w:t xml:space="preserve">Entiteti publik </w:t>
                  </w:r>
                </w:p>
              </w:tc>
              <w:tc>
                <w:tcPr>
                  <w:tcW w:w="800" w:type="dxa"/>
                  <w:tcBorders>
                    <w:top w:val="single" w:sz="10" w:space="0" w:color="000000"/>
                    <w:left w:val="single" w:sz="10" w:space="0" w:color="000000"/>
                    <w:bottom w:val="single" w:sz="10" w:space="0" w:color="000000"/>
                    <w:right w:val="single" w:sz="10" w:space="0" w:color="000000"/>
                  </w:tcBorders>
                </w:tcPr>
                <w:p w:rsidR="00AC6571" w:rsidRPr="004A4C5F" w:rsidRDefault="00AC6571" w:rsidP="00487370">
                  <w:r w:rsidRPr="004A4C5F">
                    <w:rPr>
                      <w:rFonts w:ascii="Cambria (Headings)" w:hAnsi="Cambria (Headings)" w:cs="Cambria (Headings)"/>
                      <w:b/>
                    </w:rPr>
                    <w:t xml:space="preserve">Ministria e Arsimit </w:t>
                  </w:r>
                  <w:proofErr w:type="spellStart"/>
                  <w:r w:rsidRPr="004A4C5F">
                    <w:rPr>
                      <w:rFonts w:ascii="Cambria (Headings)" w:hAnsi="Cambria (Headings)" w:cs="Cambria (Headings)"/>
                      <w:b/>
                    </w:rPr>
                    <w:t>Shkences</w:t>
                  </w:r>
                  <w:proofErr w:type="spellEnd"/>
                  <w:r w:rsidRPr="004A4C5F">
                    <w:rPr>
                      <w:rFonts w:ascii="Cambria (Headings)" w:hAnsi="Cambria (Headings)" w:cs="Cambria (Headings)"/>
                      <w:b/>
                    </w:rPr>
                    <w:t xml:space="preserve"> dhe </w:t>
                  </w:r>
                  <w:proofErr w:type="spellStart"/>
                  <w:r w:rsidRPr="004A4C5F">
                    <w:rPr>
                      <w:rFonts w:ascii="Cambria (Headings)" w:hAnsi="Cambria (Headings)" w:cs="Cambria (Headings)"/>
                      <w:b/>
                    </w:rPr>
                    <w:t>Teknologjise</w:t>
                  </w:r>
                  <w:proofErr w:type="spellEnd"/>
                  <w:r w:rsidRPr="004A4C5F">
                    <w:rPr>
                      <w:rFonts w:ascii="Cambria (Headings)" w:hAnsi="Cambria (Headings)" w:cs="Cambria (Headings)"/>
                    </w:rPr>
                    <w:t xml:space="preserve">   </w:t>
                  </w:r>
                </w:p>
              </w:tc>
            </w:tr>
            <w:tr w:rsidR="00AC6571" w:rsidRPr="004A4C5F" w:rsidTr="005466AD">
              <w:tc>
                <w:tcPr>
                  <w:tcW w:w="800" w:type="dxa"/>
                  <w:tcBorders>
                    <w:top w:val="single" w:sz="10" w:space="0" w:color="000000"/>
                    <w:left w:val="single" w:sz="10" w:space="0" w:color="000000"/>
                    <w:bottom w:val="single" w:sz="10" w:space="0" w:color="000000"/>
                    <w:right w:val="single" w:sz="10" w:space="0" w:color="000000"/>
                  </w:tcBorders>
                </w:tcPr>
                <w:p w:rsidR="00AC6571" w:rsidRPr="004A4C5F" w:rsidRDefault="00AC6571" w:rsidP="00487370">
                  <w:r w:rsidRPr="004A4C5F">
                    <w:rPr>
                      <w:rFonts w:ascii="Cambria (Headings)" w:hAnsi="Cambria (Headings)" w:cs="Cambria (Headings)"/>
                    </w:rPr>
                    <w:t xml:space="preserve">Emri i </w:t>
                  </w:r>
                  <w:r w:rsidR="00930395" w:rsidRPr="004A4C5F">
                    <w:rPr>
                      <w:rFonts w:ascii="Cambria (Headings)" w:hAnsi="Cambria (Headings)" w:cs="Cambria (Headings)"/>
                    </w:rPr>
                    <w:t>kontribuuesit</w:t>
                  </w:r>
                  <w:r w:rsidRPr="004A4C5F">
                    <w:rPr>
                      <w:rFonts w:ascii="Cambria (Headings)" w:hAnsi="Cambria (Headings)" w:cs="Cambria (Headings)"/>
                    </w:rPr>
                    <w:t xml:space="preserve"> (organizatë/individ) </w:t>
                  </w:r>
                </w:p>
              </w:tc>
              <w:tc>
                <w:tcPr>
                  <w:tcW w:w="800" w:type="dxa"/>
                  <w:tcBorders>
                    <w:top w:val="single" w:sz="10" w:space="0" w:color="000000"/>
                    <w:left w:val="single" w:sz="10" w:space="0" w:color="000000"/>
                    <w:bottom w:val="single" w:sz="10" w:space="0" w:color="000000"/>
                    <w:right w:val="single" w:sz="10" w:space="0" w:color="000000"/>
                  </w:tcBorders>
                </w:tcPr>
                <w:p w:rsidR="00AC6571" w:rsidRPr="004A4C5F" w:rsidRDefault="00AC6571" w:rsidP="00487370">
                  <w:r w:rsidRPr="004A4C5F">
                    <w:rPr>
                      <w:rFonts w:ascii="Cambria (Headings)" w:hAnsi="Cambria (Headings)" w:cs="Cambria (Headings)"/>
                      <w:b/>
                    </w:rPr>
                    <w:t xml:space="preserve">Rron </w:t>
                  </w:r>
                  <w:proofErr w:type="spellStart"/>
                  <w:r w:rsidRPr="004A4C5F">
                    <w:rPr>
                      <w:rFonts w:ascii="Cambria (Headings)" w:hAnsi="Cambria (Headings)" w:cs="Cambria (Headings)"/>
                      <w:b/>
                    </w:rPr>
                    <w:t>Gjinovci</w:t>
                  </w:r>
                  <w:proofErr w:type="spellEnd"/>
                  <w:r w:rsidRPr="004A4C5F">
                    <w:rPr>
                      <w:rFonts w:ascii="Cambria (Headings)" w:hAnsi="Cambria (Headings)" w:cs="Cambria (Headings)"/>
                      <w:b/>
                    </w:rPr>
                    <w:t xml:space="preserve"> - ORCA</w:t>
                  </w:r>
                  <w:r w:rsidRPr="004A4C5F">
                    <w:rPr>
                      <w:rFonts w:ascii="Cambria (Headings)" w:hAnsi="Cambria (Headings)" w:cs="Cambria (Headings)"/>
                    </w:rPr>
                    <w:t xml:space="preserve">   </w:t>
                  </w:r>
                </w:p>
              </w:tc>
            </w:tr>
            <w:tr w:rsidR="00AC6571" w:rsidRPr="004A4C5F" w:rsidTr="005466AD">
              <w:tc>
                <w:tcPr>
                  <w:tcW w:w="800" w:type="dxa"/>
                  <w:tcBorders>
                    <w:top w:val="single" w:sz="10" w:space="0" w:color="000000"/>
                    <w:left w:val="single" w:sz="10" w:space="0" w:color="000000"/>
                    <w:bottom w:val="single" w:sz="10" w:space="0" w:color="000000"/>
                    <w:right w:val="single" w:sz="10" w:space="0" w:color="000000"/>
                  </w:tcBorders>
                </w:tcPr>
                <w:p w:rsidR="00AC6571" w:rsidRPr="004A4C5F" w:rsidRDefault="00AC6571" w:rsidP="00487370">
                  <w:r w:rsidRPr="004A4C5F">
                    <w:rPr>
                      <w:rFonts w:ascii="Cambria (Headings)" w:hAnsi="Cambria (Headings)" w:cs="Cambria (Headings)"/>
                    </w:rPr>
                    <w:t xml:space="preserve">Komenti i përgjithshëm </w:t>
                  </w:r>
                </w:p>
              </w:tc>
              <w:tc>
                <w:tcPr>
                  <w:tcW w:w="800" w:type="dxa"/>
                  <w:tcBorders>
                    <w:top w:val="single" w:sz="10" w:space="0" w:color="000000"/>
                    <w:left w:val="single" w:sz="10" w:space="0" w:color="000000"/>
                    <w:bottom w:val="single" w:sz="10" w:space="0" w:color="000000"/>
                    <w:right w:val="single" w:sz="10" w:space="0" w:color="000000"/>
                  </w:tcBorders>
                </w:tcPr>
                <w:p w:rsidR="00AC6571" w:rsidRPr="004A4C5F" w:rsidRDefault="00AC6571" w:rsidP="00487370">
                  <w:r w:rsidRPr="004A4C5F">
                    <w:rPr>
                      <w:rFonts w:ascii="Cambria (Headings)" w:hAnsi="Cambria (Headings)" w:cs="Cambria (Headings)"/>
                    </w:rPr>
                    <w:t>Pika 8 e Nenit 5 parasheh raste kur ka mungesë dëshmish lidhur me verifikimin e diplomave dhe thotë kështu:</w:t>
                  </w:r>
                </w:p>
                <w:p w:rsidR="00AC6571" w:rsidRPr="004A4C5F" w:rsidRDefault="00AC6571" w:rsidP="00487370"/>
                <w:p w:rsidR="00AC6571" w:rsidRPr="004A4C5F" w:rsidRDefault="00AC6571" w:rsidP="00487370">
                  <w:r w:rsidRPr="004A4C5F">
                    <w:rPr>
                      <w:rFonts w:ascii="Cambria (Headings)" w:hAnsi="Cambria (Headings)" w:cs="Cambria (Headings)"/>
                      <w:i/>
                      <w:iCs/>
                    </w:rPr>
                    <w:t xml:space="preserve">"Në raste të veçanta, Ministri ka të drejtë të themelojë një komision i cili trajton çështjet lidhur me verifikimin e dokumentacionit të studentëve të IAL, </w:t>
                  </w:r>
                  <w:r w:rsidRPr="004A4C5F">
                    <w:rPr>
                      <w:rFonts w:ascii="Cambria (Headings)" w:hAnsi="Cambria (Headings)" w:cs="Cambria (Headings)"/>
                      <w:b/>
                      <w:i/>
                      <w:iCs/>
                    </w:rPr>
                    <w:t>të cilat kanë mungesë të dëshmive në MASHT</w:t>
                  </w:r>
                  <w:r w:rsidRPr="004A4C5F">
                    <w:rPr>
                      <w:rFonts w:ascii="Cambria (Headings)" w:hAnsi="Cambria (Headings)" w:cs="Cambria (Headings)"/>
                      <w:i/>
                      <w:iCs/>
                    </w:rPr>
                    <w:t xml:space="preserve"> si bazë për verifikimin e dokumenteve të parashikuara sipas këtij udhëzimi"</w:t>
                  </w:r>
                </w:p>
                <w:p w:rsidR="00AC6571" w:rsidRPr="004A4C5F" w:rsidRDefault="00AC6571" w:rsidP="00487370"/>
                <w:p w:rsidR="00AC6571" w:rsidRPr="004A4C5F" w:rsidRDefault="00AC6571" w:rsidP="00487370"/>
                <w:p w:rsidR="00AC6571" w:rsidRPr="004A4C5F" w:rsidRDefault="00AC6571" w:rsidP="00487370">
                  <w:proofErr w:type="spellStart"/>
                  <w:r w:rsidRPr="004A4C5F">
                    <w:rPr>
                      <w:rFonts w:ascii="Cambria (Headings)" w:hAnsi="Cambria (Headings)" w:cs="Cambria (Headings)"/>
                      <w:i/>
                      <w:iCs/>
                    </w:rPr>
                    <w:t>Nje</w:t>
                  </w:r>
                  <w:proofErr w:type="spellEnd"/>
                  <w:r w:rsidRPr="004A4C5F">
                    <w:rPr>
                      <w:rFonts w:ascii="Cambria (Headings)" w:hAnsi="Cambria (Headings)" w:cs="Cambria (Headings)"/>
                      <w:i/>
                      <w:iCs/>
                    </w:rPr>
                    <w:t xml:space="preserve"> pike e tille </w:t>
                  </w:r>
                  <w:proofErr w:type="spellStart"/>
                  <w:r w:rsidRPr="004A4C5F">
                    <w:rPr>
                      <w:rFonts w:ascii="Cambria (Headings)" w:hAnsi="Cambria (Headings)" w:cs="Cambria (Headings)"/>
                      <w:i/>
                      <w:iCs/>
                    </w:rPr>
                    <w:t>eshte</w:t>
                  </w:r>
                  <w:proofErr w:type="spellEnd"/>
                  <w:r w:rsidRPr="004A4C5F">
                    <w:rPr>
                      <w:rFonts w:ascii="Cambria (Headings)" w:hAnsi="Cambria (Headings)" w:cs="Cambria (Headings)"/>
                      <w:i/>
                      <w:iCs/>
                    </w:rPr>
                    <w:t xml:space="preserve"> e panevojshme sepse </w:t>
                  </w:r>
                  <w:proofErr w:type="spellStart"/>
                  <w:r w:rsidRPr="004A4C5F">
                    <w:rPr>
                      <w:rFonts w:ascii="Cambria (Headings)" w:hAnsi="Cambria (Headings)" w:cs="Cambria (Headings)"/>
                      <w:i/>
                      <w:iCs/>
                    </w:rPr>
                    <w:t>ceshtja</w:t>
                  </w:r>
                  <w:proofErr w:type="spellEnd"/>
                  <w:r w:rsidRPr="004A4C5F">
                    <w:rPr>
                      <w:rFonts w:ascii="Cambria (Headings)" w:hAnsi="Cambria (Headings)" w:cs="Cambria (Headings)"/>
                      <w:i/>
                      <w:iCs/>
                    </w:rPr>
                    <w:t xml:space="preserve"> e </w:t>
                  </w:r>
                  <w:proofErr w:type="spellStart"/>
                  <w:r w:rsidRPr="004A4C5F">
                    <w:rPr>
                      <w:rFonts w:ascii="Cambria (Headings)" w:hAnsi="Cambria (Headings)" w:cs="Cambria (Headings)"/>
                      <w:i/>
                      <w:iCs/>
                    </w:rPr>
                    <w:t>dorezimit</w:t>
                  </w:r>
                  <w:proofErr w:type="spellEnd"/>
                  <w:r w:rsidRPr="004A4C5F">
                    <w:rPr>
                      <w:rFonts w:ascii="Cambria (Headings)" w:hAnsi="Cambria (Headings)" w:cs="Cambria (Headings)"/>
                      <w:i/>
                      <w:iCs/>
                    </w:rPr>
                    <w:t xml:space="preserve"> te </w:t>
                  </w:r>
                  <w:proofErr w:type="spellStart"/>
                  <w:r w:rsidRPr="004A4C5F">
                    <w:rPr>
                      <w:rFonts w:ascii="Cambria (Headings)" w:hAnsi="Cambria (Headings)" w:cs="Cambria (Headings)"/>
                      <w:i/>
                      <w:iCs/>
                    </w:rPr>
                    <w:t>deshmive</w:t>
                  </w:r>
                  <w:proofErr w:type="spellEnd"/>
                  <w:r w:rsidRPr="004A4C5F">
                    <w:rPr>
                      <w:rFonts w:ascii="Cambria (Headings)" w:hAnsi="Cambria (Headings)" w:cs="Cambria (Headings)"/>
                      <w:i/>
                      <w:iCs/>
                    </w:rPr>
                    <w:t xml:space="preserve"> </w:t>
                  </w:r>
                  <w:proofErr w:type="spellStart"/>
                  <w:r w:rsidRPr="004A4C5F">
                    <w:rPr>
                      <w:rFonts w:ascii="Cambria (Headings)" w:hAnsi="Cambria (Headings)" w:cs="Cambria (Headings)"/>
                      <w:i/>
                      <w:iCs/>
                    </w:rPr>
                    <w:t>eshte</w:t>
                  </w:r>
                  <w:proofErr w:type="spellEnd"/>
                  <w:r w:rsidRPr="004A4C5F">
                    <w:rPr>
                      <w:rFonts w:ascii="Cambria (Headings)" w:hAnsi="Cambria (Headings)" w:cs="Cambria (Headings)"/>
                      <w:i/>
                      <w:iCs/>
                    </w:rPr>
                    <w:t xml:space="preserve"> e rregulluar me dokumente tjera rregulluese e po ashtu ka mekanizma kontrollues si Inspektorati i Arsimit te </w:t>
                  </w:r>
                  <w:proofErr w:type="spellStart"/>
                  <w:r w:rsidRPr="004A4C5F">
                    <w:rPr>
                      <w:rFonts w:ascii="Cambria (Headings)" w:hAnsi="Cambria (Headings)" w:cs="Cambria (Headings)"/>
                      <w:i/>
                      <w:iCs/>
                    </w:rPr>
                    <w:t>cilet</w:t>
                  </w:r>
                  <w:proofErr w:type="spellEnd"/>
                  <w:r w:rsidRPr="004A4C5F">
                    <w:rPr>
                      <w:rFonts w:ascii="Cambria (Headings)" w:hAnsi="Cambria (Headings)" w:cs="Cambria (Headings)"/>
                      <w:i/>
                      <w:iCs/>
                    </w:rPr>
                    <w:t xml:space="preserve"> </w:t>
                  </w:r>
                  <w:proofErr w:type="spellStart"/>
                  <w:r w:rsidRPr="004A4C5F">
                    <w:rPr>
                      <w:rFonts w:ascii="Cambria (Headings)" w:hAnsi="Cambria (Headings)" w:cs="Cambria (Headings)"/>
                      <w:i/>
                      <w:iCs/>
                    </w:rPr>
                    <w:t>parandalojne</w:t>
                  </w:r>
                  <w:proofErr w:type="spellEnd"/>
                  <w:r w:rsidRPr="004A4C5F">
                    <w:rPr>
                      <w:rFonts w:ascii="Cambria (Headings)" w:hAnsi="Cambria (Headings)" w:cs="Cambria (Headings)"/>
                      <w:i/>
                      <w:iCs/>
                    </w:rPr>
                    <w:t xml:space="preserve"> krijimin e situatave te tilla.</w:t>
                  </w:r>
                </w:p>
                <w:p w:rsidR="00AC6571" w:rsidRPr="004A4C5F" w:rsidRDefault="00AC6571" w:rsidP="00487370"/>
                <w:p w:rsidR="00AC6571" w:rsidRPr="004A4C5F" w:rsidRDefault="00AC6571" w:rsidP="00487370">
                  <w:proofErr w:type="spellStart"/>
                  <w:r w:rsidRPr="004A4C5F">
                    <w:rPr>
                      <w:rFonts w:ascii="Cambria (Headings)" w:hAnsi="Cambria (Headings)" w:cs="Cambria (Headings)"/>
                      <w:i/>
                      <w:iCs/>
                    </w:rPr>
                    <w:t>Nese</w:t>
                  </w:r>
                  <w:proofErr w:type="spellEnd"/>
                  <w:r w:rsidRPr="004A4C5F">
                    <w:rPr>
                      <w:rFonts w:ascii="Cambria (Headings)" w:hAnsi="Cambria (Headings)" w:cs="Cambria (Headings)"/>
                      <w:i/>
                      <w:iCs/>
                    </w:rPr>
                    <w:t xml:space="preserve"> ka raste te tilla ato duhet te procedohen si shkelje sipas Kodit Penal te </w:t>
                  </w:r>
                  <w:proofErr w:type="spellStart"/>
                  <w:r w:rsidRPr="004A4C5F">
                    <w:rPr>
                      <w:rFonts w:ascii="Cambria (Headings)" w:hAnsi="Cambria (Headings)" w:cs="Cambria (Headings)"/>
                      <w:i/>
                      <w:iCs/>
                    </w:rPr>
                    <w:t>Kosoves</w:t>
                  </w:r>
                  <w:proofErr w:type="spellEnd"/>
                  <w:r w:rsidRPr="004A4C5F">
                    <w:rPr>
                      <w:rFonts w:ascii="Cambria (Headings)" w:hAnsi="Cambria (Headings)" w:cs="Cambria (Headings)"/>
                      <w:i/>
                      <w:iCs/>
                    </w:rPr>
                    <w:t xml:space="preserve"> e jo te </w:t>
                  </w:r>
                  <w:proofErr w:type="spellStart"/>
                  <w:r w:rsidRPr="004A4C5F">
                    <w:rPr>
                      <w:rFonts w:ascii="Cambria (Headings)" w:hAnsi="Cambria (Headings)" w:cs="Cambria (Headings)"/>
                      <w:i/>
                      <w:iCs/>
                    </w:rPr>
                    <w:t>fasadohen</w:t>
                  </w:r>
                  <w:proofErr w:type="spellEnd"/>
                  <w:r w:rsidRPr="004A4C5F">
                    <w:rPr>
                      <w:rFonts w:ascii="Cambria (Headings)" w:hAnsi="Cambria (Headings)" w:cs="Cambria (Headings)"/>
                      <w:i/>
                      <w:iCs/>
                    </w:rPr>
                    <w:t xml:space="preserve"> me UA te ri.</w:t>
                  </w:r>
                </w:p>
                <w:p w:rsidR="00AC6571" w:rsidRPr="004A4C5F" w:rsidRDefault="00AC6571" w:rsidP="00487370"/>
              </w:tc>
            </w:tr>
            <w:tr w:rsidR="00AC6571" w:rsidRPr="004A4C5F" w:rsidTr="005466AD">
              <w:tc>
                <w:tcPr>
                  <w:tcW w:w="800" w:type="dxa"/>
                  <w:tcBorders>
                    <w:top w:val="single" w:sz="10" w:space="0" w:color="000000"/>
                    <w:left w:val="single" w:sz="10" w:space="0" w:color="000000"/>
                    <w:bottom w:val="single" w:sz="10" w:space="0" w:color="000000"/>
                    <w:right w:val="single" w:sz="10" w:space="0" w:color="000000"/>
                  </w:tcBorders>
                </w:tcPr>
                <w:p w:rsidR="00AC6571" w:rsidRPr="004A4C5F" w:rsidRDefault="00AC6571" w:rsidP="00930395">
                  <w:r w:rsidRPr="004A4C5F">
                    <w:rPr>
                      <w:rFonts w:ascii="Cambria (Headings)" w:hAnsi="Cambria (Headings)" w:cs="Cambria (Headings)"/>
                    </w:rPr>
                    <w:lastRenderedPageBreak/>
                    <w:t>Komenti n</w:t>
                  </w:r>
                  <w:r w:rsidR="004A4C5F">
                    <w:rPr>
                      <w:rFonts w:ascii="Cambria (Headings)" w:hAnsi="Cambria (Headings)" w:cs="Cambria (Headings)"/>
                    </w:rPr>
                    <w:t>ë</w:t>
                  </w:r>
                  <w:r w:rsidRPr="004A4C5F">
                    <w:rPr>
                      <w:rFonts w:ascii="Cambria (Headings)" w:hAnsi="Cambria (Headings)" w:cs="Cambria (Headings)"/>
                    </w:rPr>
                    <w:t xml:space="preserve"> artikullin specifik ose në ndonjë pjesë të draftit </w:t>
                  </w:r>
                </w:p>
              </w:tc>
              <w:tc>
                <w:tcPr>
                  <w:tcW w:w="800" w:type="dxa"/>
                  <w:tcBorders>
                    <w:top w:val="single" w:sz="10" w:space="0" w:color="000000"/>
                    <w:left w:val="single" w:sz="10" w:space="0" w:color="000000"/>
                    <w:bottom w:val="single" w:sz="10" w:space="0" w:color="000000"/>
                    <w:right w:val="single" w:sz="10" w:space="0" w:color="000000"/>
                  </w:tcBorders>
                </w:tcPr>
                <w:p w:rsidR="00AC6571" w:rsidRPr="004A4C5F" w:rsidRDefault="00AC6571" w:rsidP="00487370">
                  <w:r w:rsidRPr="004A4C5F">
                    <w:rPr>
                      <w:rFonts w:ascii="Cambria (Headings)" w:hAnsi="Cambria (Headings)" w:cs="Cambria (Headings)"/>
                    </w:rPr>
                    <w:t>pikën 8.2 të Nenit 5 të draft udhëzimit e cila thotë:</w:t>
                  </w:r>
                </w:p>
                <w:p w:rsidR="00AC6571" w:rsidRPr="004A4C5F" w:rsidRDefault="00AC6571" w:rsidP="00487370"/>
                <w:p w:rsidR="00AC6571" w:rsidRPr="004A4C5F" w:rsidRDefault="00AC6571" w:rsidP="00487370">
                  <w:r w:rsidRPr="004A4C5F">
                    <w:rPr>
                      <w:rFonts w:ascii="Cambria (Headings)" w:hAnsi="Cambria (Headings)" w:cs="Cambria (Headings)"/>
                      <w:i/>
                      <w:iCs/>
                    </w:rPr>
                    <w:t>&amp;</w:t>
                  </w:r>
                  <w:proofErr w:type="spellStart"/>
                  <w:r w:rsidRPr="004A4C5F">
                    <w:rPr>
                      <w:rFonts w:ascii="Cambria (Headings)" w:hAnsi="Cambria (Headings)" w:cs="Cambria (Headings)"/>
                      <w:i/>
                      <w:iCs/>
                    </w:rPr>
                    <w:t>ldquo</w:t>
                  </w:r>
                  <w:proofErr w:type="spellEnd"/>
                  <w:r w:rsidRPr="004A4C5F">
                    <w:rPr>
                      <w:rFonts w:ascii="Cambria (Headings)" w:hAnsi="Cambria (Headings)" w:cs="Cambria (Headings)"/>
                      <w:i/>
                      <w:iCs/>
                    </w:rPr>
                    <w:t xml:space="preserve">;Komisioni rezervon të drejtën të marrë në posedim të gjithë </w:t>
                  </w:r>
                  <w:r w:rsidRPr="004A4C5F">
                    <w:rPr>
                      <w:rFonts w:ascii="Cambria (Headings)" w:hAnsi="Cambria (Headings)" w:cs="Cambria (Headings)"/>
                      <w:b/>
                      <w:i/>
                      <w:iCs/>
                    </w:rPr>
                    <w:t>dokumentacionin e nevojshëm</w:t>
                  </w:r>
                  <w:r w:rsidRPr="004A4C5F">
                    <w:rPr>
                      <w:rFonts w:ascii="Cambria (Headings)" w:hAnsi="Cambria (Headings)" w:cs="Cambria (Headings)"/>
                      <w:i/>
                      <w:iCs/>
                    </w:rPr>
                    <w:t xml:space="preserve"> nga MASHT, IAL dhe nga studentët, </w:t>
                  </w:r>
                  <w:r w:rsidRPr="004A4C5F">
                    <w:rPr>
                      <w:rFonts w:ascii="Cambria (Headings)" w:hAnsi="Cambria (Headings)" w:cs="Cambria (Headings)"/>
                      <w:b/>
                      <w:i/>
                      <w:iCs/>
                    </w:rPr>
                    <w:t>përmes të cilave dëshmohet</w:t>
                  </w:r>
                  <w:r w:rsidRPr="004A4C5F">
                    <w:rPr>
                      <w:rFonts w:ascii="Cambria (Headings)" w:hAnsi="Cambria (Headings)" w:cs="Cambria (Headings)"/>
                      <w:i/>
                      <w:iCs/>
                    </w:rPr>
                    <w:t xml:space="preserve"> se një student ka mbaruar studimet e rregullta në programe të akredituara dhe të licencuara&amp;</w:t>
                  </w:r>
                  <w:proofErr w:type="spellStart"/>
                  <w:r w:rsidRPr="004A4C5F">
                    <w:rPr>
                      <w:rFonts w:ascii="Cambria (Headings)" w:hAnsi="Cambria (Headings)" w:cs="Cambria (Headings)"/>
                      <w:i/>
                      <w:iCs/>
                    </w:rPr>
                    <w:t>rdquo</w:t>
                  </w:r>
                  <w:proofErr w:type="spellEnd"/>
                  <w:r w:rsidRPr="004A4C5F">
                    <w:rPr>
                      <w:rFonts w:ascii="Cambria (Headings)" w:hAnsi="Cambria (Headings)" w:cs="Cambria (Headings)"/>
                      <w:i/>
                      <w:iCs/>
                    </w:rPr>
                    <w:t>;</w:t>
                  </w:r>
                </w:p>
                <w:p w:rsidR="00AC6571" w:rsidRPr="004A4C5F" w:rsidRDefault="00AC6571" w:rsidP="00487370"/>
                <w:p w:rsidR="00AC6571" w:rsidRPr="004A4C5F" w:rsidRDefault="00AC6571" w:rsidP="00487370">
                  <w:r w:rsidRPr="004A4C5F">
                    <w:rPr>
                      <w:rFonts w:ascii="Cambria (Headings)" w:hAnsi="Cambria (Headings)" w:cs="Cambria (Headings)"/>
                    </w:rPr>
                    <w:t xml:space="preserve">Kjo pikë lë hapësirë të rrezikshme që si dëshmi të merren dokumente që me lehtësi mund të falsifikohen apo fabrikohen sidomos duke e pasur parasysh se IAL-të të cilat kanë sjellë situatën deri këtu tashmë janë përfshirë në aktivitet joligjor dhe janë të gatshme ta çojnë atë deri në fund. Më e pakta që mund të bëhet në këtë paragraf është përcaktimi i dokumentacioneve shtesë, </w:t>
                  </w:r>
                  <w:r w:rsidRPr="004A4C5F">
                    <w:rPr>
                      <w:rFonts w:ascii="Cambria (Headings)" w:hAnsi="Cambria (Headings)" w:cs="Cambria (Headings)"/>
                      <w:b/>
                    </w:rPr>
                    <w:t>pra çfarë janë ato dokumentacione që e dëshmojnë një diplomë nëse nuk janë licenca e institucionit, akreditimi institucional, akreditimi i programit, librat amzë dhe format tjera të përcaktuara me dispozita ligjore në fuqi.</w:t>
                  </w:r>
                  <w:r w:rsidRPr="004A4C5F">
                    <w:rPr>
                      <w:rFonts w:ascii="Cambria (Headings)" w:hAnsi="Cambria (Headings)" w:cs="Cambria (Headings)"/>
                    </w:rPr>
                    <w:t xml:space="preserve"> Po ashtu masë shtesë do të mund të ishte krijimi i një trupe të pavarur monitoruese e cila do të sigurohet se </w:t>
                  </w:r>
                  <w:proofErr w:type="spellStart"/>
                  <w:r w:rsidRPr="004A4C5F">
                    <w:rPr>
                      <w:rFonts w:ascii="Cambria (Headings)" w:hAnsi="Cambria (Headings)" w:cs="Cambria (Headings)"/>
                    </w:rPr>
                    <w:t>malverzime</w:t>
                  </w:r>
                  <w:proofErr w:type="spellEnd"/>
                  <w:r w:rsidRPr="004A4C5F">
                    <w:rPr>
                      <w:rFonts w:ascii="Cambria (Headings)" w:hAnsi="Cambria (Headings)" w:cs="Cambria (Headings)"/>
                    </w:rPr>
                    <w:t xml:space="preserve"> çfarë ndodhin në vazhdimësi në Kosovë nuk do të përsëriten.</w:t>
                  </w:r>
                </w:p>
                <w:p w:rsidR="00AC6571" w:rsidRPr="004A4C5F" w:rsidRDefault="00AC6571" w:rsidP="00487370"/>
              </w:tc>
            </w:tr>
            <w:tr w:rsidR="00AC6571" w:rsidRPr="004A4C5F" w:rsidTr="005466AD">
              <w:tc>
                <w:tcPr>
                  <w:tcW w:w="800" w:type="dxa"/>
                  <w:tcBorders>
                    <w:top w:val="single" w:sz="10" w:space="0" w:color="000000"/>
                    <w:left w:val="single" w:sz="10" w:space="0" w:color="000000"/>
                    <w:bottom w:val="single" w:sz="10" w:space="0" w:color="000000"/>
                    <w:right w:val="single" w:sz="10" w:space="0" w:color="000000"/>
                  </w:tcBorders>
                </w:tcPr>
                <w:p w:rsidR="00AC6571" w:rsidRPr="004A4C5F" w:rsidRDefault="00AC6571" w:rsidP="00487370">
                  <w:r w:rsidRPr="004A4C5F">
                    <w:rPr>
                      <w:rFonts w:ascii="Cambria (Headings)" w:hAnsi="Cambria (Headings)" w:cs="Cambria (Headings)"/>
                    </w:rPr>
                    <w:t xml:space="preserve">Personi kontaktues </w:t>
                  </w:r>
                </w:p>
              </w:tc>
              <w:tc>
                <w:tcPr>
                  <w:tcW w:w="800" w:type="dxa"/>
                  <w:tcBorders>
                    <w:top w:val="single" w:sz="10" w:space="0" w:color="000000"/>
                    <w:left w:val="single" w:sz="10" w:space="0" w:color="000000"/>
                    <w:bottom w:val="single" w:sz="10" w:space="0" w:color="000000"/>
                    <w:right w:val="single" w:sz="10" w:space="0" w:color="000000"/>
                  </w:tcBorders>
                </w:tcPr>
                <w:p w:rsidR="00AC6571" w:rsidRPr="004A4C5F" w:rsidRDefault="00AC6571" w:rsidP="00487370">
                  <w:r w:rsidRPr="004A4C5F">
                    <w:rPr>
                      <w:rFonts w:ascii="Cambria (Headings)" w:hAnsi="Cambria (Headings)" w:cs="Cambria (Headings)"/>
                    </w:rPr>
                    <w:t xml:space="preserve">Rron </w:t>
                  </w:r>
                  <w:proofErr w:type="spellStart"/>
                  <w:r w:rsidRPr="004A4C5F">
                    <w:rPr>
                      <w:rFonts w:ascii="Cambria (Headings)" w:hAnsi="Cambria (Headings)" w:cs="Cambria (Headings)"/>
                    </w:rPr>
                    <w:t>Gjinovci</w:t>
                  </w:r>
                  <w:proofErr w:type="spellEnd"/>
                  <w:r w:rsidRPr="004A4C5F">
                    <w:rPr>
                      <w:rFonts w:ascii="Cambria (Headings)" w:hAnsi="Cambria (Headings)" w:cs="Cambria (Headings)"/>
                    </w:rPr>
                    <w:t xml:space="preserve">   </w:t>
                  </w:r>
                </w:p>
              </w:tc>
            </w:tr>
            <w:tr w:rsidR="00AC6571" w:rsidRPr="004A4C5F" w:rsidTr="005466AD">
              <w:tc>
                <w:tcPr>
                  <w:tcW w:w="800" w:type="dxa"/>
                  <w:tcBorders>
                    <w:top w:val="single" w:sz="10" w:space="0" w:color="000000"/>
                    <w:left w:val="single" w:sz="10" w:space="0" w:color="000000"/>
                    <w:bottom w:val="single" w:sz="10" w:space="0" w:color="000000"/>
                    <w:right w:val="single" w:sz="10" w:space="0" w:color="000000"/>
                  </w:tcBorders>
                </w:tcPr>
                <w:p w:rsidR="00AC6571" w:rsidRPr="004A4C5F" w:rsidRDefault="00AC6571" w:rsidP="00487370">
                  <w:proofErr w:type="spellStart"/>
                  <w:r w:rsidRPr="004A4C5F">
                    <w:rPr>
                      <w:rFonts w:ascii="Cambria (Headings)" w:hAnsi="Cambria (Headings)" w:cs="Cambria (Headings)"/>
                    </w:rPr>
                    <w:t>Email</w:t>
                  </w:r>
                  <w:proofErr w:type="spellEnd"/>
                  <w:r w:rsidRPr="004A4C5F">
                    <w:rPr>
                      <w:rFonts w:ascii="Cambria (Headings)" w:hAnsi="Cambria (Headings)" w:cs="Cambria (Headings)"/>
                    </w:rPr>
                    <w:t xml:space="preserve"> kontaktues </w:t>
                  </w:r>
                </w:p>
              </w:tc>
              <w:tc>
                <w:tcPr>
                  <w:tcW w:w="800" w:type="dxa"/>
                  <w:tcBorders>
                    <w:top w:val="single" w:sz="10" w:space="0" w:color="000000"/>
                    <w:left w:val="single" w:sz="10" w:space="0" w:color="000000"/>
                    <w:bottom w:val="single" w:sz="10" w:space="0" w:color="000000"/>
                    <w:right w:val="single" w:sz="10" w:space="0" w:color="000000"/>
                  </w:tcBorders>
                </w:tcPr>
                <w:p w:rsidR="00AC6571" w:rsidRPr="004A4C5F" w:rsidRDefault="00AC6571" w:rsidP="00487370">
                  <w:r w:rsidRPr="004A4C5F">
                    <w:rPr>
                      <w:rFonts w:ascii="Cambria (Headings)" w:hAnsi="Cambria (Headings)" w:cs="Cambria (Headings)"/>
                    </w:rPr>
                    <w:t xml:space="preserve">rron.orca@gmail.com  </w:t>
                  </w:r>
                </w:p>
              </w:tc>
            </w:tr>
          </w:tbl>
          <w:p w:rsidR="00B53F59" w:rsidRPr="004A4C5F" w:rsidRDefault="00B53F59" w:rsidP="00B53F59">
            <w:pPr>
              <w:spacing w:after="0" w:line="240" w:lineRule="auto"/>
              <w:rPr>
                <w:rFonts w:ascii="Sylfaen" w:eastAsia="MS Mincho" w:hAnsi="Sylfaen"/>
                <w:sz w:val="24"/>
                <w:szCs w:val="24"/>
              </w:rPr>
            </w:pPr>
          </w:p>
        </w:tc>
        <w:tc>
          <w:tcPr>
            <w:tcW w:w="1980" w:type="dxa"/>
          </w:tcPr>
          <w:p w:rsidR="00B53F59" w:rsidRPr="002E051B" w:rsidRDefault="004A4C5F" w:rsidP="00930395">
            <w:pPr>
              <w:spacing w:after="0" w:line="240" w:lineRule="auto"/>
              <w:rPr>
                <w:rFonts w:ascii="Sylfaen" w:eastAsia="MS Mincho" w:hAnsi="Sylfaen"/>
                <w:sz w:val="24"/>
                <w:szCs w:val="24"/>
              </w:rPr>
            </w:pPr>
            <w:r>
              <w:rPr>
                <w:rFonts w:ascii="Sylfaen" w:eastAsia="MS Mincho" w:hAnsi="Sylfaen"/>
                <w:sz w:val="24"/>
                <w:szCs w:val="24"/>
              </w:rPr>
              <w:lastRenderedPageBreak/>
              <w:t>Ë</w:t>
            </w:r>
            <w:r w:rsidR="00930395" w:rsidRPr="002E051B">
              <w:rPr>
                <w:rFonts w:ascii="Sylfaen" w:eastAsia="MS Mincho" w:hAnsi="Sylfaen"/>
                <w:sz w:val="24"/>
                <w:szCs w:val="24"/>
              </w:rPr>
              <w:t>shtë</w:t>
            </w:r>
            <w:r w:rsidR="00EF56D9" w:rsidRPr="002E051B">
              <w:rPr>
                <w:rFonts w:ascii="Sylfaen" w:eastAsia="MS Mincho" w:hAnsi="Sylfaen"/>
                <w:sz w:val="24"/>
                <w:szCs w:val="24"/>
              </w:rPr>
              <w:t xml:space="preserve"> </w:t>
            </w:r>
            <w:r w:rsidR="00930395" w:rsidRPr="002E051B">
              <w:rPr>
                <w:rFonts w:ascii="Sylfaen" w:eastAsia="MS Mincho" w:hAnsi="Sylfaen"/>
                <w:sz w:val="24"/>
                <w:szCs w:val="24"/>
              </w:rPr>
              <w:t>pranuar pjesërisht</w:t>
            </w:r>
            <w:r w:rsidR="005466AD" w:rsidRPr="002E051B">
              <w:rPr>
                <w:rFonts w:ascii="Sylfaen" w:eastAsia="MS Mincho" w:hAnsi="Sylfaen"/>
                <w:sz w:val="24"/>
                <w:szCs w:val="24"/>
              </w:rPr>
              <w:t xml:space="preserve"> </w:t>
            </w:r>
            <w:bookmarkStart w:id="0" w:name="_GoBack"/>
            <w:bookmarkEnd w:id="0"/>
          </w:p>
        </w:tc>
        <w:tc>
          <w:tcPr>
            <w:tcW w:w="2520" w:type="dxa"/>
          </w:tcPr>
          <w:p w:rsidR="00B53F59" w:rsidRPr="002E051B" w:rsidRDefault="00B53F59" w:rsidP="00B53F59">
            <w:pPr>
              <w:spacing w:after="0" w:line="240" w:lineRule="auto"/>
              <w:rPr>
                <w:rFonts w:ascii="Sylfaen" w:eastAsia="MS Mincho" w:hAnsi="Sylfaen"/>
                <w:sz w:val="24"/>
                <w:szCs w:val="24"/>
              </w:rPr>
            </w:pPr>
          </w:p>
        </w:tc>
      </w:tr>
      <w:tr w:rsidR="00B53F59" w:rsidRPr="002E051B" w:rsidTr="005466AD">
        <w:tblPrEx>
          <w:tblLook w:val="04A0"/>
        </w:tblPrEx>
        <w:trPr>
          <w:trHeight w:val="510"/>
        </w:trPr>
        <w:tc>
          <w:tcPr>
            <w:cnfStyle w:val="001000000000"/>
            <w:tcW w:w="1188" w:type="dxa"/>
          </w:tcPr>
          <w:p w:rsidR="00B53F59" w:rsidRPr="002E051B" w:rsidRDefault="00B53F59" w:rsidP="00B53F59">
            <w:pPr>
              <w:spacing w:after="0" w:line="240" w:lineRule="auto"/>
              <w:rPr>
                <w:rFonts w:ascii="Sylfaen" w:eastAsia="MS Mincho" w:hAnsi="Sylfaen"/>
                <w:b w:val="0"/>
                <w:bCs w:val="0"/>
                <w:sz w:val="24"/>
                <w:szCs w:val="24"/>
              </w:rPr>
            </w:pPr>
          </w:p>
        </w:tc>
        <w:tc>
          <w:tcPr>
            <w:tcW w:w="3330" w:type="dxa"/>
          </w:tcPr>
          <w:p w:rsidR="00B53F59" w:rsidRPr="004A4C5F" w:rsidRDefault="00B53F59" w:rsidP="00B53F59">
            <w:pPr>
              <w:spacing w:after="0" w:line="240" w:lineRule="auto"/>
              <w:cnfStyle w:val="000000000000"/>
              <w:rPr>
                <w:rFonts w:ascii="Times New Roman" w:eastAsia="MS Mincho" w:hAnsi="Times New Roman"/>
                <w:sz w:val="24"/>
                <w:szCs w:val="24"/>
              </w:rPr>
            </w:pPr>
          </w:p>
        </w:tc>
        <w:tc>
          <w:tcPr>
            <w:tcW w:w="1980" w:type="dxa"/>
          </w:tcPr>
          <w:p w:rsidR="00B53F59" w:rsidRPr="002E051B" w:rsidRDefault="00B53F59" w:rsidP="00B53F59">
            <w:pPr>
              <w:spacing w:after="0" w:line="240" w:lineRule="auto"/>
              <w:cnfStyle w:val="000000000000"/>
              <w:rPr>
                <w:rFonts w:ascii="Sylfaen" w:eastAsia="MS Mincho" w:hAnsi="Sylfaen"/>
                <w:sz w:val="24"/>
                <w:szCs w:val="24"/>
              </w:rPr>
            </w:pPr>
          </w:p>
        </w:tc>
        <w:tc>
          <w:tcPr>
            <w:tcW w:w="2520" w:type="dxa"/>
          </w:tcPr>
          <w:p w:rsidR="00B53F59" w:rsidRPr="002E051B" w:rsidRDefault="00B53F59" w:rsidP="00B53F59">
            <w:pPr>
              <w:spacing w:after="0" w:line="240" w:lineRule="auto"/>
              <w:ind w:right="667"/>
              <w:cnfStyle w:val="000000000000"/>
              <w:rPr>
                <w:rFonts w:ascii="Sylfaen" w:eastAsia="MS Mincho" w:hAnsi="Sylfaen"/>
                <w:sz w:val="24"/>
                <w:szCs w:val="24"/>
              </w:rPr>
            </w:pPr>
          </w:p>
        </w:tc>
      </w:tr>
      <w:tr w:rsidR="00B53F59" w:rsidRPr="002E051B" w:rsidTr="005466AD">
        <w:tblPrEx>
          <w:tblLook w:val="04A0"/>
        </w:tblPrEx>
        <w:trPr>
          <w:trHeight w:val="440"/>
        </w:trPr>
        <w:tc>
          <w:tcPr>
            <w:cnfStyle w:val="001000000000"/>
            <w:tcW w:w="1188" w:type="dxa"/>
          </w:tcPr>
          <w:p w:rsidR="00B53F59" w:rsidRPr="002E051B" w:rsidRDefault="00B53F59" w:rsidP="00B53F59">
            <w:pPr>
              <w:spacing w:after="0" w:line="240" w:lineRule="auto"/>
              <w:rPr>
                <w:rFonts w:ascii="Sylfaen" w:eastAsia="MS Mincho" w:hAnsi="Sylfaen"/>
                <w:b w:val="0"/>
                <w:bCs w:val="0"/>
                <w:sz w:val="24"/>
                <w:szCs w:val="24"/>
              </w:rPr>
            </w:pPr>
          </w:p>
        </w:tc>
        <w:tc>
          <w:tcPr>
            <w:tcW w:w="3330" w:type="dxa"/>
          </w:tcPr>
          <w:p w:rsidR="00B53F59" w:rsidRPr="004A4C5F" w:rsidRDefault="00B53F59" w:rsidP="00B53F59">
            <w:pPr>
              <w:spacing w:after="0" w:line="240" w:lineRule="auto"/>
              <w:cnfStyle w:val="000000000000"/>
              <w:rPr>
                <w:rFonts w:ascii="Sylfaen" w:eastAsia="MS Mincho" w:hAnsi="Sylfaen"/>
                <w:sz w:val="24"/>
                <w:szCs w:val="24"/>
              </w:rPr>
            </w:pPr>
          </w:p>
        </w:tc>
        <w:tc>
          <w:tcPr>
            <w:tcW w:w="1980" w:type="dxa"/>
          </w:tcPr>
          <w:p w:rsidR="00B53F59" w:rsidRPr="002E051B" w:rsidRDefault="00B53F59" w:rsidP="00B53F59">
            <w:pPr>
              <w:spacing w:after="0" w:line="240" w:lineRule="auto"/>
              <w:cnfStyle w:val="000000000000"/>
              <w:rPr>
                <w:rFonts w:ascii="Sylfaen" w:eastAsia="MS Mincho" w:hAnsi="Sylfaen"/>
                <w:sz w:val="24"/>
                <w:szCs w:val="24"/>
              </w:rPr>
            </w:pPr>
          </w:p>
        </w:tc>
        <w:tc>
          <w:tcPr>
            <w:tcW w:w="2520" w:type="dxa"/>
          </w:tcPr>
          <w:p w:rsidR="00B53F59" w:rsidRPr="002E051B" w:rsidRDefault="00B53F59" w:rsidP="00B53F59">
            <w:pPr>
              <w:spacing w:after="0" w:line="240" w:lineRule="auto"/>
              <w:cnfStyle w:val="000000000000"/>
              <w:rPr>
                <w:rFonts w:ascii="Sylfaen" w:eastAsia="MS Mincho" w:hAnsi="Sylfaen"/>
                <w:sz w:val="24"/>
                <w:szCs w:val="24"/>
              </w:rPr>
            </w:pPr>
          </w:p>
        </w:tc>
      </w:tr>
      <w:tr w:rsidR="00B53F59" w:rsidRPr="002E051B" w:rsidTr="005466AD">
        <w:tblPrEx>
          <w:tblLook w:val="04A0"/>
        </w:tblPrEx>
        <w:trPr>
          <w:trHeight w:val="530"/>
        </w:trPr>
        <w:tc>
          <w:tcPr>
            <w:cnfStyle w:val="001000000000"/>
            <w:tcW w:w="1188" w:type="dxa"/>
          </w:tcPr>
          <w:p w:rsidR="00B53F59" w:rsidRPr="002E051B" w:rsidRDefault="00B53F59" w:rsidP="00B53F59">
            <w:pPr>
              <w:spacing w:after="0" w:line="240" w:lineRule="auto"/>
              <w:rPr>
                <w:rFonts w:ascii="Sylfaen" w:eastAsia="MS Mincho" w:hAnsi="Sylfaen"/>
                <w:b w:val="0"/>
                <w:bCs w:val="0"/>
                <w:sz w:val="24"/>
                <w:szCs w:val="24"/>
              </w:rPr>
            </w:pPr>
          </w:p>
        </w:tc>
        <w:tc>
          <w:tcPr>
            <w:tcW w:w="3330" w:type="dxa"/>
          </w:tcPr>
          <w:p w:rsidR="00B53F59" w:rsidRPr="004A4C5F" w:rsidRDefault="00B53F59" w:rsidP="00B53F59">
            <w:pPr>
              <w:spacing w:after="0" w:line="240" w:lineRule="auto"/>
              <w:cnfStyle w:val="000000000000"/>
              <w:rPr>
                <w:rFonts w:ascii="Sylfaen" w:eastAsia="MS Mincho" w:hAnsi="Sylfaen"/>
                <w:sz w:val="24"/>
                <w:szCs w:val="24"/>
              </w:rPr>
            </w:pPr>
          </w:p>
        </w:tc>
        <w:tc>
          <w:tcPr>
            <w:tcW w:w="1980" w:type="dxa"/>
          </w:tcPr>
          <w:p w:rsidR="00B53F59" w:rsidRPr="002E051B" w:rsidRDefault="00B53F59" w:rsidP="00B53F59">
            <w:pPr>
              <w:spacing w:after="0" w:line="240" w:lineRule="auto"/>
              <w:cnfStyle w:val="000000000000"/>
              <w:rPr>
                <w:rFonts w:ascii="Sylfaen" w:eastAsia="MS Mincho" w:hAnsi="Sylfaen"/>
                <w:sz w:val="24"/>
                <w:szCs w:val="24"/>
              </w:rPr>
            </w:pPr>
          </w:p>
        </w:tc>
        <w:tc>
          <w:tcPr>
            <w:tcW w:w="2520" w:type="dxa"/>
          </w:tcPr>
          <w:p w:rsidR="00B53F59" w:rsidRPr="002E051B" w:rsidRDefault="00B53F59" w:rsidP="00B53F59">
            <w:pPr>
              <w:spacing w:after="0" w:line="240" w:lineRule="auto"/>
              <w:cnfStyle w:val="000000000000"/>
              <w:rPr>
                <w:rFonts w:ascii="Sylfaen" w:eastAsia="MS Mincho" w:hAnsi="Sylfaen"/>
                <w:sz w:val="24"/>
                <w:szCs w:val="24"/>
              </w:rPr>
            </w:pPr>
          </w:p>
        </w:tc>
      </w:tr>
      <w:tr w:rsidR="00B53F59" w:rsidRPr="002E051B" w:rsidTr="005466AD">
        <w:tblPrEx>
          <w:tblLook w:val="04A0"/>
        </w:tblPrEx>
        <w:trPr>
          <w:trHeight w:val="530"/>
        </w:trPr>
        <w:tc>
          <w:tcPr>
            <w:cnfStyle w:val="001000000000"/>
            <w:tcW w:w="1188" w:type="dxa"/>
          </w:tcPr>
          <w:p w:rsidR="00B53F59" w:rsidRPr="002E051B" w:rsidRDefault="00B53F59" w:rsidP="00B53F59">
            <w:pPr>
              <w:spacing w:after="0" w:line="240" w:lineRule="auto"/>
              <w:rPr>
                <w:rFonts w:ascii="Sylfaen" w:eastAsia="MS Mincho" w:hAnsi="Sylfaen"/>
                <w:b w:val="0"/>
                <w:bCs w:val="0"/>
                <w:sz w:val="24"/>
                <w:szCs w:val="24"/>
              </w:rPr>
            </w:pPr>
          </w:p>
        </w:tc>
        <w:tc>
          <w:tcPr>
            <w:tcW w:w="3330" w:type="dxa"/>
          </w:tcPr>
          <w:p w:rsidR="00B53F59" w:rsidRPr="004A4C5F" w:rsidRDefault="00B53F59" w:rsidP="00B53F59">
            <w:pPr>
              <w:spacing w:after="0" w:line="240" w:lineRule="auto"/>
              <w:cnfStyle w:val="000000000000"/>
              <w:rPr>
                <w:rFonts w:ascii="Sylfaen" w:eastAsia="MS Mincho" w:hAnsi="Sylfaen"/>
                <w:sz w:val="24"/>
                <w:szCs w:val="24"/>
              </w:rPr>
            </w:pPr>
          </w:p>
        </w:tc>
        <w:tc>
          <w:tcPr>
            <w:tcW w:w="1980" w:type="dxa"/>
          </w:tcPr>
          <w:p w:rsidR="00B53F59" w:rsidRPr="002E051B" w:rsidRDefault="00B53F59" w:rsidP="00B53F59">
            <w:pPr>
              <w:spacing w:after="0" w:line="240" w:lineRule="auto"/>
              <w:cnfStyle w:val="000000000000"/>
              <w:rPr>
                <w:rFonts w:ascii="Sylfaen" w:eastAsia="MS Mincho" w:hAnsi="Sylfaen"/>
                <w:sz w:val="24"/>
                <w:szCs w:val="24"/>
              </w:rPr>
            </w:pPr>
          </w:p>
        </w:tc>
        <w:tc>
          <w:tcPr>
            <w:tcW w:w="2520" w:type="dxa"/>
          </w:tcPr>
          <w:p w:rsidR="00B53F59" w:rsidRPr="002E051B" w:rsidRDefault="00B53F59" w:rsidP="008860B9">
            <w:pPr>
              <w:spacing w:after="0" w:line="240" w:lineRule="auto"/>
              <w:cnfStyle w:val="000000000000"/>
              <w:rPr>
                <w:rFonts w:ascii="Sylfaen" w:eastAsia="MS Mincho" w:hAnsi="Sylfaen"/>
                <w:sz w:val="24"/>
                <w:szCs w:val="24"/>
              </w:rPr>
            </w:pPr>
          </w:p>
        </w:tc>
      </w:tr>
      <w:tr w:rsidR="00B53F59" w:rsidRPr="002E051B" w:rsidTr="005466AD">
        <w:tblPrEx>
          <w:tblLook w:val="04A0"/>
        </w:tblPrEx>
        <w:trPr>
          <w:trHeight w:val="530"/>
        </w:trPr>
        <w:tc>
          <w:tcPr>
            <w:cnfStyle w:val="001000000000"/>
            <w:tcW w:w="1188" w:type="dxa"/>
          </w:tcPr>
          <w:p w:rsidR="00B53F59" w:rsidRPr="002E051B" w:rsidRDefault="00B53F59" w:rsidP="00B53F59">
            <w:pPr>
              <w:spacing w:after="0" w:line="240" w:lineRule="auto"/>
              <w:rPr>
                <w:rFonts w:ascii="Sylfaen" w:eastAsia="MS Mincho" w:hAnsi="Sylfaen"/>
                <w:b w:val="0"/>
                <w:bCs w:val="0"/>
                <w:sz w:val="24"/>
                <w:szCs w:val="24"/>
              </w:rPr>
            </w:pPr>
          </w:p>
        </w:tc>
        <w:tc>
          <w:tcPr>
            <w:tcW w:w="3330" w:type="dxa"/>
          </w:tcPr>
          <w:p w:rsidR="00B53F59" w:rsidRPr="004A4C5F" w:rsidRDefault="00B53F59" w:rsidP="00B53F59">
            <w:pPr>
              <w:spacing w:after="0" w:line="240" w:lineRule="auto"/>
              <w:cnfStyle w:val="000000000000"/>
              <w:rPr>
                <w:rFonts w:ascii="Sylfaen" w:eastAsia="MS Mincho" w:hAnsi="Sylfaen"/>
                <w:sz w:val="24"/>
                <w:szCs w:val="24"/>
              </w:rPr>
            </w:pPr>
          </w:p>
        </w:tc>
        <w:tc>
          <w:tcPr>
            <w:tcW w:w="1980" w:type="dxa"/>
          </w:tcPr>
          <w:p w:rsidR="00B53F59" w:rsidRPr="002E051B" w:rsidRDefault="00B53F59" w:rsidP="00B53F59">
            <w:pPr>
              <w:spacing w:after="0" w:line="240" w:lineRule="auto"/>
              <w:cnfStyle w:val="000000000000"/>
              <w:rPr>
                <w:rFonts w:ascii="Sylfaen" w:eastAsia="MS Mincho" w:hAnsi="Sylfaen"/>
                <w:sz w:val="24"/>
                <w:szCs w:val="24"/>
              </w:rPr>
            </w:pPr>
          </w:p>
        </w:tc>
        <w:tc>
          <w:tcPr>
            <w:tcW w:w="2520" w:type="dxa"/>
          </w:tcPr>
          <w:p w:rsidR="00B53F59" w:rsidRPr="002E051B" w:rsidRDefault="00B53F59" w:rsidP="00B53F59">
            <w:pPr>
              <w:spacing w:after="0" w:line="240" w:lineRule="auto"/>
              <w:cnfStyle w:val="000000000000"/>
              <w:rPr>
                <w:rFonts w:ascii="Sylfaen" w:eastAsia="MS Mincho" w:hAnsi="Sylfaen"/>
                <w:sz w:val="24"/>
                <w:szCs w:val="24"/>
              </w:rPr>
            </w:pPr>
          </w:p>
        </w:tc>
      </w:tr>
      <w:tr w:rsidR="00B53F59" w:rsidRPr="002E051B" w:rsidTr="005466AD">
        <w:tblPrEx>
          <w:tblLook w:val="04A0"/>
        </w:tblPrEx>
        <w:trPr>
          <w:trHeight w:val="530"/>
        </w:trPr>
        <w:tc>
          <w:tcPr>
            <w:cnfStyle w:val="001000000000"/>
            <w:tcW w:w="1188" w:type="dxa"/>
          </w:tcPr>
          <w:p w:rsidR="00B53F59" w:rsidRPr="002E051B" w:rsidRDefault="00B53F59" w:rsidP="00B53F59">
            <w:pPr>
              <w:spacing w:after="0" w:line="240" w:lineRule="auto"/>
              <w:rPr>
                <w:rFonts w:ascii="Sylfaen" w:eastAsia="MS Mincho" w:hAnsi="Sylfaen"/>
                <w:b w:val="0"/>
                <w:bCs w:val="0"/>
                <w:sz w:val="24"/>
                <w:szCs w:val="24"/>
              </w:rPr>
            </w:pPr>
          </w:p>
        </w:tc>
        <w:tc>
          <w:tcPr>
            <w:tcW w:w="3330" w:type="dxa"/>
          </w:tcPr>
          <w:p w:rsidR="00B53F59" w:rsidRPr="004A4C5F" w:rsidRDefault="00B53F59" w:rsidP="00B53F59">
            <w:pPr>
              <w:spacing w:after="0" w:line="240" w:lineRule="auto"/>
              <w:cnfStyle w:val="000000000000"/>
              <w:rPr>
                <w:rFonts w:ascii="Sylfaen" w:eastAsia="MS Mincho" w:hAnsi="Sylfaen"/>
                <w:sz w:val="24"/>
                <w:szCs w:val="24"/>
              </w:rPr>
            </w:pPr>
          </w:p>
        </w:tc>
        <w:tc>
          <w:tcPr>
            <w:tcW w:w="1980" w:type="dxa"/>
          </w:tcPr>
          <w:p w:rsidR="00B53F59" w:rsidRPr="002E051B" w:rsidRDefault="00B53F59" w:rsidP="00B53F59">
            <w:pPr>
              <w:spacing w:after="0" w:line="240" w:lineRule="auto"/>
              <w:cnfStyle w:val="000000000000"/>
              <w:rPr>
                <w:rFonts w:ascii="Sylfaen" w:eastAsia="MS Mincho" w:hAnsi="Sylfaen"/>
                <w:sz w:val="24"/>
                <w:szCs w:val="24"/>
              </w:rPr>
            </w:pPr>
          </w:p>
        </w:tc>
        <w:tc>
          <w:tcPr>
            <w:tcW w:w="2520" w:type="dxa"/>
          </w:tcPr>
          <w:p w:rsidR="00B53F59" w:rsidRPr="002E051B" w:rsidRDefault="00B53F59" w:rsidP="00B53F59">
            <w:pPr>
              <w:spacing w:after="0" w:line="240" w:lineRule="auto"/>
              <w:cnfStyle w:val="000000000000"/>
              <w:rPr>
                <w:rFonts w:ascii="Sylfaen" w:eastAsia="MS Mincho" w:hAnsi="Sylfaen"/>
                <w:sz w:val="24"/>
                <w:szCs w:val="24"/>
              </w:rPr>
            </w:pPr>
          </w:p>
        </w:tc>
      </w:tr>
      <w:tr w:rsidR="00B53F59" w:rsidRPr="002E051B" w:rsidTr="005466AD">
        <w:tblPrEx>
          <w:tblLook w:val="04A0"/>
        </w:tblPrEx>
        <w:trPr>
          <w:trHeight w:val="530"/>
        </w:trPr>
        <w:tc>
          <w:tcPr>
            <w:cnfStyle w:val="001000000000"/>
            <w:tcW w:w="1188" w:type="dxa"/>
          </w:tcPr>
          <w:p w:rsidR="00B53F59" w:rsidRPr="002E051B" w:rsidRDefault="00B53F59" w:rsidP="00B53F59">
            <w:pPr>
              <w:spacing w:after="0" w:line="240" w:lineRule="auto"/>
              <w:rPr>
                <w:rFonts w:ascii="Sylfaen" w:eastAsia="MS Mincho" w:hAnsi="Sylfaen"/>
                <w:b w:val="0"/>
                <w:bCs w:val="0"/>
                <w:sz w:val="24"/>
                <w:szCs w:val="24"/>
              </w:rPr>
            </w:pPr>
          </w:p>
        </w:tc>
        <w:tc>
          <w:tcPr>
            <w:tcW w:w="3330" w:type="dxa"/>
          </w:tcPr>
          <w:p w:rsidR="00B53F59" w:rsidRPr="004A4C5F" w:rsidRDefault="00B53F59" w:rsidP="00B53F59">
            <w:pPr>
              <w:spacing w:after="0" w:line="240" w:lineRule="auto"/>
              <w:cnfStyle w:val="000000000000"/>
              <w:rPr>
                <w:rFonts w:ascii="Sylfaen" w:eastAsia="MS Mincho" w:hAnsi="Sylfaen"/>
                <w:sz w:val="24"/>
                <w:szCs w:val="24"/>
              </w:rPr>
            </w:pPr>
          </w:p>
        </w:tc>
        <w:tc>
          <w:tcPr>
            <w:tcW w:w="1980" w:type="dxa"/>
          </w:tcPr>
          <w:p w:rsidR="00B53F59" w:rsidRPr="002E051B" w:rsidRDefault="00B53F59" w:rsidP="00B53F59">
            <w:pPr>
              <w:spacing w:after="0" w:line="240" w:lineRule="auto"/>
              <w:cnfStyle w:val="000000000000"/>
              <w:rPr>
                <w:rFonts w:ascii="Sylfaen" w:eastAsia="MS Mincho" w:hAnsi="Sylfaen"/>
                <w:sz w:val="24"/>
                <w:szCs w:val="24"/>
              </w:rPr>
            </w:pPr>
          </w:p>
        </w:tc>
        <w:tc>
          <w:tcPr>
            <w:tcW w:w="2520" w:type="dxa"/>
          </w:tcPr>
          <w:p w:rsidR="00B53F59" w:rsidRPr="002E051B" w:rsidRDefault="00B53F59" w:rsidP="00B53F59">
            <w:pPr>
              <w:spacing w:after="0" w:line="240" w:lineRule="auto"/>
              <w:cnfStyle w:val="000000000000"/>
              <w:rPr>
                <w:rFonts w:ascii="Sylfaen" w:eastAsia="MS Mincho" w:hAnsi="Sylfaen"/>
                <w:sz w:val="24"/>
                <w:szCs w:val="24"/>
              </w:rPr>
            </w:pPr>
          </w:p>
        </w:tc>
      </w:tr>
      <w:tr w:rsidR="00B53F59" w:rsidRPr="002E051B" w:rsidTr="005466AD">
        <w:tblPrEx>
          <w:tblLook w:val="04A0"/>
        </w:tblPrEx>
        <w:trPr>
          <w:trHeight w:val="530"/>
        </w:trPr>
        <w:tc>
          <w:tcPr>
            <w:cnfStyle w:val="001000000000"/>
            <w:tcW w:w="1188" w:type="dxa"/>
          </w:tcPr>
          <w:p w:rsidR="00B53F59" w:rsidRPr="002E051B" w:rsidRDefault="00B53F59" w:rsidP="00B53F59">
            <w:pPr>
              <w:spacing w:after="0" w:line="240" w:lineRule="auto"/>
              <w:rPr>
                <w:rFonts w:ascii="Sylfaen" w:eastAsia="MS Mincho" w:hAnsi="Sylfaen"/>
                <w:b w:val="0"/>
                <w:bCs w:val="0"/>
                <w:sz w:val="24"/>
                <w:szCs w:val="24"/>
              </w:rPr>
            </w:pPr>
          </w:p>
        </w:tc>
        <w:tc>
          <w:tcPr>
            <w:tcW w:w="3330" w:type="dxa"/>
          </w:tcPr>
          <w:p w:rsidR="00B53F59" w:rsidRPr="004A4C5F" w:rsidRDefault="00B53F59" w:rsidP="00B53F59">
            <w:pPr>
              <w:spacing w:after="0" w:line="240" w:lineRule="auto"/>
              <w:cnfStyle w:val="000000000000"/>
              <w:rPr>
                <w:rFonts w:ascii="Sylfaen" w:eastAsia="MS Mincho" w:hAnsi="Sylfaen"/>
                <w:sz w:val="24"/>
                <w:szCs w:val="24"/>
              </w:rPr>
            </w:pPr>
          </w:p>
        </w:tc>
        <w:tc>
          <w:tcPr>
            <w:tcW w:w="1980" w:type="dxa"/>
          </w:tcPr>
          <w:p w:rsidR="00B53F59" w:rsidRPr="002E051B" w:rsidRDefault="00B53F59" w:rsidP="00B53F59">
            <w:pPr>
              <w:spacing w:after="0" w:line="240" w:lineRule="auto"/>
              <w:cnfStyle w:val="000000000000"/>
              <w:rPr>
                <w:rFonts w:ascii="Sylfaen" w:eastAsia="MS Mincho" w:hAnsi="Sylfaen"/>
                <w:sz w:val="24"/>
                <w:szCs w:val="24"/>
              </w:rPr>
            </w:pPr>
          </w:p>
        </w:tc>
        <w:tc>
          <w:tcPr>
            <w:tcW w:w="2520" w:type="dxa"/>
          </w:tcPr>
          <w:p w:rsidR="00B53F59" w:rsidRPr="002E051B" w:rsidRDefault="00B53F59" w:rsidP="00B53F59">
            <w:pPr>
              <w:spacing w:after="0" w:line="240" w:lineRule="auto"/>
              <w:cnfStyle w:val="000000000000"/>
              <w:rPr>
                <w:rFonts w:ascii="Sylfaen" w:eastAsia="MS Mincho" w:hAnsi="Sylfaen"/>
                <w:sz w:val="24"/>
                <w:szCs w:val="24"/>
              </w:rPr>
            </w:pPr>
          </w:p>
        </w:tc>
      </w:tr>
      <w:tr w:rsidR="00B53F59" w:rsidRPr="002E051B" w:rsidTr="005466AD">
        <w:tblPrEx>
          <w:tblLook w:val="04A0"/>
        </w:tblPrEx>
        <w:trPr>
          <w:trHeight w:val="530"/>
        </w:trPr>
        <w:tc>
          <w:tcPr>
            <w:cnfStyle w:val="001000000000"/>
            <w:tcW w:w="1188" w:type="dxa"/>
          </w:tcPr>
          <w:p w:rsidR="00B53F59" w:rsidRPr="002E051B" w:rsidRDefault="00B53F59" w:rsidP="00B53F59">
            <w:pPr>
              <w:spacing w:after="0" w:line="240" w:lineRule="auto"/>
              <w:rPr>
                <w:rFonts w:ascii="Sylfaen" w:eastAsia="MS Mincho" w:hAnsi="Sylfaen"/>
                <w:b w:val="0"/>
                <w:bCs w:val="0"/>
                <w:sz w:val="24"/>
                <w:szCs w:val="24"/>
              </w:rPr>
            </w:pPr>
          </w:p>
        </w:tc>
        <w:tc>
          <w:tcPr>
            <w:tcW w:w="3330" w:type="dxa"/>
          </w:tcPr>
          <w:p w:rsidR="00B53F59" w:rsidRPr="004A4C5F" w:rsidRDefault="00B53F59" w:rsidP="00B53F59">
            <w:pPr>
              <w:spacing w:after="0" w:line="240" w:lineRule="auto"/>
              <w:cnfStyle w:val="000000000000"/>
              <w:rPr>
                <w:rFonts w:ascii="Sylfaen" w:eastAsia="MS Mincho" w:hAnsi="Sylfaen"/>
                <w:sz w:val="24"/>
                <w:szCs w:val="24"/>
              </w:rPr>
            </w:pPr>
          </w:p>
        </w:tc>
        <w:tc>
          <w:tcPr>
            <w:tcW w:w="1980" w:type="dxa"/>
          </w:tcPr>
          <w:p w:rsidR="00B53F59" w:rsidRPr="002E051B" w:rsidRDefault="00B53F59" w:rsidP="00B53F59">
            <w:pPr>
              <w:spacing w:after="0" w:line="240" w:lineRule="auto"/>
              <w:cnfStyle w:val="000000000000"/>
              <w:rPr>
                <w:rFonts w:ascii="Sylfaen" w:eastAsia="MS Mincho" w:hAnsi="Sylfaen"/>
                <w:sz w:val="24"/>
                <w:szCs w:val="24"/>
              </w:rPr>
            </w:pPr>
          </w:p>
        </w:tc>
        <w:tc>
          <w:tcPr>
            <w:tcW w:w="2520" w:type="dxa"/>
          </w:tcPr>
          <w:p w:rsidR="00B53F59" w:rsidRPr="002E051B" w:rsidRDefault="00B53F59" w:rsidP="00B53F59">
            <w:pPr>
              <w:spacing w:after="0" w:line="240" w:lineRule="auto"/>
              <w:cnfStyle w:val="000000000000"/>
              <w:rPr>
                <w:rFonts w:ascii="Sylfaen" w:eastAsia="MS Mincho" w:hAnsi="Sylfaen"/>
                <w:sz w:val="24"/>
                <w:szCs w:val="24"/>
              </w:rPr>
            </w:pPr>
          </w:p>
        </w:tc>
      </w:tr>
    </w:tbl>
    <w:p w:rsidR="00592F21" w:rsidRPr="002E051B" w:rsidRDefault="00592F21" w:rsidP="007F569C">
      <w:pPr>
        <w:pStyle w:val="CommentText"/>
        <w:tabs>
          <w:tab w:val="left" w:pos="0"/>
        </w:tabs>
        <w:jc w:val="both"/>
        <w:rPr>
          <w:rFonts w:ascii="Times New Roman" w:eastAsia="Calibri" w:hAnsi="Times New Roman"/>
          <w:color w:val="FF0000"/>
          <w:sz w:val="24"/>
          <w:szCs w:val="24"/>
        </w:rPr>
      </w:pPr>
    </w:p>
    <w:sectPr w:rsidR="00592F21" w:rsidRPr="002E051B" w:rsidSect="00CF5A43">
      <w:headerReference w:type="default" r:id="rId11"/>
      <w:footerReference w:type="default" r:id="rId12"/>
      <w:pgSz w:w="11907" w:h="16839" w:code="9"/>
      <w:pgMar w:top="12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CD3" w:rsidRDefault="002C0CD3" w:rsidP="00531727">
      <w:pPr>
        <w:spacing w:after="0" w:line="240" w:lineRule="auto"/>
      </w:pPr>
      <w:r>
        <w:separator/>
      </w:r>
    </w:p>
    <w:p w:rsidR="002C0CD3" w:rsidRDefault="002C0CD3"/>
  </w:endnote>
  <w:endnote w:type="continuationSeparator" w:id="0">
    <w:p w:rsidR="002C0CD3" w:rsidRDefault="002C0CD3" w:rsidP="00531727">
      <w:pPr>
        <w:spacing w:after="0" w:line="240" w:lineRule="auto"/>
      </w:pPr>
      <w:r>
        <w:continuationSeparator/>
      </w:r>
    </w:p>
    <w:p w:rsidR="002C0CD3" w:rsidRDefault="002C0CD3"/>
  </w:endnote>
  <w:endnote w:type="continuationNotice" w:id="1">
    <w:p w:rsidR="002C0CD3" w:rsidRDefault="002C0CD3">
      <w:pPr>
        <w:spacing w:after="0" w:line="240" w:lineRule="auto"/>
      </w:pPr>
    </w:p>
    <w:p w:rsidR="002C0CD3" w:rsidRDefault="002C0CD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Bangkok YU">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altName w:val="Palatino"/>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Heading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DD" w:rsidRDefault="007B4CDD">
    <w:pPr>
      <w:pStyle w:val="Footer"/>
    </w:pPr>
  </w:p>
  <w:p w:rsidR="007B4CDD" w:rsidRDefault="007B4C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CD3" w:rsidRDefault="002C0CD3" w:rsidP="00531727">
      <w:pPr>
        <w:spacing w:after="0" w:line="240" w:lineRule="auto"/>
      </w:pPr>
      <w:r>
        <w:separator/>
      </w:r>
    </w:p>
    <w:p w:rsidR="002C0CD3" w:rsidRDefault="002C0CD3"/>
  </w:footnote>
  <w:footnote w:type="continuationSeparator" w:id="0">
    <w:p w:rsidR="002C0CD3" w:rsidRDefault="002C0CD3" w:rsidP="00531727">
      <w:pPr>
        <w:spacing w:after="0" w:line="240" w:lineRule="auto"/>
      </w:pPr>
      <w:r>
        <w:continuationSeparator/>
      </w:r>
    </w:p>
    <w:p w:rsidR="002C0CD3" w:rsidRDefault="002C0CD3"/>
  </w:footnote>
  <w:footnote w:type="continuationNotice" w:id="1">
    <w:p w:rsidR="002C0CD3" w:rsidRDefault="002C0CD3">
      <w:pPr>
        <w:spacing w:after="0" w:line="240" w:lineRule="auto"/>
      </w:pPr>
    </w:p>
    <w:p w:rsidR="002C0CD3" w:rsidRDefault="002C0CD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DD" w:rsidRDefault="007B4CDD">
    <w:pPr>
      <w:pStyle w:val="Header"/>
    </w:pPr>
  </w:p>
  <w:p w:rsidR="007B4CDD" w:rsidRDefault="007B4CD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838"/>
    <w:multiLevelType w:val="hybridMultilevel"/>
    <w:tmpl w:val="12C2E760"/>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50401"/>
    <w:multiLevelType w:val="hybridMultilevel"/>
    <w:tmpl w:val="847291A2"/>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060B9D"/>
    <w:multiLevelType w:val="hybridMultilevel"/>
    <w:tmpl w:val="6AC2078A"/>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33508A"/>
    <w:multiLevelType w:val="hybridMultilevel"/>
    <w:tmpl w:val="D12C4522"/>
    <w:lvl w:ilvl="0" w:tplc="76D668F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121846"/>
    <w:multiLevelType w:val="hybridMultilevel"/>
    <w:tmpl w:val="C406D6FA"/>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67591C"/>
    <w:multiLevelType w:val="hybridMultilevel"/>
    <w:tmpl w:val="88F45B74"/>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642AEB"/>
    <w:multiLevelType w:val="hybridMultilevel"/>
    <w:tmpl w:val="7428A130"/>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9B203B"/>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845B60"/>
    <w:multiLevelType w:val="hybridMultilevel"/>
    <w:tmpl w:val="76D0A952"/>
    <w:lvl w:ilvl="0" w:tplc="593486C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08E6461"/>
    <w:multiLevelType w:val="hybridMultilevel"/>
    <w:tmpl w:val="76D0A952"/>
    <w:lvl w:ilvl="0" w:tplc="593486C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063F18"/>
    <w:multiLevelType w:val="hybridMultilevel"/>
    <w:tmpl w:val="8CAC2D22"/>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9175A7"/>
    <w:multiLevelType w:val="hybridMultilevel"/>
    <w:tmpl w:val="C7F0E5EC"/>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9"/>
  </w:num>
  <w:num w:numId="4">
    <w:abstractNumId w:val="1"/>
  </w:num>
  <w:num w:numId="5">
    <w:abstractNumId w:val="0"/>
  </w:num>
  <w:num w:numId="6">
    <w:abstractNumId w:val="4"/>
  </w:num>
  <w:num w:numId="7">
    <w:abstractNumId w:val="11"/>
  </w:num>
  <w:num w:numId="8">
    <w:abstractNumId w:val="10"/>
  </w:num>
  <w:num w:numId="9">
    <w:abstractNumId w:val="6"/>
  </w:num>
  <w:num w:numId="10">
    <w:abstractNumId w:val="5"/>
  </w:num>
  <w:num w:numId="11">
    <w:abstractNumId w:val="2"/>
  </w:num>
  <w:num w:numId="12">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EB1A1F"/>
    <w:rsid w:val="000002BA"/>
    <w:rsid w:val="00011FED"/>
    <w:rsid w:val="00014885"/>
    <w:rsid w:val="0001646A"/>
    <w:rsid w:val="000167F8"/>
    <w:rsid w:val="0002002A"/>
    <w:rsid w:val="00022AA2"/>
    <w:rsid w:val="0002485A"/>
    <w:rsid w:val="00027E2E"/>
    <w:rsid w:val="0003006D"/>
    <w:rsid w:val="00031562"/>
    <w:rsid w:val="000318A9"/>
    <w:rsid w:val="00034125"/>
    <w:rsid w:val="000350F2"/>
    <w:rsid w:val="0003681C"/>
    <w:rsid w:val="00050A9D"/>
    <w:rsid w:val="00051B74"/>
    <w:rsid w:val="000526DE"/>
    <w:rsid w:val="0005360D"/>
    <w:rsid w:val="00053A7F"/>
    <w:rsid w:val="000558AB"/>
    <w:rsid w:val="000573FF"/>
    <w:rsid w:val="0007261D"/>
    <w:rsid w:val="00074752"/>
    <w:rsid w:val="0007483E"/>
    <w:rsid w:val="00074E2D"/>
    <w:rsid w:val="000767C1"/>
    <w:rsid w:val="0008080F"/>
    <w:rsid w:val="0008167D"/>
    <w:rsid w:val="00090D74"/>
    <w:rsid w:val="00091370"/>
    <w:rsid w:val="0009330B"/>
    <w:rsid w:val="000968B6"/>
    <w:rsid w:val="000A1893"/>
    <w:rsid w:val="000A1F00"/>
    <w:rsid w:val="000A36DE"/>
    <w:rsid w:val="000A5970"/>
    <w:rsid w:val="000B3D30"/>
    <w:rsid w:val="000B6076"/>
    <w:rsid w:val="000C1DE2"/>
    <w:rsid w:val="000C2261"/>
    <w:rsid w:val="000C69D4"/>
    <w:rsid w:val="000D0C0D"/>
    <w:rsid w:val="000D216F"/>
    <w:rsid w:val="000E37ED"/>
    <w:rsid w:val="000E4FD6"/>
    <w:rsid w:val="000F44AD"/>
    <w:rsid w:val="000F4F08"/>
    <w:rsid w:val="000F70DA"/>
    <w:rsid w:val="001026DC"/>
    <w:rsid w:val="00107484"/>
    <w:rsid w:val="00110A4D"/>
    <w:rsid w:val="00110D4E"/>
    <w:rsid w:val="00111D88"/>
    <w:rsid w:val="00112E81"/>
    <w:rsid w:val="00112ECD"/>
    <w:rsid w:val="001132C9"/>
    <w:rsid w:val="001168D1"/>
    <w:rsid w:val="0011753D"/>
    <w:rsid w:val="00117F66"/>
    <w:rsid w:val="001215C8"/>
    <w:rsid w:val="00121823"/>
    <w:rsid w:val="0012296F"/>
    <w:rsid w:val="00123D7A"/>
    <w:rsid w:val="001311BF"/>
    <w:rsid w:val="001339FD"/>
    <w:rsid w:val="00134487"/>
    <w:rsid w:val="0014171F"/>
    <w:rsid w:val="0015128F"/>
    <w:rsid w:val="00152190"/>
    <w:rsid w:val="001560AD"/>
    <w:rsid w:val="001569EA"/>
    <w:rsid w:val="001622CE"/>
    <w:rsid w:val="00165453"/>
    <w:rsid w:val="001655FC"/>
    <w:rsid w:val="00167F84"/>
    <w:rsid w:val="0017234D"/>
    <w:rsid w:val="00181DE9"/>
    <w:rsid w:val="0018389B"/>
    <w:rsid w:val="00183DCB"/>
    <w:rsid w:val="00190A2A"/>
    <w:rsid w:val="00191689"/>
    <w:rsid w:val="00191BEB"/>
    <w:rsid w:val="001A02BA"/>
    <w:rsid w:val="001A1D18"/>
    <w:rsid w:val="001A323D"/>
    <w:rsid w:val="001A4474"/>
    <w:rsid w:val="001B49C5"/>
    <w:rsid w:val="001C0221"/>
    <w:rsid w:val="001C15B5"/>
    <w:rsid w:val="001C2CDC"/>
    <w:rsid w:val="001C572B"/>
    <w:rsid w:val="001D12D3"/>
    <w:rsid w:val="001D3400"/>
    <w:rsid w:val="001D6E37"/>
    <w:rsid w:val="001D74D7"/>
    <w:rsid w:val="001E3563"/>
    <w:rsid w:val="001F12A5"/>
    <w:rsid w:val="001F383E"/>
    <w:rsid w:val="002003D6"/>
    <w:rsid w:val="002040B0"/>
    <w:rsid w:val="00205461"/>
    <w:rsid w:val="00205558"/>
    <w:rsid w:val="00205C80"/>
    <w:rsid w:val="0020692F"/>
    <w:rsid w:val="002100E7"/>
    <w:rsid w:val="0021675B"/>
    <w:rsid w:val="00217CE5"/>
    <w:rsid w:val="00221561"/>
    <w:rsid w:val="00223B7A"/>
    <w:rsid w:val="0023136A"/>
    <w:rsid w:val="00233CC7"/>
    <w:rsid w:val="00237C91"/>
    <w:rsid w:val="00240512"/>
    <w:rsid w:val="00241AA9"/>
    <w:rsid w:val="00243D3E"/>
    <w:rsid w:val="00246642"/>
    <w:rsid w:val="002503F5"/>
    <w:rsid w:val="00252B54"/>
    <w:rsid w:val="00254078"/>
    <w:rsid w:val="00261983"/>
    <w:rsid w:val="00264EB0"/>
    <w:rsid w:val="0026542E"/>
    <w:rsid w:val="002672EF"/>
    <w:rsid w:val="00267DFD"/>
    <w:rsid w:val="002724A3"/>
    <w:rsid w:val="00274437"/>
    <w:rsid w:val="00276821"/>
    <w:rsid w:val="0028441B"/>
    <w:rsid w:val="002A0328"/>
    <w:rsid w:val="002A2B35"/>
    <w:rsid w:val="002A5E1F"/>
    <w:rsid w:val="002A5F1E"/>
    <w:rsid w:val="002A6153"/>
    <w:rsid w:val="002A72AC"/>
    <w:rsid w:val="002A79C7"/>
    <w:rsid w:val="002B0686"/>
    <w:rsid w:val="002B1F82"/>
    <w:rsid w:val="002B45C2"/>
    <w:rsid w:val="002B5D5A"/>
    <w:rsid w:val="002B6CE7"/>
    <w:rsid w:val="002B79D3"/>
    <w:rsid w:val="002C0CD3"/>
    <w:rsid w:val="002D1FD1"/>
    <w:rsid w:val="002D4243"/>
    <w:rsid w:val="002E025A"/>
    <w:rsid w:val="002E051B"/>
    <w:rsid w:val="002E2952"/>
    <w:rsid w:val="002E4269"/>
    <w:rsid w:val="002E550E"/>
    <w:rsid w:val="002E6A97"/>
    <w:rsid w:val="002E6C75"/>
    <w:rsid w:val="002E7821"/>
    <w:rsid w:val="002F36C0"/>
    <w:rsid w:val="002F5CF9"/>
    <w:rsid w:val="00300B69"/>
    <w:rsid w:val="00300F8D"/>
    <w:rsid w:val="00301A65"/>
    <w:rsid w:val="003028BB"/>
    <w:rsid w:val="00304DC8"/>
    <w:rsid w:val="003062A6"/>
    <w:rsid w:val="003068FC"/>
    <w:rsid w:val="00313A06"/>
    <w:rsid w:val="00316CD8"/>
    <w:rsid w:val="00317436"/>
    <w:rsid w:val="00320C4E"/>
    <w:rsid w:val="003211C3"/>
    <w:rsid w:val="003241EB"/>
    <w:rsid w:val="00325337"/>
    <w:rsid w:val="00325D02"/>
    <w:rsid w:val="00326E16"/>
    <w:rsid w:val="00327B64"/>
    <w:rsid w:val="003350B6"/>
    <w:rsid w:val="0033725B"/>
    <w:rsid w:val="003421C0"/>
    <w:rsid w:val="003431DB"/>
    <w:rsid w:val="0034456D"/>
    <w:rsid w:val="0035090D"/>
    <w:rsid w:val="00355563"/>
    <w:rsid w:val="00356095"/>
    <w:rsid w:val="00365825"/>
    <w:rsid w:val="003702BC"/>
    <w:rsid w:val="003727D5"/>
    <w:rsid w:val="00375EB7"/>
    <w:rsid w:val="003761DC"/>
    <w:rsid w:val="00382043"/>
    <w:rsid w:val="00385E32"/>
    <w:rsid w:val="003861FE"/>
    <w:rsid w:val="00386BF1"/>
    <w:rsid w:val="00394E6D"/>
    <w:rsid w:val="00395ACA"/>
    <w:rsid w:val="00396958"/>
    <w:rsid w:val="003A5916"/>
    <w:rsid w:val="003A67AC"/>
    <w:rsid w:val="003A69B4"/>
    <w:rsid w:val="003B0477"/>
    <w:rsid w:val="003C0602"/>
    <w:rsid w:val="003C2D73"/>
    <w:rsid w:val="003C4939"/>
    <w:rsid w:val="003C4CC4"/>
    <w:rsid w:val="003C5386"/>
    <w:rsid w:val="003E1F3A"/>
    <w:rsid w:val="003E4DCF"/>
    <w:rsid w:val="00401674"/>
    <w:rsid w:val="00402AC3"/>
    <w:rsid w:val="0040358F"/>
    <w:rsid w:val="00407A62"/>
    <w:rsid w:val="00411DBD"/>
    <w:rsid w:val="004166B1"/>
    <w:rsid w:val="0041684C"/>
    <w:rsid w:val="00422C37"/>
    <w:rsid w:val="00423E39"/>
    <w:rsid w:val="004273D2"/>
    <w:rsid w:val="00432809"/>
    <w:rsid w:val="00434CFD"/>
    <w:rsid w:val="00443C66"/>
    <w:rsid w:val="0044695E"/>
    <w:rsid w:val="00457C84"/>
    <w:rsid w:val="00460402"/>
    <w:rsid w:val="00461838"/>
    <w:rsid w:val="004636D4"/>
    <w:rsid w:val="00463C58"/>
    <w:rsid w:val="00466DA3"/>
    <w:rsid w:val="004673B0"/>
    <w:rsid w:val="00474FDE"/>
    <w:rsid w:val="00477E3C"/>
    <w:rsid w:val="00484ED9"/>
    <w:rsid w:val="00490384"/>
    <w:rsid w:val="00491E43"/>
    <w:rsid w:val="004944CD"/>
    <w:rsid w:val="00497A0D"/>
    <w:rsid w:val="004A4C5F"/>
    <w:rsid w:val="004A5301"/>
    <w:rsid w:val="004A5B27"/>
    <w:rsid w:val="004B09BE"/>
    <w:rsid w:val="004B4AEE"/>
    <w:rsid w:val="004C0B45"/>
    <w:rsid w:val="004C2613"/>
    <w:rsid w:val="004C38FC"/>
    <w:rsid w:val="004C3C99"/>
    <w:rsid w:val="004C4A47"/>
    <w:rsid w:val="004D1D81"/>
    <w:rsid w:val="004E502A"/>
    <w:rsid w:val="004F65CA"/>
    <w:rsid w:val="00503CA6"/>
    <w:rsid w:val="005069B3"/>
    <w:rsid w:val="005118D5"/>
    <w:rsid w:val="00514A43"/>
    <w:rsid w:val="00516580"/>
    <w:rsid w:val="00522C4E"/>
    <w:rsid w:val="00523249"/>
    <w:rsid w:val="00527D3B"/>
    <w:rsid w:val="00531727"/>
    <w:rsid w:val="00543BB9"/>
    <w:rsid w:val="00545843"/>
    <w:rsid w:val="00546102"/>
    <w:rsid w:val="005466AD"/>
    <w:rsid w:val="00546E05"/>
    <w:rsid w:val="005473E1"/>
    <w:rsid w:val="00547EDA"/>
    <w:rsid w:val="00551753"/>
    <w:rsid w:val="005602A3"/>
    <w:rsid w:val="00563DF6"/>
    <w:rsid w:val="00573BB2"/>
    <w:rsid w:val="00573DF9"/>
    <w:rsid w:val="0057660D"/>
    <w:rsid w:val="00577FE3"/>
    <w:rsid w:val="00583C33"/>
    <w:rsid w:val="005902BB"/>
    <w:rsid w:val="00590C9E"/>
    <w:rsid w:val="00591C8C"/>
    <w:rsid w:val="00592F21"/>
    <w:rsid w:val="005B0080"/>
    <w:rsid w:val="005B2724"/>
    <w:rsid w:val="005B5446"/>
    <w:rsid w:val="005C7F6C"/>
    <w:rsid w:val="005D1305"/>
    <w:rsid w:val="005D3C18"/>
    <w:rsid w:val="005D65F8"/>
    <w:rsid w:val="005E0183"/>
    <w:rsid w:val="005E0423"/>
    <w:rsid w:val="005E1B23"/>
    <w:rsid w:val="005E6DDE"/>
    <w:rsid w:val="005E7E0D"/>
    <w:rsid w:val="005F6CDA"/>
    <w:rsid w:val="005F7715"/>
    <w:rsid w:val="00602711"/>
    <w:rsid w:val="00603A43"/>
    <w:rsid w:val="00603D49"/>
    <w:rsid w:val="00614586"/>
    <w:rsid w:val="00614C5A"/>
    <w:rsid w:val="00615CB0"/>
    <w:rsid w:val="0062176B"/>
    <w:rsid w:val="00622382"/>
    <w:rsid w:val="00623B05"/>
    <w:rsid w:val="00624C44"/>
    <w:rsid w:val="00625766"/>
    <w:rsid w:val="00627C6F"/>
    <w:rsid w:val="00630F27"/>
    <w:rsid w:val="00631043"/>
    <w:rsid w:val="00635934"/>
    <w:rsid w:val="006364B0"/>
    <w:rsid w:val="00645122"/>
    <w:rsid w:val="00645408"/>
    <w:rsid w:val="006555C8"/>
    <w:rsid w:val="0065582C"/>
    <w:rsid w:val="00655F34"/>
    <w:rsid w:val="00656C8A"/>
    <w:rsid w:val="00662C0B"/>
    <w:rsid w:val="006631DE"/>
    <w:rsid w:val="00663C63"/>
    <w:rsid w:val="006704B6"/>
    <w:rsid w:val="00680219"/>
    <w:rsid w:val="00681D89"/>
    <w:rsid w:val="00682395"/>
    <w:rsid w:val="00682527"/>
    <w:rsid w:val="00683190"/>
    <w:rsid w:val="0068520F"/>
    <w:rsid w:val="00692F7C"/>
    <w:rsid w:val="00693F51"/>
    <w:rsid w:val="0069590D"/>
    <w:rsid w:val="006A14E5"/>
    <w:rsid w:val="006B2EAD"/>
    <w:rsid w:val="006B3B67"/>
    <w:rsid w:val="006C4846"/>
    <w:rsid w:val="006E016B"/>
    <w:rsid w:val="006E16D7"/>
    <w:rsid w:val="006E3036"/>
    <w:rsid w:val="006F1A0C"/>
    <w:rsid w:val="006F3329"/>
    <w:rsid w:val="00702E1B"/>
    <w:rsid w:val="007103F5"/>
    <w:rsid w:val="00712B7A"/>
    <w:rsid w:val="00714336"/>
    <w:rsid w:val="00717A99"/>
    <w:rsid w:val="00717CB0"/>
    <w:rsid w:val="00724054"/>
    <w:rsid w:val="0073085C"/>
    <w:rsid w:val="00732EA3"/>
    <w:rsid w:val="0073470C"/>
    <w:rsid w:val="0073533C"/>
    <w:rsid w:val="00741BAB"/>
    <w:rsid w:val="00743FB7"/>
    <w:rsid w:val="007504C3"/>
    <w:rsid w:val="00750CCA"/>
    <w:rsid w:val="007513B1"/>
    <w:rsid w:val="0075412D"/>
    <w:rsid w:val="00754D03"/>
    <w:rsid w:val="00757C11"/>
    <w:rsid w:val="007653AB"/>
    <w:rsid w:val="00770452"/>
    <w:rsid w:val="00771DFF"/>
    <w:rsid w:val="00772F37"/>
    <w:rsid w:val="0078325F"/>
    <w:rsid w:val="007857CA"/>
    <w:rsid w:val="007866EA"/>
    <w:rsid w:val="00790C9E"/>
    <w:rsid w:val="0079131E"/>
    <w:rsid w:val="00791B1E"/>
    <w:rsid w:val="00793148"/>
    <w:rsid w:val="0079705B"/>
    <w:rsid w:val="007A09FB"/>
    <w:rsid w:val="007B4CDD"/>
    <w:rsid w:val="007C283F"/>
    <w:rsid w:val="007C4FE1"/>
    <w:rsid w:val="007D344D"/>
    <w:rsid w:val="007D3E3F"/>
    <w:rsid w:val="007D7110"/>
    <w:rsid w:val="007E2C60"/>
    <w:rsid w:val="007E49C5"/>
    <w:rsid w:val="007E537D"/>
    <w:rsid w:val="007E5DBF"/>
    <w:rsid w:val="007F569C"/>
    <w:rsid w:val="00803D0D"/>
    <w:rsid w:val="0081214D"/>
    <w:rsid w:val="008126C7"/>
    <w:rsid w:val="0081308A"/>
    <w:rsid w:val="008144DC"/>
    <w:rsid w:val="00820504"/>
    <w:rsid w:val="00824F08"/>
    <w:rsid w:val="00825ED7"/>
    <w:rsid w:val="00826DD2"/>
    <w:rsid w:val="0082710E"/>
    <w:rsid w:val="008310BB"/>
    <w:rsid w:val="0083111D"/>
    <w:rsid w:val="0084092C"/>
    <w:rsid w:val="00841AFB"/>
    <w:rsid w:val="0084657D"/>
    <w:rsid w:val="008534D1"/>
    <w:rsid w:val="008539CC"/>
    <w:rsid w:val="0085794B"/>
    <w:rsid w:val="00862028"/>
    <w:rsid w:val="00862AEE"/>
    <w:rsid w:val="00863F76"/>
    <w:rsid w:val="008658BA"/>
    <w:rsid w:val="00874640"/>
    <w:rsid w:val="008763E3"/>
    <w:rsid w:val="008860B9"/>
    <w:rsid w:val="00886E50"/>
    <w:rsid w:val="008879E6"/>
    <w:rsid w:val="00887F7F"/>
    <w:rsid w:val="00890A64"/>
    <w:rsid w:val="008A3594"/>
    <w:rsid w:val="008B16C4"/>
    <w:rsid w:val="008B2EBF"/>
    <w:rsid w:val="008C2B5B"/>
    <w:rsid w:val="008C7601"/>
    <w:rsid w:val="008D12CB"/>
    <w:rsid w:val="008D1E24"/>
    <w:rsid w:val="008D2652"/>
    <w:rsid w:val="008D3B15"/>
    <w:rsid w:val="008D4350"/>
    <w:rsid w:val="008D5E75"/>
    <w:rsid w:val="008E0698"/>
    <w:rsid w:val="008F06D1"/>
    <w:rsid w:val="008F298F"/>
    <w:rsid w:val="008F6AB3"/>
    <w:rsid w:val="00914566"/>
    <w:rsid w:val="00916332"/>
    <w:rsid w:val="00930395"/>
    <w:rsid w:val="00930930"/>
    <w:rsid w:val="00932650"/>
    <w:rsid w:val="00933C7C"/>
    <w:rsid w:val="0093543C"/>
    <w:rsid w:val="0093746B"/>
    <w:rsid w:val="00942AFF"/>
    <w:rsid w:val="00946198"/>
    <w:rsid w:val="00952690"/>
    <w:rsid w:val="00954A75"/>
    <w:rsid w:val="00954E1F"/>
    <w:rsid w:val="009643C9"/>
    <w:rsid w:val="00965D67"/>
    <w:rsid w:val="0096674D"/>
    <w:rsid w:val="00970A1E"/>
    <w:rsid w:val="00974C1F"/>
    <w:rsid w:val="0097746B"/>
    <w:rsid w:val="00977F68"/>
    <w:rsid w:val="009805DA"/>
    <w:rsid w:val="00982615"/>
    <w:rsid w:val="00982FC8"/>
    <w:rsid w:val="00983DEE"/>
    <w:rsid w:val="00984656"/>
    <w:rsid w:val="0098559E"/>
    <w:rsid w:val="00990FA0"/>
    <w:rsid w:val="00992015"/>
    <w:rsid w:val="0099518A"/>
    <w:rsid w:val="0099556C"/>
    <w:rsid w:val="0099722E"/>
    <w:rsid w:val="009A0E8B"/>
    <w:rsid w:val="009A2235"/>
    <w:rsid w:val="009A5C4C"/>
    <w:rsid w:val="009A7D87"/>
    <w:rsid w:val="009B4AA3"/>
    <w:rsid w:val="009C2C73"/>
    <w:rsid w:val="009E166F"/>
    <w:rsid w:val="009E238C"/>
    <w:rsid w:val="009E4FE0"/>
    <w:rsid w:val="009E6373"/>
    <w:rsid w:val="009F0EE7"/>
    <w:rsid w:val="009F328D"/>
    <w:rsid w:val="009F56FB"/>
    <w:rsid w:val="00A04BCD"/>
    <w:rsid w:val="00A13644"/>
    <w:rsid w:val="00A15291"/>
    <w:rsid w:val="00A26352"/>
    <w:rsid w:val="00A3082F"/>
    <w:rsid w:val="00A37BA1"/>
    <w:rsid w:val="00A45767"/>
    <w:rsid w:val="00A47EB4"/>
    <w:rsid w:val="00A51B1A"/>
    <w:rsid w:val="00A52FAB"/>
    <w:rsid w:val="00A55583"/>
    <w:rsid w:val="00A573EA"/>
    <w:rsid w:val="00A607C9"/>
    <w:rsid w:val="00A60AF2"/>
    <w:rsid w:val="00A60B59"/>
    <w:rsid w:val="00A616D1"/>
    <w:rsid w:val="00A6194F"/>
    <w:rsid w:val="00A61F6E"/>
    <w:rsid w:val="00A62A18"/>
    <w:rsid w:val="00A67B30"/>
    <w:rsid w:val="00A67CAE"/>
    <w:rsid w:val="00A67D8B"/>
    <w:rsid w:val="00A70285"/>
    <w:rsid w:val="00A7467C"/>
    <w:rsid w:val="00A8384D"/>
    <w:rsid w:val="00A8417B"/>
    <w:rsid w:val="00A86446"/>
    <w:rsid w:val="00A87099"/>
    <w:rsid w:val="00A918E8"/>
    <w:rsid w:val="00AA25BA"/>
    <w:rsid w:val="00AA279A"/>
    <w:rsid w:val="00AA30CB"/>
    <w:rsid w:val="00AA38E6"/>
    <w:rsid w:val="00AA602C"/>
    <w:rsid w:val="00AB0D52"/>
    <w:rsid w:val="00AB3FB7"/>
    <w:rsid w:val="00AB74F7"/>
    <w:rsid w:val="00AB7E11"/>
    <w:rsid w:val="00AC16D8"/>
    <w:rsid w:val="00AC39D0"/>
    <w:rsid w:val="00AC4341"/>
    <w:rsid w:val="00AC6571"/>
    <w:rsid w:val="00AC7626"/>
    <w:rsid w:val="00AD14D5"/>
    <w:rsid w:val="00AE0F5D"/>
    <w:rsid w:val="00AE303F"/>
    <w:rsid w:val="00AE3768"/>
    <w:rsid w:val="00AE606C"/>
    <w:rsid w:val="00AF63FB"/>
    <w:rsid w:val="00B03A7E"/>
    <w:rsid w:val="00B07B3B"/>
    <w:rsid w:val="00B10307"/>
    <w:rsid w:val="00B10674"/>
    <w:rsid w:val="00B11A37"/>
    <w:rsid w:val="00B14117"/>
    <w:rsid w:val="00B16876"/>
    <w:rsid w:val="00B22B53"/>
    <w:rsid w:val="00B23CCD"/>
    <w:rsid w:val="00B3027D"/>
    <w:rsid w:val="00B37E69"/>
    <w:rsid w:val="00B37FD8"/>
    <w:rsid w:val="00B40807"/>
    <w:rsid w:val="00B533E6"/>
    <w:rsid w:val="00B53F59"/>
    <w:rsid w:val="00B5569C"/>
    <w:rsid w:val="00B572E5"/>
    <w:rsid w:val="00B57789"/>
    <w:rsid w:val="00B60191"/>
    <w:rsid w:val="00B61176"/>
    <w:rsid w:val="00B61714"/>
    <w:rsid w:val="00B621B8"/>
    <w:rsid w:val="00B62FD2"/>
    <w:rsid w:val="00B645F8"/>
    <w:rsid w:val="00B64D96"/>
    <w:rsid w:val="00B72E65"/>
    <w:rsid w:val="00B74CC4"/>
    <w:rsid w:val="00B751D9"/>
    <w:rsid w:val="00B75FBA"/>
    <w:rsid w:val="00B80CAD"/>
    <w:rsid w:val="00B83AB2"/>
    <w:rsid w:val="00B8709F"/>
    <w:rsid w:val="00B909D0"/>
    <w:rsid w:val="00B96730"/>
    <w:rsid w:val="00BA383F"/>
    <w:rsid w:val="00BA4F7E"/>
    <w:rsid w:val="00BA5D22"/>
    <w:rsid w:val="00BA7645"/>
    <w:rsid w:val="00BB2265"/>
    <w:rsid w:val="00BB5CB6"/>
    <w:rsid w:val="00BB6A9E"/>
    <w:rsid w:val="00BC0174"/>
    <w:rsid w:val="00BC0F9C"/>
    <w:rsid w:val="00BC4366"/>
    <w:rsid w:val="00BC4817"/>
    <w:rsid w:val="00BC48D8"/>
    <w:rsid w:val="00BD5DA9"/>
    <w:rsid w:val="00BD7595"/>
    <w:rsid w:val="00BE3DCF"/>
    <w:rsid w:val="00BE542B"/>
    <w:rsid w:val="00BE6C40"/>
    <w:rsid w:val="00BE797F"/>
    <w:rsid w:val="00BF10A6"/>
    <w:rsid w:val="00BF7A91"/>
    <w:rsid w:val="00C04397"/>
    <w:rsid w:val="00C0656D"/>
    <w:rsid w:val="00C0726C"/>
    <w:rsid w:val="00C1608A"/>
    <w:rsid w:val="00C333C2"/>
    <w:rsid w:val="00C34211"/>
    <w:rsid w:val="00C36271"/>
    <w:rsid w:val="00C366CE"/>
    <w:rsid w:val="00C37090"/>
    <w:rsid w:val="00C4397C"/>
    <w:rsid w:val="00C45248"/>
    <w:rsid w:val="00C45942"/>
    <w:rsid w:val="00C531CB"/>
    <w:rsid w:val="00C53E06"/>
    <w:rsid w:val="00C56D24"/>
    <w:rsid w:val="00C60200"/>
    <w:rsid w:val="00C62E10"/>
    <w:rsid w:val="00C65CD9"/>
    <w:rsid w:val="00C66E4B"/>
    <w:rsid w:val="00C74823"/>
    <w:rsid w:val="00C822F1"/>
    <w:rsid w:val="00C8257A"/>
    <w:rsid w:val="00C8288C"/>
    <w:rsid w:val="00C83AD8"/>
    <w:rsid w:val="00C855D2"/>
    <w:rsid w:val="00C85E8B"/>
    <w:rsid w:val="00C86E3B"/>
    <w:rsid w:val="00C96B59"/>
    <w:rsid w:val="00CA0221"/>
    <w:rsid w:val="00CA273E"/>
    <w:rsid w:val="00CA28F1"/>
    <w:rsid w:val="00CA372F"/>
    <w:rsid w:val="00CA49FF"/>
    <w:rsid w:val="00CA4D4E"/>
    <w:rsid w:val="00CA68A6"/>
    <w:rsid w:val="00CB1841"/>
    <w:rsid w:val="00CB4638"/>
    <w:rsid w:val="00CB5A77"/>
    <w:rsid w:val="00CC0516"/>
    <w:rsid w:val="00CC1455"/>
    <w:rsid w:val="00CC20FD"/>
    <w:rsid w:val="00CC408C"/>
    <w:rsid w:val="00CC47C7"/>
    <w:rsid w:val="00CD2D39"/>
    <w:rsid w:val="00CD4CB5"/>
    <w:rsid w:val="00CE0DD5"/>
    <w:rsid w:val="00CE1099"/>
    <w:rsid w:val="00CE1F2B"/>
    <w:rsid w:val="00CE6A48"/>
    <w:rsid w:val="00CF33FC"/>
    <w:rsid w:val="00CF3D07"/>
    <w:rsid w:val="00CF5084"/>
    <w:rsid w:val="00CF5A43"/>
    <w:rsid w:val="00D03232"/>
    <w:rsid w:val="00D0361B"/>
    <w:rsid w:val="00D13253"/>
    <w:rsid w:val="00D1533C"/>
    <w:rsid w:val="00D24163"/>
    <w:rsid w:val="00D25A77"/>
    <w:rsid w:val="00D27642"/>
    <w:rsid w:val="00D3124B"/>
    <w:rsid w:val="00D354F6"/>
    <w:rsid w:val="00D3595E"/>
    <w:rsid w:val="00D45070"/>
    <w:rsid w:val="00D46D83"/>
    <w:rsid w:val="00D52CF5"/>
    <w:rsid w:val="00D54057"/>
    <w:rsid w:val="00D55D10"/>
    <w:rsid w:val="00D56B8D"/>
    <w:rsid w:val="00D576D7"/>
    <w:rsid w:val="00D605CB"/>
    <w:rsid w:val="00D613E7"/>
    <w:rsid w:val="00D736F2"/>
    <w:rsid w:val="00D76883"/>
    <w:rsid w:val="00D77D8F"/>
    <w:rsid w:val="00D83975"/>
    <w:rsid w:val="00D95986"/>
    <w:rsid w:val="00DA0DDE"/>
    <w:rsid w:val="00DA16E7"/>
    <w:rsid w:val="00DA4C7E"/>
    <w:rsid w:val="00DB1502"/>
    <w:rsid w:val="00DC275D"/>
    <w:rsid w:val="00DC3A69"/>
    <w:rsid w:val="00DC40E8"/>
    <w:rsid w:val="00DC4A9B"/>
    <w:rsid w:val="00DE7E2D"/>
    <w:rsid w:val="00DF12C0"/>
    <w:rsid w:val="00DF1547"/>
    <w:rsid w:val="00E00EC5"/>
    <w:rsid w:val="00E01C8C"/>
    <w:rsid w:val="00E02C01"/>
    <w:rsid w:val="00E06F6D"/>
    <w:rsid w:val="00E10A9F"/>
    <w:rsid w:val="00E14D84"/>
    <w:rsid w:val="00E3042A"/>
    <w:rsid w:val="00E30C53"/>
    <w:rsid w:val="00E36106"/>
    <w:rsid w:val="00E37BFE"/>
    <w:rsid w:val="00E43826"/>
    <w:rsid w:val="00E43D5C"/>
    <w:rsid w:val="00E4581A"/>
    <w:rsid w:val="00E47DEF"/>
    <w:rsid w:val="00E502FD"/>
    <w:rsid w:val="00E55BEF"/>
    <w:rsid w:val="00E60199"/>
    <w:rsid w:val="00E61A33"/>
    <w:rsid w:val="00E61FD3"/>
    <w:rsid w:val="00E6413A"/>
    <w:rsid w:val="00E648E0"/>
    <w:rsid w:val="00E65A95"/>
    <w:rsid w:val="00E6694E"/>
    <w:rsid w:val="00E66AF1"/>
    <w:rsid w:val="00E673B1"/>
    <w:rsid w:val="00E6752E"/>
    <w:rsid w:val="00E720BB"/>
    <w:rsid w:val="00E7336E"/>
    <w:rsid w:val="00E7342F"/>
    <w:rsid w:val="00E81061"/>
    <w:rsid w:val="00E84B78"/>
    <w:rsid w:val="00E92E1F"/>
    <w:rsid w:val="00E9312E"/>
    <w:rsid w:val="00E93673"/>
    <w:rsid w:val="00E93C69"/>
    <w:rsid w:val="00E94A8D"/>
    <w:rsid w:val="00E97B53"/>
    <w:rsid w:val="00EA5DF6"/>
    <w:rsid w:val="00EA6C73"/>
    <w:rsid w:val="00EA7230"/>
    <w:rsid w:val="00EB1A1F"/>
    <w:rsid w:val="00EB28A6"/>
    <w:rsid w:val="00EC0E4B"/>
    <w:rsid w:val="00EC455C"/>
    <w:rsid w:val="00EC5BCE"/>
    <w:rsid w:val="00EC6BCA"/>
    <w:rsid w:val="00EC7E58"/>
    <w:rsid w:val="00ED1E01"/>
    <w:rsid w:val="00ED1F6D"/>
    <w:rsid w:val="00EE2903"/>
    <w:rsid w:val="00EE472E"/>
    <w:rsid w:val="00EF56D9"/>
    <w:rsid w:val="00F002EC"/>
    <w:rsid w:val="00F01171"/>
    <w:rsid w:val="00F05304"/>
    <w:rsid w:val="00F05B75"/>
    <w:rsid w:val="00F07EB0"/>
    <w:rsid w:val="00F201D4"/>
    <w:rsid w:val="00F23837"/>
    <w:rsid w:val="00F25BA6"/>
    <w:rsid w:val="00F26795"/>
    <w:rsid w:val="00F27979"/>
    <w:rsid w:val="00F27DF0"/>
    <w:rsid w:val="00F321B4"/>
    <w:rsid w:val="00F3362D"/>
    <w:rsid w:val="00F43D8F"/>
    <w:rsid w:val="00F454C5"/>
    <w:rsid w:val="00F457EC"/>
    <w:rsid w:val="00F53FD2"/>
    <w:rsid w:val="00F616CA"/>
    <w:rsid w:val="00F646E8"/>
    <w:rsid w:val="00F654D8"/>
    <w:rsid w:val="00F65CC7"/>
    <w:rsid w:val="00F66125"/>
    <w:rsid w:val="00F70A66"/>
    <w:rsid w:val="00F70EC2"/>
    <w:rsid w:val="00F714AD"/>
    <w:rsid w:val="00F75020"/>
    <w:rsid w:val="00F75DDC"/>
    <w:rsid w:val="00F82567"/>
    <w:rsid w:val="00F83DD3"/>
    <w:rsid w:val="00F97B91"/>
    <w:rsid w:val="00FB6859"/>
    <w:rsid w:val="00FC18F6"/>
    <w:rsid w:val="00FC7ACC"/>
    <w:rsid w:val="00FD3AFC"/>
    <w:rsid w:val="00FE26D6"/>
    <w:rsid w:val="00FE454A"/>
    <w:rsid w:val="00FE492A"/>
    <w:rsid w:val="00FF174E"/>
    <w:rsid w:val="00FF50F8"/>
    <w:rsid w:val="00FF5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1F"/>
    <w:pPr>
      <w:spacing w:after="200" w:line="276" w:lineRule="auto"/>
    </w:pPr>
    <w:rPr>
      <w:rFonts w:ascii="Calibri" w:hAnsi="Calibri"/>
      <w:sz w:val="22"/>
      <w:szCs w:val="22"/>
      <w:lang w:val="sq-AL"/>
    </w:rPr>
  </w:style>
  <w:style w:type="paragraph" w:styleId="Heading1">
    <w:name w:val="heading 1"/>
    <w:basedOn w:val="Normal"/>
    <w:next w:val="Normal"/>
    <w:link w:val="Heading1Char"/>
    <w:qFormat/>
    <w:rsid w:val="00D25A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F3D0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4166B1"/>
    <w:pPr>
      <w:keepNext/>
      <w:spacing w:after="0" w:line="240" w:lineRule="auto"/>
      <w:jc w:val="center"/>
      <w:outlineLvl w:val="3"/>
    </w:pPr>
    <w:rPr>
      <w:rFonts w:ascii="Bangkok YU" w:hAnsi="Bangkok YU"/>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EB1A1F"/>
    <w:rPr>
      <w:rFonts w:ascii="Calibri" w:hAnsi="Calibri"/>
      <w:sz w:val="22"/>
      <w:szCs w:val="22"/>
      <w:lang w:val="en-US" w:eastAsia="en-US" w:bidi="ar-SA"/>
    </w:rPr>
  </w:style>
  <w:style w:type="paragraph" w:styleId="Header">
    <w:name w:val="header"/>
    <w:basedOn w:val="Normal"/>
    <w:link w:val="HeaderChar"/>
    <w:uiPriority w:val="99"/>
    <w:rsid w:val="00EB1A1F"/>
    <w:pPr>
      <w:tabs>
        <w:tab w:val="center" w:pos="4536"/>
        <w:tab w:val="right" w:pos="9072"/>
      </w:tabs>
      <w:spacing w:after="0" w:line="240" w:lineRule="auto"/>
    </w:pPr>
  </w:style>
  <w:style w:type="paragraph" w:styleId="BodyText">
    <w:name w:val="Body Text"/>
    <w:basedOn w:val="Normal"/>
    <w:rsid w:val="005E0423"/>
    <w:pPr>
      <w:spacing w:after="0" w:line="240" w:lineRule="auto"/>
    </w:pPr>
    <w:rPr>
      <w:rFonts w:ascii="Times New Roman" w:hAnsi="Times New Roman"/>
      <w:b/>
      <w:bCs/>
      <w:sz w:val="24"/>
      <w:szCs w:val="24"/>
    </w:rPr>
  </w:style>
  <w:style w:type="paragraph" w:styleId="BalloonText">
    <w:name w:val="Balloon Text"/>
    <w:basedOn w:val="Normal"/>
    <w:semiHidden/>
    <w:rsid w:val="005E0423"/>
    <w:rPr>
      <w:rFonts w:ascii="Tahoma" w:hAnsi="Tahoma" w:cs="Tahoma"/>
      <w:sz w:val="16"/>
      <w:szCs w:val="16"/>
    </w:rPr>
  </w:style>
  <w:style w:type="character" w:customStyle="1" w:styleId="il">
    <w:name w:val="il"/>
    <w:basedOn w:val="DefaultParagraphFont"/>
    <w:rsid w:val="00110D4E"/>
  </w:style>
  <w:style w:type="character" w:styleId="Hyperlink">
    <w:name w:val="Hyperlink"/>
    <w:uiPriority w:val="99"/>
    <w:unhideWhenUsed/>
    <w:rsid w:val="00304DC8"/>
    <w:rPr>
      <w:color w:val="0000FF"/>
      <w:u w:val="single"/>
    </w:rPr>
  </w:style>
  <w:style w:type="paragraph" w:styleId="PlainText">
    <w:name w:val="Plain Text"/>
    <w:basedOn w:val="Normal"/>
    <w:link w:val="PlainTextChar"/>
    <w:uiPriority w:val="99"/>
    <w:unhideWhenUsed/>
    <w:rsid w:val="00304DC8"/>
    <w:pPr>
      <w:spacing w:after="0" w:line="240" w:lineRule="auto"/>
    </w:pPr>
    <w:rPr>
      <w:rFonts w:eastAsia="Calibri"/>
      <w:szCs w:val="21"/>
    </w:rPr>
  </w:style>
  <w:style w:type="character" w:customStyle="1" w:styleId="PlainTextChar">
    <w:name w:val="Plain Text Char"/>
    <w:link w:val="PlainText"/>
    <w:uiPriority w:val="99"/>
    <w:rsid w:val="00304DC8"/>
    <w:rPr>
      <w:rFonts w:ascii="Calibri" w:eastAsia="Calibri" w:hAnsi="Calibri"/>
      <w:sz w:val="22"/>
      <w:szCs w:val="21"/>
      <w:lang w:eastAsia="en-US"/>
    </w:rPr>
  </w:style>
  <w:style w:type="character" w:customStyle="1" w:styleId="Heading4Char">
    <w:name w:val="Heading 4 Char"/>
    <w:link w:val="Heading4"/>
    <w:rsid w:val="004166B1"/>
    <w:rPr>
      <w:rFonts w:ascii="Bangkok YU" w:hAnsi="Bangkok YU" w:cs="Courier New"/>
      <w:b/>
      <w:bCs/>
      <w:sz w:val="24"/>
      <w:szCs w:val="24"/>
      <w:lang w:val="en-US" w:eastAsia="en-US"/>
    </w:rPr>
  </w:style>
  <w:style w:type="character" w:customStyle="1" w:styleId="apple-converted-space">
    <w:name w:val="apple-converted-space"/>
    <w:rsid w:val="00CF33FC"/>
  </w:style>
  <w:style w:type="paragraph" w:styleId="ListParagraph">
    <w:name w:val="List Paragraph"/>
    <w:basedOn w:val="Normal"/>
    <w:uiPriority w:val="34"/>
    <w:qFormat/>
    <w:rsid w:val="0097746B"/>
    <w:pPr>
      <w:spacing w:after="0" w:line="240" w:lineRule="auto"/>
      <w:ind w:left="720"/>
      <w:jc w:val="both"/>
    </w:pPr>
    <w:rPr>
      <w:rFonts w:ascii="Times New Roman" w:hAnsi="Times New Roman"/>
      <w:sz w:val="24"/>
      <w:lang w:val="sr-Latn-CS"/>
    </w:rPr>
  </w:style>
  <w:style w:type="paragraph" w:styleId="NormalWeb">
    <w:name w:val="Normal (Web)"/>
    <w:basedOn w:val="Normal"/>
    <w:unhideWhenUsed/>
    <w:rsid w:val="005E0183"/>
    <w:pPr>
      <w:spacing w:after="0" w:line="240" w:lineRule="auto"/>
    </w:pPr>
    <w:rPr>
      <w:rFonts w:ascii="Times New Roman" w:eastAsia="Calibri" w:hAnsi="Times New Roman"/>
      <w:sz w:val="24"/>
      <w:szCs w:val="24"/>
    </w:rPr>
  </w:style>
  <w:style w:type="character" w:styleId="Strong">
    <w:name w:val="Strong"/>
    <w:uiPriority w:val="22"/>
    <w:qFormat/>
    <w:rsid w:val="005E0183"/>
    <w:rPr>
      <w:b/>
      <w:bCs/>
    </w:rPr>
  </w:style>
  <w:style w:type="paragraph" w:styleId="NoSpacing">
    <w:name w:val="No Spacing"/>
    <w:uiPriority w:val="1"/>
    <w:qFormat/>
    <w:rsid w:val="00356095"/>
    <w:rPr>
      <w:rFonts w:ascii="Calibri" w:eastAsia="Calibri" w:hAnsi="Calibri"/>
      <w:sz w:val="22"/>
      <w:szCs w:val="22"/>
    </w:rPr>
  </w:style>
  <w:style w:type="paragraph" w:customStyle="1" w:styleId="aktuelno">
    <w:name w:val="aktuelno"/>
    <w:basedOn w:val="Normal"/>
    <w:rsid w:val="009A2235"/>
    <w:pPr>
      <w:spacing w:before="100" w:beforeAutospacing="1" w:after="100" w:afterAutospacing="1" w:line="240" w:lineRule="auto"/>
      <w:ind w:left="150" w:right="300"/>
      <w:jc w:val="both"/>
    </w:pPr>
    <w:rPr>
      <w:rFonts w:ascii="Verdana" w:hAnsi="Verdana"/>
      <w:color w:val="000000"/>
      <w:sz w:val="17"/>
      <w:szCs w:val="17"/>
    </w:rPr>
  </w:style>
  <w:style w:type="character" w:customStyle="1" w:styleId="Heading2Char">
    <w:name w:val="Heading 2 Char"/>
    <w:link w:val="Heading2"/>
    <w:semiHidden/>
    <w:rsid w:val="00CF3D07"/>
    <w:rPr>
      <w:rFonts w:ascii="Cambria" w:eastAsia="Times New Roman" w:hAnsi="Cambria" w:cs="Times New Roman"/>
      <w:b/>
      <w:bCs/>
      <w:i/>
      <w:iCs/>
      <w:sz w:val="28"/>
      <w:szCs w:val="28"/>
    </w:rPr>
  </w:style>
  <w:style w:type="paragraph" w:styleId="Title">
    <w:name w:val="Title"/>
    <w:basedOn w:val="Normal"/>
    <w:next w:val="Subtitle"/>
    <w:link w:val="TitleChar"/>
    <w:qFormat/>
    <w:rsid w:val="00E502FD"/>
    <w:pPr>
      <w:suppressAutoHyphens/>
      <w:spacing w:after="0" w:line="240" w:lineRule="auto"/>
      <w:jc w:val="center"/>
    </w:pPr>
    <w:rPr>
      <w:rFonts w:ascii="Arial" w:hAnsi="Arial"/>
      <w:b/>
      <w:sz w:val="24"/>
      <w:szCs w:val="24"/>
      <w:lang w:eastAsia="ar-SA"/>
    </w:rPr>
  </w:style>
  <w:style w:type="character" w:customStyle="1" w:styleId="TitleChar">
    <w:name w:val="Title Char"/>
    <w:link w:val="Title"/>
    <w:rsid w:val="00E502FD"/>
    <w:rPr>
      <w:rFonts w:ascii="Arial" w:hAnsi="Arial"/>
      <w:b/>
      <w:sz w:val="24"/>
      <w:szCs w:val="24"/>
      <w:lang w:eastAsia="ar-SA"/>
    </w:rPr>
  </w:style>
  <w:style w:type="paragraph" w:styleId="Subtitle">
    <w:name w:val="Subtitle"/>
    <w:basedOn w:val="Normal"/>
    <w:next w:val="Normal"/>
    <w:link w:val="SubtitleChar"/>
    <w:qFormat/>
    <w:rsid w:val="00E502FD"/>
    <w:pPr>
      <w:spacing w:after="60"/>
      <w:jc w:val="center"/>
      <w:outlineLvl w:val="1"/>
    </w:pPr>
    <w:rPr>
      <w:rFonts w:ascii="Cambria" w:hAnsi="Cambria"/>
      <w:sz w:val="24"/>
      <w:szCs w:val="24"/>
    </w:rPr>
  </w:style>
  <w:style w:type="character" w:customStyle="1" w:styleId="SubtitleChar">
    <w:name w:val="Subtitle Char"/>
    <w:link w:val="Subtitle"/>
    <w:rsid w:val="00E502FD"/>
    <w:rPr>
      <w:rFonts w:ascii="Cambria" w:eastAsia="Times New Roman" w:hAnsi="Cambria" w:cs="Times New Roman"/>
      <w:sz w:val="24"/>
      <w:szCs w:val="24"/>
    </w:rPr>
  </w:style>
  <w:style w:type="paragraph" w:styleId="Footer">
    <w:name w:val="footer"/>
    <w:basedOn w:val="Normal"/>
    <w:link w:val="FooterChar"/>
    <w:rsid w:val="00531727"/>
    <w:pPr>
      <w:tabs>
        <w:tab w:val="center" w:pos="4680"/>
        <w:tab w:val="right" w:pos="9360"/>
      </w:tabs>
    </w:pPr>
  </w:style>
  <w:style w:type="character" w:customStyle="1" w:styleId="FooterChar">
    <w:name w:val="Footer Char"/>
    <w:basedOn w:val="DefaultParagraphFont"/>
    <w:link w:val="Footer"/>
    <w:rsid w:val="00531727"/>
    <w:rPr>
      <w:rFonts w:ascii="Calibri" w:hAnsi="Calibri"/>
      <w:sz w:val="22"/>
      <w:szCs w:val="22"/>
    </w:rPr>
  </w:style>
  <w:style w:type="character" w:styleId="CommentReference">
    <w:name w:val="annotation reference"/>
    <w:basedOn w:val="DefaultParagraphFont"/>
    <w:rsid w:val="0078325F"/>
    <w:rPr>
      <w:sz w:val="16"/>
      <w:szCs w:val="16"/>
    </w:rPr>
  </w:style>
  <w:style w:type="paragraph" w:styleId="CommentText">
    <w:name w:val="annotation text"/>
    <w:basedOn w:val="Normal"/>
    <w:link w:val="CommentTextChar"/>
    <w:rsid w:val="0078325F"/>
    <w:pPr>
      <w:spacing w:line="240" w:lineRule="auto"/>
    </w:pPr>
    <w:rPr>
      <w:sz w:val="20"/>
      <w:szCs w:val="20"/>
    </w:rPr>
  </w:style>
  <w:style w:type="character" w:customStyle="1" w:styleId="CommentTextChar">
    <w:name w:val="Comment Text Char"/>
    <w:basedOn w:val="DefaultParagraphFont"/>
    <w:link w:val="CommentText"/>
    <w:rsid w:val="0078325F"/>
    <w:rPr>
      <w:rFonts w:ascii="Calibri" w:hAnsi="Calibri"/>
    </w:rPr>
  </w:style>
  <w:style w:type="paragraph" w:styleId="CommentSubject">
    <w:name w:val="annotation subject"/>
    <w:basedOn w:val="CommentText"/>
    <w:next w:val="CommentText"/>
    <w:link w:val="CommentSubjectChar"/>
    <w:rsid w:val="0078325F"/>
    <w:rPr>
      <w:b/>
      <w:bCs/>
    </w:rPr>
  </w:style>
  <w:style w:type="character" w:customStyle="1" w:styleId="CommentSubjectChar">
    <w:name w:val="Comment Subject Char"/>
    <w:basedOn w:val="CommentTextChar"/>
    <w:link w:val="CommentSubject"/>
    <w:rsid w:val="0078325F"/>
    <w:rPr>
      <w:rFonts w:ascii="Calibri" w:hAnsi="Calibri"/>
      <w:b/>
      <w:bCs/>
    </w:rPr>
  </w:style>
  <w:style w:type="paragraph" w:styleId="Revision">
    <w:name w:val="Revision"/>
    <w:hidden/>
    <w:uiPriority w:val="99"/>
    <w:semiHidden/>
    <w:rsid w:val="0078325F"/>
    <w:rPr>
      <w:rFonts w:ascii="Calibri" w:hAnsi="Calibri"/>
      <w:sz w:val="22"/>
      <w:szCs w:val="22"/>
    </w:rPr>
  </w:style>
  <w:style w:type="paragraph" w:styleId="HTMLPreformatted">
    <w:name w:val="HTML Preformatted"/>
    <w:basedOn w:val="Normal"/>
    <w:link w:val="HTMLPreformattedChar"/>
    <w:semiHidden/>
    <w:unhideWhenUsed/>
    <w:rsid w:val="006364B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6364B0"/>
    <w:rPr>
      <w:rFonts w:ascii="Consolas" w:hAnsi="Consolas" w:cs="Consolas"/>
    </w:rPr>
  </w:style>
  <w:style w:type="character" w:customStyle="1" w:styleId="mediumtext1">
    <w:name w:val="medium_text1"/>
    <w:rsid w:val="002A6153"/>
    <w:rPr>
      <w:sz w:val="24"/>
      <w:szCs w:val="24"/>
    </w:rPr>
  </w:style>
  <w:style w:type="table" w:customStyle="1" w:styleId="GridTable1Light-Accent51">
    <w:name w:val="Grid Table 1 Light - Accent 51"/>
    <w:basedOn w:val="TableNormal"/>
    <w:uiPriority w:val="46"/>
    <w:rsid w:val="00DC4A9B"/>
    <w:rPr>
      <w:rFonts w:ascii="Calibri" w:eastAsia="Calibri" w:hAnsi="Calibri"/>
      <w:sz w:val="24"/>
      <w:szCs w:val="24"/>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D25A77"/>
    <w:rPr>
      <w:rFonts w:asciiTheme="majorHAnsi" w:eastAsiaTheme="majorEastAsia" w:hAnsiTheme="majorHAnsi" w:cstheme="majorBidi"/>
      <w:color w:val="365F91" w:themeColor="accent1" w:themeShade="BF"/>
      <w:sz w:val="32"/>
      <w:szCs w:val="32"/>
    </w:rPr>
  </w:style>
  <w:style w:type="paragraph" w:customStyle="1" w:styleId="CharCharChar">
    <w:name w:val="Char Char Char"/>
    <w:basedOn w:val="Normal"/>
    <w:rsid w:val="003761DC"/>
    <w:pPr>
      <w:spacing w:after="160" w:line="240" w:lineRule="exact"/>
    </w:pPr>
    <w:rPr>
      <w:rFonts w:ascii="Tahoma" w:hAnsi="Tahoma"/>
      <w:noProof/>
      <w:sz w:val="20"/>
      <w:szCs w:val="20"/>
    </w:rPr>
  </w:style>
  <w:style w:type="paragraph" w:customStyle="1" w:styleId="Default">
    <w:name w:val="Default"/>
    <w:rsid w:val="00CC0516"/>
    <w:pPr>
      <w:autoSpaceDE w:val="0"/>
      <w:autoSpaceDN w:val="0"/>
      <w:adjustRightInd w:val="0"/>
    </w:pPr>
    <w:rPr>
      <w:color w:val="000000"/>
      <w:sz w:val="24"/>
      <w:szCs w:val="24"/>
      <w:lang w:val="bs-Latn-BA"/>
    </w:rPr>
  </w:style>
  <w:style w:type="table" w:customStyle="1" w:styleId="temptablestyle">
    <w:name w:val="temp_table_style"/>
    <w:uiPriority w:val="99"/>
    <w:rsid w:val="00AC6571"/>
    <w:pPr>
      <w:spacing w:after="200" w:line="276" w:lineRule="auto"/>
    </w:pPr>
    <w:rPr>
      <w:rFonts w:ascii="Arial" w:eastAsia="Arial" w:hAnsi="Arial" w:cs="Arial"/>
      <w:lang w:val="bs-Latn-BA" w:eastAsia="bs-Latn-BA"/>
    </w:rPr>
    <w:tblP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1F"/>
    <w:pPr>
      <w:spacing w:after="200" w:line="276" w:lineRule="auto"/>
    </w:pPr>
    <w:rPr>
      <w:rFonts w:ascii="Calibri" w:hAnsi="Calibri"/>
      <w:sz w:val="22"/>
      <w:szCs w:val="22"/>
    </w:rPr>
  </w:style>
  <w:style w:type="paragraph" w:styleId="Heading1">
    <w:name w:val="heading 1"/>
    <w:basedOn w:val="Normal"/>
    <w:next w:val="Normal"/>
    <w:link w:val="Heading1Char"/>
    <w:qFormat/>
    <w:rsid w:val="00D25A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F3D0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4166B1"/>
    <w:pPr>
      <w:keepNext/>
      <w:spacing w:after="0" w:line="240" w:lineRule="auto"/>
      <w:jc w:val="center"/>
      <w:outlineLvl w:val="3"/>
    </w:pPr>
    <w:rPr>
      <w:rFonts w:ascii="Bangkok YU" w:hAnsi="Bangkok YU"/>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EB1A1F"/>
    <w:rPr>
      <w:rFonts w:ascii="Calibri" w:hAnsi="Calibri"/>
      <w:sz w:val="22"/>
      <w:szCs w:val="22"/>
      <w:lang w:val="en-US" w:eastAsia="en-US" w:bidi="ar-SA"/>
    </w:rPr>
  </w:style>
  <w:style w:type="paragraph" w:styleId="Header">
    <w:name w:val="header"/>
    <w:basedOn w:val="Normal"/>
    <w:link w:val="HeaderChar"/>
    <w:uiPriority w:val="99"/>
    <w:rsid w:val="00EB1A1F"/>
    <w:pPr>
      <w:tabs>
        <w:tab w:val="center" w:pos="4536"/>
        <w:tab w:val="right" w:pos="9072"/>
      </w:tabs>
      <w:spacing w:after="0" w:line="240" w:lineRule="auto"/>
    </w:pPr>
  </w:style>
  <w:style w:type="paragraph" w:styleId="BodyText">
    <w:name w:val="Body Text"/>
    <w:basedOn w:val="Normal"/>
    <w:rsid w:val="005E0423"/>
    <w:pPr>
      <w:spacing w:after="0" w:line="240" w:lineRule="auto"/>
    </w:pPr>
    <w:rPr>
      <w:rFonts w:ascii="Times New Roman" w:hAnsi="Times New Roman"/>
      <w:b/>
      <w:bCs/>
      <w:sz w:val="24"/>
      <w:szCs w:val="24"/>
    </w:rPr>
  </w:style>
  <w:style w:type="paragraph" w:styleId="BalloonText">
    <w:name w:val="Balloon Text"/>
    <w:basedOn w:val="Normal"/>
    <w:semiHidden/>
    <w:rsid w:val="005E0423"/>
    <w:rPr>
      <w:rFonts w:ascii="Tahoma" w:hAnsi="Tahoma" w:cs="Tahoma"/>
      <w:sz w:val="16"/>
      <w:szCs w:val="16"/>
    </w:rPr>
  </w:style>
  <w:style w:type="character" w:customStyle="1" w:styleId="il">
    <w:name w:val="il"/>
    <w:basedOn w:val="DefaultParagraphFont"/>
    <w:rsid w:val="00110D4E"/>
  </w:style>
  <w:style w:type="character" w:styleId="Hyperlink">
    <w:name w:val="Hyperlink"/>
    <w:uiPriority w:val="99"/>
    <w:unhideWhenUsed/>
    <w:rsid w:val="00304DC8"/>
    <w:rPr>
      <w:color w:val="0000FF"/>
      <w:u w:val="single"/>
    </w:rPr>
  </w:style>
  <w:style w:type="paragraph" w:styleId="PlainText">
    <w:name w:val="Plain Text"/>
    <w:basedOn w:val="Normal"/>
    <w:link w:val="PlainTextChar"/>
    <w:uiPriority w:val="99"/>
    <w:unhideWhenUsed/>
    <w:rsid w:val="00304DC8"/>
    <w:pPr>
      <w:spacing w:after="0" w:line="240" w:lineRule="auto"/>
    </w:pPr>
    <w:rPr>
      <w:rFonts w:eastAsia="Calibri"/>
      <w:szCs w:val="21"/>
    </w:rPr>
  </w:style>
  <w:style w:type="character" w:customStyle="1" w:styleId="PlainTextChar">
    <w:name w:val="Plain Text Char"/>
    <w:link w:val="PlainText"/>
    <w:uiPriority w:val="99"/>
    <w:rsid w:val="00304DC8"/>
    <w:rPr>
      <w:rFonts w:ascii="Calibri" w:eastAsia="Calibri" w:hAnsi="Calibri"/>
      <w:sz w:val="22"/>
      <w:szCs w:val="21"/>
      <w:lang w:eastAsia="en-US"/>
    </w:rPr>
  </w:style>
  <w:style w:type="character" w:customStyle="1" w:styleId="Heading4Char">
    <w:name w:val="Heading 4 Char"/>
    <w:link w:val="Heading4"/>
    <w:rsid w:val="004166B1"/>
    <w:rPr>
      <w:rFonts w:ascii="Bangkok YU" w:hAnsi="Bangkok YU" w:cs="Courier New"/>
      <w:b/>
      <w:bCs/>
      <w:sz w:val="24"/>
      <w:szCs w:val="24"/>
      <w:lang w:val="en-US" w:eastAsia="en-US"/>
    </w:rPr>
  </w:style>
  <w:style w:type="character" w:customStyle="1" w:styleId="apple-converted-space">
    <w:name w:val="apple-converted-space"/>
    <w:rsid w:val="00CF33FC"/>
  </w:style>
  <w:style w:type="paragraph" w:styleId="ListParagraph">
    <w:name w:val="List Paragraph"/>
    <w:basedOn w:val="Normal"/>
    <w:uiPriority w:val="34"/>
    <w:qFormat/>
    <w:rsid w:val="0097746B"/>
    <w:pPr>
      <w:spacing w:after="0" w:line="240" w:lineRule="auto"/>
      <w:ind w:left="720"/>
      <w:jc w:val="both"/>
    </w:pPr>
    <w:rPr>
      <w:rFonts w:ascii="Times New Roman" w:hAnsi="Times New Roman"/>
      <w:sz w:val="24"/>
      <w:lang w:val="sr-Latn-CS"/>
    </w:rPr>
  </w:style>
  <w:style w:type="paragraph" w:styleId="NormalWeb">
    <w:name w:val="Normal (Web)"/>
    <w:basedOn w:val="Normal"/>
    <w:unhideWhenUsed/>
    <w:rsid w:val="005E0183"/>
    <w:pPr>
      <w:spacing w:after="0" w:line="240" w:lineRule="auto"/>
    </w:pPr>
    <w:rPr>
      <w:rFonts w:ascii="Times New Roman" w:eastAsia="Calibri" w:hAnsi="Times New Roman"/>
      <w:sz w:val="24"/>
      <w:szCs w:val="24"/>
    </w:rPr>
  </w:style>
  <w:style w:type="character" w:styleId="Strong">
    <w:name w:val="Strong"/>
    <w:uiPriority w:val="22"/>
    <w:qFormat/>
    <w:rsid w:val="005E0183"/>
    <w:rPr>
      <w:b/>
      <w:bCs/>
    </w:rPr>
  </w:style>
  <w:style w:type="paragraph" w:styleId="NoSpacing">
    <w:name w:val="No Spacing"/>
    <w:uiPriority w:val="1"/>
    <w:qFormat/>
    <w:rsid w:val="00356095"/>
    <w:rPr>
      <w:rFonts w:ascii="Calibri" w:eastAsia="Calibri" w:hAnsi="Calibri"/>
      <w:sz w:val="22"/>
      <w:szCs w:val="22"/>
    </w:rPr>
  </w:style>
  <w:style w:type="paragraph" w:customStyle="1" w:styleId="aktuelno">
    <w:name w:val="aktuelno"/>
    <w:basedOn w:val="Normal"/>
    <w:rsid w:val="009A2235"/>
    <w:pPr>
      <w:spacing w:before="100" w:beforeAutospacing="1" w:after="100" w:afterAutospacing="1" w:line="240" w:lineRule="auto"/>
      <w:ind w:left="150" w:right="300"/>
      <w:jc w:val="both"/>
    </w:pPr>
    <w:rPr>
      <w:rFonts w:ascii="Verdana" w:hAnsi="Verdana"/>
      <w:color w:val="000000"/>
      <w:sz w:val="17"/>
      <w:szCs w:val="17"/>
    </w:rPr>
  </w:style>
  <w:style w:type="character" w:customStyle="1" w:styleId="Heading2Char">
    <w:name w:val="Heading 2 Char"/>
    <w:link w:val="Heading2"/>
    <w:semiHidden/>
    <w:rsid w:val="00CF3D07"/>
    <w:rPr>
      <w:rFonts w:ascii="Cambria" w:eastAsia="Times New Roman" w:hAnsi="Cambria" w:cs="Times New Roman"/>
      <w:b/>
      <w:bCs/>
      <w:i/>
      <w:iCs/>
      <w:sz w:val="28"/>
      <w:szCs w:val="28"/>
    </w:rPr>
  </w:style>
  <w:style w:type="paragraph" w:styleId="Title">
    <w:name w:val="Title"/>
    <w:basedOn w:val="Normal"/>
    <w:next w:val="Subtitle"/>
    <w:link w:val="TitleChar"/>
    <w:qFormat/>
    <w:rsid w:val="00E502FD"/>
    <w:pPr>
      <w:suppressAutoHyphens/>
      <w:spacing w:after="0" w:line="240" w:lineRule="auto"/>
      <w:jc w:val="center"/>
    </w:pPr>
    <w:rPr>
      <w:rFonts w:ascii="Arial" w:hAnsi="Arial"/>
      <w:b/>
      <w:sz w:val="24"/>
      <w:szCs w:val="24"/>
      <w:lang w:eastAsia="ar-SA"/>
    </w:rPr>
  </w:style>
  <w:style w:type="character" w:customStyle="1" w:styleId="TitleChar">
    <w:name w:val="Title Char"/>
    <w:link w:val="Title"/>
    <w:rsid w:val="00E502FD"/>
    <w:rPr>
      <w:rFonts w:ascii="Arial" w:hAnsi="Arial"/>
      <w:b/>
      <w:sz w:val="24"/>
      <w:szCs w:val="24"/>
      <w:lang w:eastAsia="ar-SA"/>
    </w:rPr>
  </w:style>
  <w:style w:type="paragraph" w:styleId="Subtitle">
    <w:name w:val="Subtitle"/>
    <w:basedOn w:val="Normal"/>
    <w:next w:val="Normal"/>
    <w:link w:val="SubtitleChar"/>
    <w:qFormat/>
    <w:rsid w:val="00E502FD"/>
    <w:pPr>
      <w:spacing w:after="60"/>
      <w:jc w:val="center"/>
      <w:outlineLvl w:val="1"/>
    </w:pPr>
    <w:rPr>
      <w:rFonts w:ascii="Cambria" w:hAnsi="Cambria"/>
      <w:sz w:val="24"/>
      <w:szCs w:val="24"/>
    </w:rPr>
  </w:style>
  <w:style w:type="character" w:customStyle="1" w:styleId="SubtitleChar">
    <w:name w:val="Subtitle Char"/>
    <w:link w:val="Subtitle"/>
    <w:rsid w:val="00E502FD"/>
    <w:rPr>
      <w:rFonts w:ascii="Cambria" w:eastAsia="Times New Roman" w:hAnsi="Cambria" w:cs="Times New Roman"/>
      <w:sz w:val="24"/>
      <w:szCs w:val="24"/>
    </w:rPr>
  </w:style>
  <w:style w:type="paragraph" w:styleId="Footer">
    <w:name w:val="footer"/>
    <w:basedOn w:val="Normal"/>
    <w:link w:val="FooterChar"/>
    <w:rsid w:val="00531727"/>
    <w:pPr>
      <w:tabs>
        <w:tab w:val="center" w:pos="4680"/>
        <w:tab w:val="right" w:pos="9360"/>
      </w:tabs>
    </w:pPr>
  </w:style>
  <w:style w:type="character" w:customStyle="1" w:styleId="FooterChar">
    <w:name w:val="Footer Char"/>
    <w:basedOn w:val="DefaultParagraphFont"/>
    <w:link w:val="Footer"/>
    <w:rsid w:val="00531727"/>
    <w:rPr>
      <w:rFonts w:ascii="Calibri" w:hAnsi="Calibri"/>
      <w:sz w:val="22"/>
      <w:szCs w:val="22"/>
    </w:rPr>
  </w:style>
  <w:style w:type="character" w:styleId="CommentReference">
    <w:name w:val="annotation reference"/>
    <w:basedOn w:val="DefaultParagraphFont"/>
    <w:rsid w:val="0078325F"/>
    <w:rPr>
      <w:sz w:val="16"/>
      <w:szCs w:val="16"/>
    </w:rPr>
  </w:style>
  <w:style w:type="paragraph" w:styleId="CommentText">
    <w:name w:val="annotation text"/>
    <w:basedOn w:val="Normal"/>
    <w:link w:val="CommentTextChar"/>
    <w:rsid w:val="0078325F"/>
    <w:pPr>
      <w:spacing w:line="240" w:lineRule="auto"/>
    </w:pPr>
    <w:rPr>
      <w:sz w:val="20"/>
      <w:szCs w:val="20"/>
    </w:rPr>
  </w:style>
  <w:style w:type="character" w:customStyle="1" w:styleId="CommentTextChar">
    <w:name w:val="Comment Text Char"/>
    <w:basedOn w:val="DefaultParagraphFont"/>
    <w:link w:val="CommentText"/>
    <w:rsid w:val="0078325F"/>
    <w:rPr>
      <w:rFonts w:ascii="Calibri" w:hAnsi="Calibri"/>
    </w:rPr>
  </w:style>
  <w:style w:type="paragraph" w:styleId="CommentSubject">
    <w:name w:val="annotation subject"/>
    <w:basedOn w:val="CommentText"/>
    <w:next w:val="CommentText"/>
    <w:link w:val="CommentSubjectChar"/>
    <w:rsid w:val="0078325F"/>
    <w:rPr>
      <w:b/>
      <w:bCs/>
    </w:rPr>
  </w:style>
  <w:style w:type="character" w:customStyle="1" w:styleId="CommentSubjectChar">
    <w:name w:val="Comment Subject Char"/>
    <w:basedOn w:val="CommentTextChar"/>
    <w:link w:val="CommentSubject"/>
    <w:rsid w:val="0078325F"/>
    <w:rPr>
      <w:rFonts w:ascii="Calibri" w:hAnsi="Calibri"/>
      <w:b/>
      <w:bCs/>
    </w:rPr>
  </w:style>
  <w:style w:type="paragraph" w:styleId="Revision">
    <w:name w:val="Revision"/>
    <w:hidden/>
    <w:uiPriority w:val="99"/>
    <w:semiHidden/>
    <w:rsid w:val="0078325F"/>
    <w:rPr>
      <w:rFonts w:ascii="Calibri" w:hAnsi="Calibri"/>
      <w:sz w:val="22"/>
      <w:szCs w:val="22"/>
    </w:rPr>
  </w:style>
  <w:style w:type="paragraph" w:styleId="HTMLPreformatted">
    <w:name w:val="HTML Preformatted"/>
    <w:basedOn w:val="Normal"/>
    <w:link w:val="HTMLPreformattedChar"/>
    <w:semiHidden/>
    <w:unhideWhenUsed/>
    <w:rsid w:val="006364B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6364B0"/>
    <w:rPr>
      <w:rFonts w:ascii="Consolas" w:hAnsi="Consolas" w:cs="Consolas"/>
    </w:rPr>
  </w:style>
  <w:style w:type="character" w:customStyle="1" w:styleId="mediumtext1">
    <w:name w:val="medium_text1"/>
    <w:rsid w:val="002A6153"/>
    <w:rPr>
      <w:sz w:val="24"/>
      <w:szCs w:val="24"/>
    </w:rPr>
  </w:style>
  <w:style w:type="table" w:customStyle="1" w:styleId="GridTable1Light-Accent51">
    <w:name w:val="Grid Table 1 Light - Accent 51"/>
    <w:basedOn w:val="TableNormal"/>
    <w:uiPriority w:val="46"/>
    <w:rsid w:val="00DC4A9B"/>
    <w:rPr>
      <w:rFonts w:ascii="Calibri" w:eastAsia="Calibri" w:hAnsi="Calibri"/>
      <w:sz w:val="24"/>
      <w:szCs w:val="24"/>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D25A77"/>
    <w:rPr>
      <w:rFonts w:asciiTheme="majorHAnsi" w:eastAsiaTheme="majorEastAsia" w:hAnsiTheme="majorHAnsi" w:cstheme="majorBidi"/>
      <w:color w:val="365F91" w:themeColor="accent1" w:themeShade="BF"/>
      <w:sz w:val="32"/>
      <w:szCs w:val="32"/>
    </w:rPr>
  </w:style>
  <w:style w:type="paragraph" w:customStyle="1" w:styleId="CharCharChar">
    <w:name w:val="Char Char Char"/>
    <w:basedOn w:val="Normal"/>
    <w:rsid w:val="003761DC"/>
    <w:pPr>
      <w:spacing w:after="160" w:line="240" w:lineRule="exact"/>
    </w:pPr>
    <w:rPr>
      <w:rFonts w:ascii="Tahoma" w:hAnsi="Tahoma"/>
      <w:noProof/>
      <w:sz w:val="20"/>
      <w:szCs w:val="20"/>
      <w:lang w:val="sq-AL"/>
    </w:rPr>
  </w:style>
  <w:style w:type="paragraph" w:customStyle="1" w:styleId="Default">
    <w:name w:val="Default"/>
    <w:rsid w:val="00CC0516"/>
    <w:pPr>
      <w:autoSpaceDE w:val="0"/>
      <w:autoSpaceDN w:val="0"/>
      <w:adjustRightInd w:val="0"/>
    </w:pPr>
    <w:rPr>
      <w:color w:val="000000"/>
      <w:sz w:val="24"/>
      <w:szCs w:val="24"/>
      <w:lang w:val="bs-Latn-BA"/>
    </w:rPr>
  </w:style>
  <w:style w:type="table" w:customStyle="1" w:styleId="temptablestyle">
    <w:name w:val="temp_table_style"/>
    <w:uiPriority w:val="99"/>
    <w:rsid w:val="00AC6571"/>
    <w:pPr>
      <w:spacing w:after="200" w:line="276" w:lineRule="auto"/>
    </w:pPr>
    <w:rPr>
      <w:rFonts w:ascii="Arial" w:eastAsia="Arial" w:hAnsi="Arial" w:cs="Arial"/>
      <w:lang w:val="bs-Latn-BA" w:eastAsia="bs-Latn-BA"/>
    </w:rPr>
    <w:tblP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1196660">
      <w:bodyDiv w:val="1"/>
      <w:marLeft w:val="0"/>
      <w:marRight w:val="0"/>
      <w:marTop w:val="0"/>
      <w:marBottom w:val="0"/>
      <w:divBdr>
        <w:top w:val="none" w:sz="0" w:space="0" w:color="auto"/>
        <w:left w:val="none" w:sz="0" w:space="0" w:color="auto"/>
        <w:bottom w:val="none" w:sz="0" w:space="0" w:color="auto"/>
        <w:right w:val="none" w:sz="0" w:space="0" w:color="auto"/>
      </w:divBdr>
    </w:div>
    <w:div w:id="333840900">
      <w:bodyDiv w:val="1"/>
      <w:marLeft w:val="0"/>
      <w:marRight w:val="0"/>
      <w:marTop w:val="0"/>
      <w:marBottom w:val="0"/>
      <w:divBdr>
        <w:top w:val="none" w:sz="0" w:space="0" w:color="auto"/>
        <w:left w:val="none" w:sz="0" w:space="0" w:color="auto"/>
        <w:bottom w:val="none" w:sz="0" w:space="0" w:color="auto"/>
        <w:right w:val="none" w:sz="0" w:space="0" w:color="auto"/>
      </w:divBdr>
    </w:div>
    <w:div w:id="339629207">
      <w:bodyDiv w:val="1"/>
      <w:marLeft w:val="0"/>
      <w:marRight w:val="0"/>
      <w:marTop w:val="0"/>
      <w:marBottom w:val="0"/>
      <w:divBdr>
        <w:top w:val="none" w:sz="0" w:space="0" w:color="auto"/>
        <w:left w:val="none" w:sz="0" w:space="0" w:color="auto"/>
        <w:bottom w:val="none" w:sz="0" w:space="0" w:color="auto"/>
        <w:right w:val="none" w:sz="0" w:space="0" w:color="auto"/>
      </w:divBdr>
    </w:div>
    <w:div w:id="456795276">
      <w:bodyDiv w:val="1"/>
      <w:marLeft w:val="0"/>
      <w:marRight w:val="0"/>
      <w:marTop w:val="0"/>
      <w:marBottom w:val="0"/>
      <w:divBdr>
        <w:top w:val="none" w:sz="0" w:space="0" w:color="auto"/>
        <w:left w:val="none" w:sz="0" w:space="0" w:color="auto"/>
        <w:bottom w:val="none" w:sz="0" w:space="0" w:color="auto"/>
        <w:right w:val="none" w:sz="0" w:space="0" w:color="auto"/>
      </w:divBdr>
    </w:div>
    <w:div w:id="486092374">
      <w:bodyDiv w:val="1"/>
      <w:marLeft w:val="0"/>
      <w:marRight w:val="0"/>
      <w:marTop w:val="0"/>
      <w:marBottom w:val="0"/>
      <w:divBdr>
        <w:top w:val="none" w:sz="0" w:space="0" w:color="auto"/>
        <w:left w:val="none" w:sz="0" w:space="0" w:color="auto"/>
        <w:bottom w:val="none" w:sz="0" w:space="0" w:color="auto"/>
        <w:right w:val="none" w:sz="0" w:space="0" w:color="auto"/>
      </w:divBdr>
      <w:divsChild>
        <w:div w:id="1531258827">
          <w:marLeft w:val="0"/>
          <w:marRight w:val="0"/>
          <w:marTop w:val="0"/>
          <w:marBottom w:val="0"/>
          <w:divBdr>
            <w:top w:val="none" w:sz="0" w:space="0" w:color="auto"/>
            <w:left w:val="none" w:sz="0" w:space="0" w:color="auto"/>
            <w:bottom w:val="none" w:sz="0" w:space="0" w:color="auto"/>
            <w:right w:val="none" w:sz="0" w:space="0" w:color="auto"/>
          </w:divBdr>
          <w:divsChild>
            <w:div w:id="1797216054">
              <w:marLeft w:val="0"/>
              <w:marRight w:val="0"/>
              <w:marTop w:val="0"/>
              <w:marBottom w:val="0"/>
              <w:divBdr>
                <w:top w:val="none" w:sz="0" w:space="0" w:color="auto"/>
                <w:left w:val="none" w:sz="0" w:space="0" w:color="auto"/>
                <w:bottom w:val="none" w:sz="0" w:space="0" w:color="auto"/>
                <w:right w:val="none" w:sz="0" w:space="0" w:color="auto"/>
              </w:divBdr>
              <w:divsChild>
                <w:div w:id="852257345">
                  <w:marLeft w:val="0"/>
                  <w:marRight w:val="0"/>
                  <w:marTop w:val="0"/>
                  <w:marBottom w:val="0"/>
                  <w:divBdr>
                    <w:top w:val="none" w:sz="0" w:space="0" w:color="auto"/>
                    <w:left w:val="none" w:sz="0" w:space="0" w:color="auto"/>
                    <w:bottom w:val="none" w:sz="0" w:space="0" w:color="auto"/>
                    <w:right w:val="none" w:sz="0" w:space="0" w:color="auto"/>
                  </w:divBdr>
                  <w:divsChild>
                    <w:div w:id="16897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3496">
      <w:bodyDiv w:val="1"/>
      <w:marLeft w:val="0"/>
      <w:marRight w:val="0"/>
      <w:marTop w:val="0"/>
      <w:marBottom w:val="0"/>
      <w:divBdr>
        <w:top w:val="none" w:sz="0" w:space="0" w:color="auto"/>
        <w:left w:val="none" w:sz="0" w:space="0" w:color="auto"/>
        <w:bottom w:val="none" w:sz="0" w:space="0" w:color="auto"/>
        <w:right w:val="none" w:sz="0" w:space="0" w:color="auto"/>
      </w:divBdr>
    </w:div>
    <w:div w:id="763769099">
      <w:bodyDiv w:val="1"/>
      <w:marLeft w:val="0"/>
      <w:marRight w:val="0"/>
      <w:marTop w:val="0"/>
      <w:marBottom w:val="0"/>
      <w:divBdr>
        <w:top w:val="none" w:sz="0" w:space="0" w:color="auto"/>
        <w:left w:val="none" w:sz="0" w:space="0" w:color="auto"/>
        <w:bottom w:val="none" w:sz="0" w:space="0" w:color="auto"/>
        <w:right w:val="none" w:sz="0" w:space="0" w:color="auto"/>
      </w:divBdr>
    </w:div>
    <w:div w:id="767316452">
      <w:bodyDiv w:val="1"/>
      <w:marLeft w:val="0"/>
      <w:marRight w:val="0"/>
      <w:marTop w:val="0"/>
      <w:marBottom w:val="0"/>
      <w:divBdr>
        <w:top w:val="none" w:sz="0" w:space="0" w:color="auto"/>
        <w:left w:val="none" w:sz="0" w:space="0" w:color="auto"/>
        <w:bottom w:val="none" w:sz="0" w:space="0" w:color="auto"/>
        <w:right w:val="none" w:sz="0" w:space="0" w:color="auto"/>
      </w:divBdr>
    </w:div>
    <w:div w:id="788551605">
      <w:bodyDiv w:val="1"/>
      <w:marLeft w:val="0"/>
      <w:marRight w:val="0"/>
      <w:marTop w:val="0"/>
      <w:marBottom w:val="0"/>
      <w:divBdr>
        <w:top w:val="none" w:sz="0" w:space="0" w:color="auto"/>
        <w:left w:val="none" w:sz="0" w:space="0" w:color="auto"/>
        <w:bottom w:val="none" w:sz="0" w:space="0" w:color="auto"/>
        <w:right w:val="none" w:sz="0" w:space="0" w:color="auto"/>
      </w:divBdr>
    </w:div>
    <w:div w:id="807405077">
      <w:bodyDiv w:val="1"/>
      <w:marLeft w:val="0"/>
      <w:marRight w:val="0"/>
      <w:marTop w:val="0"/>
      <w:marBottom w:val="0"/>
      <w:divBdr>
        <w:top w:val="none" w:sz="0" w:space="0" w:color="auto"/>
        <w:left w:val="none" w:sz="0" w:space="0" w:color="auto"/>
        <w:bottom w:val="none" w:sz="0" w:space="0" w:color="auto"/>
        <w:right w:val="none" w:sz="0" w:space="0" w:color="auto"/>
      </w:divBdr>
    </w:div>
    <w:div w:id="936719586">
      <w:bodyDiv w:val="1"/>
      <w:marLeft w:val="0"/>
      <w:marRight w:val="0"/>
      <w:marTop w:val="0"/>
      <w:marBottom w:val="0"/>
      <w:divBdr>
        <w:top w:val="none" w:sz="0" w:space="0" w:color="auto"/>
        <w:left w:val="none" w:sz="0" w:space="0" w:color="auto"/>
        <w:bottom w:val="none" w:sz="0" w:space="0" w:color="auto"/>
        <w:right w:val="none" w:sz="0" w:space="0" w:color="auto"/>
      </w:divBdr>
    </w:div>
    <w:div w:id="1233346662">
      <w:bodyDiv w:val="1"/>
      <w:marLeft w:val="0"/>
      <w:marRight w:val="0"/>
      <w:marTop w:val="0"/>
      <w:marBottom w:val="0"/>
      <w:divBdr>
        <w:top w:val="none" w:sz="0" w:space="0" w:color="auto"/>
        <w:left w:val="none" w:sz="0" w:space="0" w:color="auto"/>
        <w:bottom w:val="none" w:sz="0" w:space="0" w:color="auto"/>
        <w:right w:val="none" w:sz="0" w:space="0" w:color="auto"/>
      </w:divBdr>
    </w:div>
    <w:div w:id="1248803427">
      <w:bodyDiv w:val="1"/>
      <w:marLeft w:val="0"/>
      <w:marRight w:val="0"/>
      <w:marTop w:val="0"/>
      <w:marBottom w:val="0"/>
      <w:divBdr>
        <w:top w:val="none" w:sz="0" w:space="0" w:color="auto"/>
        <w:left w:val="none" w:sz="0" w:space="0" w:color="auto"/>
        <w:bottom w:val="none" w:sz="0" w:space="0" w:color="auto"/>
        <w:right w:val="none" w:sz="0" w:space="0" w:color="auto"/>
      </w:divBdr>
    </w:div>
    <w:div w:id="1292176182">
      <w:bodyDiv w:val="1"/>
      <w:marLeft w:val="0"/>
      <w:marRight w:val="0"/>
      <w:marTop w:val="0"/>
      <w:marBottom w:val="0"/>
      <w:divBdr>
        <w:top w:val="none" w:sz="0" w:space="0" w:color="auto"/>
        <w:left w:val="none" w:sz="0" w:space="0" w:color="auto"/>
        <w:bottom w:val="none" w:sz="0" w:space="0" w:color="auto"/>
        <w:right w:val="none" w:sz="0" w:space="0" w:color="auto"/>
      </w:divBdr>
    </w:div>
    <w:div w:id="1374648125">
      <w:bodyDiv w:val="1"/>
      <w:marLeft w:val="0"/>
      <w:marRight w:val="0"/>
      <w:marTop w:val="0"/>
      <w:marBottom w:val="0"/>
      <w:divBdr>
        <w:top w:val="none" w:sz="0" w:space="0" w:color="auto"/>
        <w:left w:val="none" w:sz="0" w:space="0" w:color="auto"/>
        <w:bottom w:val="none" w:sz="0" w:space="0" w:color="auto"/>
        <w:right w:val="none" w:sz="0" w:space="0" w:color="auto"/>
      </w:divBdr>
    </w:div>
    <w:div w:id="1454012304">
      <w:bodyDiv w:val="1"/>
      <w:marLeft w:val="0"/>
      <w:marRight w:val="0"/>
      <w:marTop w:val="0"/>
      <w:marBottom w:val="0"/>
      <w:divBdr>
        <w:top w:val="none" w:sz="0" w:space="0" w:color="auto"/>
        <w:left w:val="none" w:sz="0" w:space="0" w:color="auto"/>
        <w:bottom w:val="none" w:sz="0" w:space="0" w:color="auto"/>
        <w:right w:val="none" w:sz="0" w:space="0" w:color="auto"/>
      </w:divBdr>
    </w:div>
    <w:div w:id="1637291999">
      <w:bodyDiv w:val="1"/>
      <w:marLeft w:val="0"/>
      <w:marRight w:val="0"/>
      <w:marTop w:val="0"/>
      <w:marBottom w:val="0"/>
      <w:divBdr>
        <w:top w:val="none" w:sz="0" w:space="0" w:color="auto"/>
        <w:left w:val="none" w:sz="0" w:space="0" w:color="auto"/>
        <w:bottom w:val="none" w:sz="0" w:space="0" w:color="auto"/>
        <w:right w:val="none" w:sz="0" w:space="0" w:color="auto"/>
      </w:divBdr>
    </w:div>
    <w:div w:id="1640458467">
      <w:bodyDiv w:val="1"/>
      <w:marLeft w:val="0"/>
      <w:marRight w:val="0"/>
      <w:marTop w:val="0"/>
      <w:marBottom w:val="0"/>
      <w:divBdr>
        <w:top w:val="none" w:sz="0" w:space="0" w:color="auto"/>
        <w:left w:val="none" w:sz="0" w:space="0" w:color="auto"/>
        <w:bottom w:val="none" w:sz="0" w:space="0" w:color="auto"/>
        <w:right w:val="none" w:sz="0" w:space="0" w:color="auto"/>
      </w:divBdr>
    </w:div>
    <w:div w:id="1651054244">
      <w:bodyDiv w:val="1"/>
      <w:marLeft w:val="0"/>
      <w:marRight w:val="0"/>
      <w:marTop w:val="0"/>
      <w:marBottom w:val="0"/>
      <w:divBdr>
        <w:top w:val="none" w:sz="0" w:space="0" w:color="auto"/>
        <w:left w:val="none" w:sz="0" w:space="0" w:color="auto"/>
        <w:bottom w:val="none" w:sz="0" w:space="0" w:color="auto"/>
        <w:right w:val="none" w:sz="0" w:space="0" w:color="auto"/>
      </w:divBdr>
    </w:div>
    <w:div w:id="1672755544">
      <w:bodyDiv w:val="1"/>
      <w:marLeft w:val="0"/>
      <w:marRight w:val="0"/>
      <w:marTop w:val="0"/>
      <w:marBottom w:val="0"/>
      <w:divBdr>
        <w:top w:val="none" w:sz="0" w:space="0" w:color="auto"/>
        <w:left w:val="none" w:sz="0" w:space="0" w:color="auto"/>
        <w:bottom w:val="none" w:sz="0" w:space="0" w:color="auto"/>
        <w:right w:val="none" w:sz="0" w:space="0" w:color="auto"/>
      </w:divBdr>
    </w:div>
    <w:div w:id="1763795782">
      <w:bodyDiv w:val="1"/>
      <w:marLeft w:val="0"/>
      <w:marRight w:val="0"/>
      <w:marTop w:val="0"/>
      <w:marBottom w:val="0"/>
      <w:divBdr>
        <w:top w:val="none" w:sz="0" w:space="0" w:color="auto"/>
        <w:left w:val="none" w:sz="0" w:space="0" w:color="auto"/>
        <w:bottom w:val="none" w:sz="0" w:space="0" w:color="auto"/>
        <w:right w:val="none" w:sz="0" w:space="0" w:color="auto"/>
      </w:divBdr>
    </w:div>
    <w:div w:id="1823036524">
      <w:bodyDiv w:val="1"/>
      <w:marLeft w:val="0"/>
      <w:marRight w:val="0"/>
      <w:marTop w:val="0"/>
      <w:marBottom w:val="0"/>
      <w:divBdr>
        <w:top w:val="none" w:sz="0" w:space="0" w:color="auto"/>
        <w:left w:val="none" w:sz="0" w:space="0" w:color="auto"/>
        <w:bottom w:val="none" w:sz="0" w:space="0" w:color="auto"/>
        <w:right w:val="none" w:sz="0" w:space="0" w:color="auto"/>
      </w:divBdr>
    </w:div>
    <w:div w:id="1863202175">
      <w:bodyDiv w:val="1"/>
      <w:marLeft w:val="0"/>
      <w:marRight w:val="0"/>
      <w:marTop w:val="0"/>
      <w:marBottom w:val="0"/>
      <w:divBdr>
        <w:top w:val="none" w:sz="0" w:space="0" w:color="auto"/>
        <w:left w:val="none" w:sz="0" w:space="0" w:color="auto"/>
        <w:bottom w:val="none" w:sz="0" w:space="0" w:color="auto"/>
        <w:right w:val="none" w:sz="0" w:space="0" w:color="auto"/>
      </w:divBdr>
    </w:div>
    <w:div w:id="20554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kryeministri-ks.net/" TargetMode="External"/><Relationship Id="rId4" Type="http://schemas.openxmlformats.org/officeDocument/2006/relationships/settings" Target="settings.xml"/><Relationship Id="rId9" Type="http://schemas.openxmlformats.org/officeDocument/2006/relationships/hyperlink" Target="mailto:besnike.mehmeti@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1CCBC-D720-4A50-A44B-C5F7D02B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myrvete.morina</cp:lastModifiedBy>
  <cp:revision>4</cp:revision>
  <cp:lastPrinted>2019-10-21T13:14:00Z</cp:lastPrinted>
  <dcterms:created xsi:type="dcterms:W3CDTF">2020-02-04T09:59:00Z</dcterms:created>
  <dcterms:modified xsi:type="dcterms:W3CDTF">2020-02-04T09:59:00Z</dcterms:modified>
</cp:coreProperties>
</file>