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CAC" w:rsidRPr="00C8001E" w:rsidRDefault="004A2CAC" w:rsidP="004A2CAC">
      <w:pPr>
        <w:jc w:val="center"/>
        <w:rPr>
          <w:b/>
          <w:bCs/>
          <w:smallCaps/>
          <w:sz w:val="32"/>
          <w:lang w:val="sq-AL"/>
        </w:rPr>
      </w:pPr>
      <w:r w:rsidRPr="00C8001E">
        <w:rPr>
          <w:b/>
          <w:bCs/>
          <w:smallCaps/>
          <w:sz w:val="32"/>
          <w:lang w:val="sq-AL"/>
        </w:rPr>
        <w:t>Raportit nga procesi i konsultimit</w:t>
      </w:r>
      <w:r w:rsidR="00482642" w:rsidRPr="00C8001E">
        <w:rPr>
          <w:lang w:val="sq-AL"/>
        </w:rPr>
        <w:t xml:space="preserve"> </w:t>
      </w:r>
      <w:proofErr w:type="spellStart"/>
      <w:r w:rsidR="00482642" w:rsidRPr="00C8001E">
        <w:rPr>
          <w:b/>
          <w:bCs/>
          <w:smallCaps/>
          <w:sz w:val="32"/>
          <w:lang w:val="sq-AL"/>
        </w:rPr>
        <w:t>per</w:t>
      </w:r>
      <w:proofErr w:type="spellEnd"/>
      <w:r w:rsidR="00482642" w:rsidRPr="00C8001E">
        <w:rPr>
          <w:b/>
          <w:bCs/>
          <w:smallCaps/>
          <w:sz w:val="32"/>
          <w:lang w:val="sq-AL"/>
        </w:rPr>
        <w:t xml:space="preserve"> Projekt Udhëzimi Administrativ MMPH për Kërkesat Themelore për Shëndet dhe Siguri, Procedurat dhe Dokumentacionin për Trajtimin e Ndërtimeve Pa Leje Të Kategorisë I dhe II</w:t>
      </w:r>
    </w:p>
    <w:p w:rsidR="004A2CAC" w:rsidRPr="00C8001E" w:rsidRDefault="004A2CAC" w:rsidP="004A2CAC">
      <w:pPr>
        <w:rPr>
          <w:lang w:val="sq-AL"/>
        </w:rPr>
      </w:pPr>
    </w:p>
    <w:p w:rsidR="004A2CAC" w:rsidRPr="00C8001E" w:rsidRDefault="004A2CAC" w:rsidP="004A2CAC">
      <w:pPr>
        <w:rPr>
          <w:lang w:val="sq-AL"/>
        </w:rPr>
      </w:pPr>
    </w:p>
    <w:p w:rsidR="004A2CAC" w:rsidRPr="00C8001E" w:rsidRDefault="004A2CAC" w:rsidP="004A2CAC">
      <w:pPr>
        <w:rPr>
          <w:lang w:val="sq-AL"/>
        </w:rPr>
      </w:pPr>
    </w:p>
    <w:p w:rsidR="004A2CAC" w:rsidRPr="00C8001E" w:rsidRDefault="004A2CAC" w:rsidP="004A2CAC">
      <w:pPr>
        <w:jc w:val="center"/>
        <w:rPr>
          <w:b/>
          <w:lang w:val="sq-AL"/>
        </w:rPr>
      </w:pPr>
      <w:r w:rsidRPr="00C8001E">
        <w:rPr>
          <w:b/>
          <w:lang w:val="sq-AL"/>
        </w:rPr>
        <w:t>Hyrja/sfondi</w:t>
      </w:r>
    </w:p>
    <w:p w:rsidR="004A2CAC" w:rsidRPr="00C8001E" w:rsidRDefault="004A2CAC" w:rsidP="004A2CAC">
      <w:pPr>
        <w:jc w:val="center"/>
        <w:rPr>
          <w:b/>
          <w:lang w:val="sq-AL"/>
        </w:rPr>
      </w:pPr>
    </w:p>
    <w:p w:rsidR="004A2CAC" w:rsidRPr="00C8001E" w:rsidRDefault="00C8001E" w:rsidP="004A2CAC">
      <w:pPr>
        <w:jc w:val="both"/>
        <w:rPr>
          <w:i/>
          <w:lang w:val="sq-AL"/>
        </w:rPr>
      </w:pPr>
      <w:r w:rsidRPr="00C8001E">
        <w:rPr>
          <w:i/>
          <w:lang w:val="sq-AL"/>
        </w:rPr>
        <w:t>Udhëzimi</w:t>
      </w:r>
      <w:r w:rsidR="005861AA" w:rsidRPr="00C8001E">
        <w:rPr>
          <w:i/>
          <w:lang w:val="sq-AL"/>
        </w:rPr>
        <w:t xml:space="preserve"> </w:t>
      </w:r>
      <w:r w:rsidRPr="00C8001E">
        <w:rPr>
          <w:i/>
          <w:lang w:val="sq-AL"/>
        </w:rPr>
        <w:t>administrativ</w:t>
      </w:r>
      <w:r w:rsidR="005861AA" w:rsidRPr="00C8001E">
        <w:rPr>
          <w:i/>
          <w:lang w:val="sq-AL"/>
        </w:rPr>
        <w:t xml:space="preserve"> </w:t>
      </w:r>
      <w:r w:rsidRPr="00C8001E">
        <w:rPr>
          <w:i/>
          <w:lang w:val="sq-AL"/>
        </w:rPr>
        <w:t>për</w:t>
      </w:r>
      <w:r w:rsidR="005861AA" w:rsidRPr="00C8001E">
        <w:rPr>
          <w:i/>
          <w:lang w:val="sq-AL"/>
        </w:rPr>
        <w:t xml:space="preserve"> </w:t>
      </w:r>
      <w:r w:rsidRPr="00C8001E">
        <w:rPr>
          <w:i/>
          <w:lang w:val="sq-AL"/>
        </w:rPr>
        <w:t>kërkesat</w:t>
      </w:r>
      <w:r w:rsidR="005861AA" w:rsidRPr="00C8001E">
        <w:rPr>
          <w:i/>
          <w:lang w:val="sq-AL"/>
        </w:rPr>
        <w:t xml:space="preserve"> themelore te </w:t>
      </w:r>
      <w:r w:rsidRPr="00C8001E">
        <w:rPr>
          <w:i/>
          <w:lang w:val="sq-AL"/>
        </w:rPr>
        <w:t>shëndetit</w:t>
      </w:r>
      <w:r w:rsidR="005861AA" w:rsidRPr="00C8001E">
        <w:rPr>
          <w:i/>
          <w:lang w:val="sq-AL"/>
        </w:rPr>
        <w:t xml:space="preserve"> dhe </w:t>
      </w:r>
      <w:r w:rsidRPr="00C8001E">
        <w:rPr>
          <w:i/>
          <w:lang w:val="sq-AL"/>
        </w:rPr>
        <w:t>sigurisë</w:t>
      </w:r>
      <w:r w:rsidR="005861AA" w:rsidRPr="00C8001E">
        <w:rPr>
          <w:i/>
          <w:lang w:val="sq-AL"/>
        </w:rPr>
        <w:t xml:space="preserve"> del si obligim </w:t>
      </w:r>
      <w:r w:rsidRPr="00C8001E">
        <w:rPr>
          <w:i/>
          <w:lang w:val="sq-AL"/>
        </w:rPr>
        <w:t>për</w:t>
      </w:r>
      <w:r w:rsidR="005861AA" w:rsidRPr="00C8001E">
        <w:rPr>
          <w:i/>
          <w:lang w:val="sq-AL"/>
        </w:rPr>
        <w:t xml:space="preserve"> </w:t>
      </w:r>
      <w:proofErr w:type="spellStart"/>
      <w:r w:rsidR="005861AA" w:rsidRPr="00C8001E">
        <w:rPr>
          <w:i/>
          <w:lang w:val="sq-AL"/>
        </w:rPr>
        <w:t>MMPh</w:t>
      </w:r>
      <w:proofErr w:type="spellEnd"/>
      <w:r w:rsidR="005861AA" w:rsidRPr="00C8001E">
        <w:rPr>
          <w:i/>
          <w:lang w:val="sq-AL"/>
        </w:rPr>
        <w:t xml:space="preserve"> nga Ligji nr. 06/L-024 </w:t>
      </w:r>
      <w:r w:rsidRPr="00C8001E">
        <w:rPr>
          <w:i/>
          <w:lang w:val="sq-AL"/>
        </w:rPr>
        <w:t>për</w:t>
      </w:r>
      <w:r w:rsidR="005861AA" w:rsidRPr="00C8001E">
        <w:rPr>
          <w:i/>
          <w:lang w:val="sq-AL"/>
        </w:rPr>
        <w:t xml:space="preserve"> trajtimin e </w:t>
      </w:r>
      <w:r w:rsidRPr="00C8001E">
        <w:rPr>
          <w:i/>
          <w:lang w:val="sq-AL"/>
        </w:rPr>
        <w:t>ndërtimeve</w:t>
      </w:r>
      <w:r w:rsidR="005861AA" w:rsidRPr="00C8001E">
        <w:rPr>
          <w:i/>
          <w:lang w:val="sq-AL"/>
        </w:rPr>
        <w:t xml:space="preserve"> pa leje I </w:t>
      </w:r>
      <w:r>
        <w:rPr>
          <w:i/>
          <w:lang w:val="sq-AL"/>
        </w:rPr>
        <w:t>cili ndihmon ne q</w:t>
      </w:r>
      <w:r w:rsidRPr="00C8001E">
        <w:rPr>
          <w:i/>
          <w:lang w:val="sq-AL"/>
        </w:rPr>
        <w:t>artësimin</w:t>
      </w:r>
      <w:r w:rsidR="005861AA" w:rsidRPr="00C8001E">
        <w:rPr>
          <w:i/>
          <w:lang w:val="sq-AL"/>
        </w:rPr>
        <w:t xml:space="preserve"> dhe unifikimin e procedurave ne Komuna. </w:t>
      </w:r>
      <w:r w:rsidRPr="00C8001E">
        <w:rPr>
          <w:i/>
          <w:lang w:val="sq-AL"/>
        </w:rPr>
        <w:t>Është</w:t>
      </w:r>
      <w:r w:rsidR="005861AA" w:rsidRPr="00C8001E">
        <w:rPr>
          <w:i/>
          <w:lang w:val="sq-AL"/>
        </w:rPr>
        <w:t xml:space="preserve"> I punuar ne harmoni me Ligjin </w:t>
      </w:r>
      <w:r w:rsidRPr="00C8001E">
        <w:rPr>
          <w:i/>
          <w:lang w:val="sq-AL"/>
        </w:rPr>
        <w:t>për</w:t>
      </w:r>
      <w:r w:rsidR="005861AA" w:rsidRPr="00C8001E">
        <w:rPr>
          <w:i/>
          <w:lang w:val="sq-AL"/>
        </w:rPr>
        <w:t xml:space="preserve"> trajtimin e </w:t>
      </w:r>
      <w:r w:rsidRPr="00C8001E">
        <w:rPr>
          <w:i/>
          <w:lang w:val="sq-AL"/>
        </w:rPr>
        <w:t>ndërtimeve</w:t>
      </w:r>
      <w:r w:rsidR="005861AA" w:rsidRPr="00C8001E">
        <w:rPr>
          <w:i/>
          <w:lang w:val="sq-AL"/>
        </w:rPr>
        <w:t xml:space="preserve"> pa leje se bashku me shtojcat e </w:t>
      </w:r>
      <w:r w:rsidRPr="00C8001E">
        <w:rPr>
          <w:i/>
          <w:lang w:val="sq-AL"/>
        </w:rPr>
        <w:t>nevojshme</w:t>
      </w:r>
      <w:r w:rsidR="005861AA" w:rsidRPr="00C8001E">
        <w:rPr>
          <w:i/>
          <w:lang w:val="sq-AL"/>
        </w:rPr>
        <w:t xml:space="preserve"> te cilat e </w:t>
      </w:r>
      <w:r w:rsidRPr="00C8001E">
        <w:rPr>
          <w:i/>
          <w:lang w:val="sq-AL"/>
        </w:rPr>
        <w:t>lehtësojnë</w:t>
      </w:r>
      <w:r w:rsidR="005861AA" w:rsidRPr="00C8001E">
        <w:rPr>
          <w:i/>
          <w:lang w:val="sq-AL"/>
        </w:rPr>
        <w:t xml:space="preserve"> zbatimin e Ligjit dhe te </w:t>
      </w:r>
      <w:r w:rsidRPr="00C8001E">
        <w:rPr>
          <w:i/>
          <w:lang w:val="sq-AL"/>
        </w:rPr>
        <w:t>këtij</w:t>
      </w:r>
      <w:r w:rsidR="005861AA" w:rsidRPr="00C8001E">
        <w:rPr>
          <w:i/>
          <w:lang w:val="sq-AL"/>
        </w:rPr>
        <w:t xml:space="preserve"> </w:t>
      </w:r>
      <w:r w:rsidRPr="00C8001E">
        <w:rPr>
          <w:i/>
          <w:lang w:val="sq-AL"/>
        </w:rPr>
        <w:t>Udhëzimi</w:t>
      </w:r>
      <w:r w:rsidR="005861AA" w:rsidRPr="00C8001E">
        <w:rPr>
          <w:i/>
          <w:lang w:val="sq-AL"/>
        </w:rPr>
        <w:t xml:space="preserve"> Administrativ. </w:t>
      </w:r>
    </w:p>
    <w:p w:rsidR="004A2CAC" w:rsidRPr="00C8001E" w:rsidRDefault="004A2CAC" w:rsidP="004A2CAC">
      <w:pPr>
        <w:jc w:val="both"/>
        <w:rPr>
          <w:i/>
          <w:lang w:val="sq-AL"/>
        </w:rPr>
      </w:pPr>
    </w:p>
    <w:p w:rsidR="004A2CAC" w:rsidRPr="00C8001E" w:rsidRDefault="004A2CAC" w:rsidP="00F311EA">
      <w:pPr>
        <w:jc w:val="center"/>
        <w:rPr>
          <w:b/>
          <w:lang w:val="sq-AL"/>
        </w:rPr>
      </w:pPr>
      <w:r w:rsidRPr="00C8001E">
        <w:rPr>
          <w:b/>
          <w:lang w:val="sq-AL"/>
        </w:rPr>
        <w:t>Ecuria procesit të konsultimit</w:t>
      </w:r>
      <w:bookmarkStart w:id="0" w:name="_GoBack"/>
      <w:bookmarkEnd w:id="0"/>
    </w:p>
    <w:p w:rsidR="004A2CAC" w:rsidRPr="00C8001E" w:rsidRDefault="005861AA" w:rsidP="004A2CAC">
      <w:pPr>
        <w:jc w:val="both"/>
        <w:rPr>
          <w:i/>
          <w:lang w:val="sq-AL"/>
        </w:rPr>
      </w:pPr>
      <w:r w:rsidRPr="00C8001E">
        <w:rPr>
          <w:i/>
          <w:lang w:val="sq-AL"/>
        </w:rPr>
        <w:t>Pas</w:t>
      </w:r>
      <w:r w:rsidRPr="00C8001E">
        <w:rPr>
          <w:i/>
          <w:color w:val="FF0000"/>
          <w:lang w:val="sq-AL"/>
        </w:rPr>
        <w:t xml:space="preserve"> </w:t>
      </w:r>
      <w:r w:rsidRPr="00C8001E">
        <w:rPr>
          <w:i/>
          <w:lang w:val="sq-AL"/>
        </w:rPr>
        <w:t xml:space="preserve">hyrjes ne fuqi te Ligjit nr. 06/L-024 </w:t>
      </w:r>
      <w:r w:rsidR="00C8001E" w:rsidRPr="00C8001E">
        <w:rPr>
          <w:i/>
          <w:lang w:val="sq-AL"/>
        </w:rPr>
        <w:t>për</w:t>
      </w:r>
      <w:r w:rsidRPr="00C8001E">
        <w:rPr>
          <w:i/>
          <w:lang w:val="sq-AL"/>
        </w:rPr>
        <w:t xml:space="preserve"> trajtimin e </w:t>
      </w:r>
      <w:r w:rsidR="00C8001E" w:rsidRPr="00C8001E">
        <w:rPr>
          <w:i/>
          <w:lang w:val="sq-AL"/>
        </w:rPr>
        <w:t>ndërtimeve</w:t>
      </w:r>
      <w:r w:rsidRPr="00C8001E">
        <w:rPr>
          <w:i/>
          <w:lang w:val="sq-AL"/>
        </w:rPr>
        <w:t xml:space="preserve"> pa leje formohet grupi punues I cili  merr </w:t>
      </w:r>
      <w:r w:rsidR="00C8001E" w:rsidRPr="00C8001E">
        <w:rPr>
          <w:i/>
          <w:lang w:val="sq-AL"/>
        </w:rPr>
        <w:t>për</w:t>
      </w:r>
      <w:r w:rsidRPr="00C8001E">
        <w:rPr>
          <w:i/>
          <w:lang w:val="sq-AL"/>
        </w:rPr>
        <w:t xml:space="preserve"> obligim qe ta shqyrtoj </w:t>
      </w:r>
      <w:r w:rsidR="00C8001E" w:rsidRPr="00C8001E">
        <w:rPr>
          <w:i/>
          <w:lang w:val="sq-AL"/>
        </w:rPr>
        <w:t>draftin</w:t>
      </w:r>
      <w:r w:rsidRPr="00C8001E">
        <w:rPr>
          <w:i/>
          <w:lang w:val="sq-AL"/>
        </w:rPr>
        <w:t xml:space="preserve"> e hartuar</w:t>
      </w:r>
      <w:r w:rsidR="00DF5012" w:rsidRPr="00C8001E">
        <w:rPr>
          <w:i/>
          <w:lang w:val="sq-AL"/>
        </w:rPr>
        <w:t xml:space="preserve"> paraprakisht nga Divizioni I </w:t>
      </w:r>
      <w:r w:rsidR="00C8001E" w:rsidRPr="00C8001E">
        <w:rPr>
          <w:i/>
          <w:lang w:val="sq-AL"/>
        </w:rPr>
        <w:t>ndërtimit</w:t>
      </w:r>
      <w:r w:rsidR="00DF5012" w:rsidRPr="00C8001E">
        <w:rPr>
          <w:i/>
          <w:lang w:val="sq-AL"/>
        </w:rPr>
        <w:t xml:space="preserve"> se bashku me Projektin e USAID</w:t>
      </w:r>
      <w:r w:rsidR="00C8001E">
        <w:rPr>
          <w:i/>
          <w:lang w:val="sq-AL"/>
        </w:rPr>
        <w:t>-</w:t>
      </w:r>
      <w:r w:rsidR="00DF5012" w:rsidRPr="00C8001E">
        <w:rPr>
          <w:i/>
          <w:lang w:val="sq-AL"/>
        </w:rPr>
        <w:t>it</w:t>
      </w:r>
      <w:r w:rsidR="00C8001E">
        <w:rPr>
          <w:i/>
          <w:lang w:val="sq-AL"/>
        </w:rPr>
        <w:t>,</w:t>
      </w:r>
      <w:r w:rsidR="00DF5012" w:rsidRPr="00C8001E">
        <w:rPr>
          <w:i/>
          <w:lang w:val="sq-AL"/>
        </w:rPr>
        <w:t xml:space="preserve"> Partneritete </w:t>
      </w:r>
      <w:r w:rsidR="00C8001E" w:rsidRPr="00C8001E">
        <w:rPr>
          <w:i/>
          <w:lang w:val="sq-AL"/>
        </w:rPr>
        <w:t>për</w:t>
      </w:r>
      <w:r w:rsidR="00DF5012" w:rsidRPr="00C8001E">
        <w:rPr>
          <w:i/>
          <w:lang w:val="sq-AL"/>
        </w:rPr>
        <w:t xml:space="preserve"> zhvillim. Ne </w:t>
      </w:r>
      <w:r w:rsidR="00C8001E" w:rsidRPr="00C8001E">
        <w:rPr>
          <w:i/>
          <w:lang w:val="sq-AL"/>
        </w:rPr>
        <w:t>masën</w:t>
      </w:r>
      <w:r w:rsidR="00DF5012" w:rsidRPr="00C8001E">
        <w:rPr>
          <w:i/>
          <w:lang w:val="sq-AL"/>
        </w:rPr>
        <w:t xml:space="preserve"> me te madhe merren parasysh dispozitat e propozuara duke I </w:t>
      </w:r>
      <w:r w:rsidR="00C8001E" w:rsidRPr="00C8001E">
        <w:rPr>
          <w:i/>
          <w:lang w:val="sq-AL"/>
        </w:rPr>
        <w:t>plotësuar</w:t>
      </w:r>
      <w:r w:rsidR="00DF5012" w:rsidRPr="00C8001E">
        <w:rPr>
          <w:i/>
          <w:lang w:val="sq-AL"/>
        </w:rPr>
        <w:t xml:space="preserve">  nga Grupi </w:t>
      </w:r>
      <w:r w:rsidR="00C8001E" w:rsidRPr="00C8001E">
        <w:rPr>
          <w:i/>
          <w:lang w:val="sq-AL"/>
        </w:rPr>
        <w:t>ndërinstitucional</w:t>
      </w:r>
      <w:r w:rsidR="00DF5012" w:rsidRPr="00C8001E">
        <w:rPr>
          <w:i/>
          <w:lang w:val="sq-AL"/>
        </w:rPr>
        <w:t xml:space="preserve">. Pas </w:t>
      </w:r>
      <w:r w:rsidR="00C8001E" w:rsidRPr="00C8001E">
        <w:rPr>
          <w:i/>
          <w:lang w:val="sq-AL"/>
        </w:rPr>
        <w:t>përfundimit</w:t>
      </w:r>
      <w:r w:rsidR="00DF5012" w:rsidRPr="00C8001E">
        <w:rPr>
          <w:i/>
          <w:lang w:val="sq-AL"/>
        </w:rPr>
        <w:t xml:space="preserve"> te </w:t>
      </w:r>
      <w:r w:rsidR="00C8001E" w:rsidRPr="00C8001E">
        <w:rPr>
          <w:i/>
          <w:lang w:val="sq-AL"/>
        </w:rPr>
        <w:t>punës</w:t>
      </w:r>
      <w:r w:rsidR="00DF5012" w:rsidRPr="00C8001E">
        <w:rPr>
          <w:i/>
          <w:lang w:val="sq-AL"/>
        </w:rPr>
        <w:t xml:space="preserve"> nga grupi </w:t>
      </w:r>
      <w:r w:rsidR="00C8001E" w:rsidRPr="00C8001E">
        <w:rPr>
          <w:i/>
          <w:lang w:val="sq-AL"/>
        </w:rPr>
        <w:t>është</w:t>
      </w:r>
      <w:r w:rsidR="00DF5012" w:rsidRPr="00C8001E">
        <w:rPr>
          <w:i/>
          <w:lang w:val="sq-AL"/>
        </w:rPr>
        <w:t xml:space="preserve"> vendosur ne diskutim publik dhe </w:t>
      </w:r>
      <w:r w:rsidR="00C8001E" w:rsidRPr="00C8001E">
        <w:rPr>
          <w:i/>
          <w:lang w:val="sq-AL"/>
        </w:rPr>
        <w:t>janë</w:t>
      </w:r>
      <w:r w:rsidR="00DF5012" w:rsidRPr="00C8001E">
        <w:rPr>
          <w:i/>
          <w:lang w:val="sq-AL"/>
        </w:rPr>
        <w:t xml:space="preserve"> pranuar komentet kryesisht nga OSBE </w:t>
      </w:r>
      <w:r w:rsidR="00C8001E" w:rsidRPr="00C8001E">
        <w:rPr>
          <w:i/>
          <w:lang w:val="sq-AL"/>
        </w:rPr>
        <w:t>mirëpo</w:t>
      </w:r>
      <w:r w:rsidR="00DF5012" w:rsidRPr="00C8001E">
        <w:rPr>
          <w:i/>
          <w:lang w:val="sq-AL"/>
        </w:rPr>
        <w:t xml:space="preserve"> </w:t>
      </w:r>
      <w:r w:rsidR="00C8001E" w:rsidRPr="00C8001E">
        <w:rPr>
          <w:i/>
          <w:lang w:val="sq-AL"/>
        </w:rPr>
        <w:t>edhe</w:t>
      </w:r>
      <w:r w:rsidR="00DF5012" w:rsidRPr="00C8001E">
        <w:rPr>
          <w:i/>
          <w:lang w:val="sq-AL"/>
        </w:rPr>
        <w:t xml:space="preserve"> nga disa </w:t>
      </w:r>
      <w:r w:rsidR="00C8001E" w:rsidRPr="00C8001E">
        <w:rPr>
          <w:i/>
          <w:lang w:val="sq-AL"/>
        </w:rPr>
        <w:t>Komuna</w:t>
      </w:r>
      <w:r w:rsidR="00DF5012" w:rsidRPr="00C8001E">
        <w:rPr>
          <w:i/>
          <w:lang w:val="sq-AL"/>
        </w:rPr>
        <w:t>. Nga kom</w:t>
      </w:r>
      <w:r w:rsidR="00C8001E">
        <w:rPr>
          <w:i/>
          <w:lang w:val="sq-AL"/>
        </w:rPr>
        <w:t>una</w:t>
      </w:r>
      <w:r w:rsidR="00DF5012" w:rsidRPr="00C8001E">
        <w:rPr>
          <w:i/>
          <w:lang w:val="sq-AL"/>
        </w:rPr>
        <w:t xml:space="preserve">t e </w:t>
      </w:r>
      <w:r w:rsidR="00C8001E" w:rsidRPr="00C8001E">
        <w:rPr>
          <w:i/>
          <w:lang w:val="sq-AL"/>
        </w:rPr>
        <w:t>Kosovës</w:t>
      </w:r>
      <w:r w:rsidR="00DF5012" w:rsidRPr="00C8001E">
        <w:rPr>
          <w:i/>
          <w:lang w:val="sq-AL"/>
        </w:rPr>
        <w:t xml:space="preserve"> kemi </w:t>
      </w:r>
      <w:r w:rsidR="00C8001E" w:rsidRPr="00C8001E">
        <w:rPr>
          <w:i/>
          <w:lang w:val="sq-AL"/>
        </w:rPr>
        <w:t>patuar</w:t>
      </w:r>
      <w:r w:rsidR="00DF5012" w:rsidRPr="00C8001E">
        <w:rPr>
          <w:i/>
          <w:lang w:val="sq-AL"/>
        </w:rPr>
        <w:t xml:space="preserve"> me pak Komente </w:t>
      </w:r>
      <w:r w:rsidR="00C8001E" w:rsidRPr="00C8001E">
        <w:rPr>
          <w:i/>
          <w:lang w:val="sq-AL"/>
        </w:rPr>
        <w:t>për</w:t>
      </w:r>
      <w:r w:rsidR="00DF5012" w:rsidRPr="00C8001E">
        <w:rPr>
          <w:i/>
          <w:lang w:val="sq-AL"/>
        </w:rPr>
        <w:t xml:space="preserve"> shkak se gjate </w:t>
      </w:r>
      <w:r w:rsidR="00C8001E" w:rsidRPr="00C8001E">
        <w:rPr>
          <w:i/>
          <w:lang w:val="sq-AL"/>
        </w:rPr>
        <w:t>fazës</w:t>
      </w:r>
      <w:r w:rsidR="00DF5012" w:rsidRPr="00C8001E">
        <w:rPr>
          <w:i/>
          <w:lang w:val="sq-AL"/>
        </w:rPr>
        <w:t xml:space="preserve"> se pare te </w:t>
      </w:r>
      <w:proofErr w:type="spellStart"/>
      <w:r w:rsidR="00C8001E">
        <w:rPr>
          <w:i/>
          <w:lang w:val="sq-AL"/>
        </w:rPr>
        <w:t>drafti</w:t>
      </w:r>
      <w:r w:rsidR="00C8001E" w:rsidRPr="00C8001E">
        <w:rPr>
          <w:i/>
          <w:lang w:val="sq-AL"/>
        </w:rPr>
        <w:t>mit</w:t>
      </w:r>
      <w:proofErr w:type="spellEnd"/>
      <w:r w:rsidR="00C8001E">
        <w:rPr>
          <w:i/>
          <w:lang w:val="sq-AL"/>
        </w:rPr>
        <w:t xml:space="preserve"> (</w:t>
      </w:r>
      <w:r w:rsidR="00DF5012" w:rsidRPr="00C8001E">
        <w:rPr>
          <w:i/>
          <w:lang w:val="sq-AL"/>
        </w:rPr>
        <w:t xml:space="preserve">ende pa hyre ligji ne fuqi) se bashku me USAID-in kemi organizuar </w:t>
      </w:r>
      <w:proofErr w:type="spellStart"/>
      <w:r w:rsidR="00DF5012" w:rsidRPr="00C8001E">
        <w:rPr>
          <w:i/>
          <w:lang w:val="sq-AL"/>
        </w:rPr>
        <w:t>workshope</w:t>
      </w:r>
      <w:proofErr w:type="spellEnd"/>
      <w:r w:rsidR="00DF5012" w:rsidRPr="00C8001E">
        <w:rPr>
          <w:i/>
          <w:lang w:val="sq-AL"/>
        </w:rPr>
        <w:t xml:space="preserve">. Ne </w:t>
      </w:r>
      <w:r w:rsidR="00C8001E" w:rsidRPr="00C8001E">
        <w:rPr>
          <w:i/>
          <w:lang w:val="sq-AL"/>
        </w:rPr>
        <w:t>tabelën</w:t>
      </w:r>
      <w:r w:rsidR="00DF5012" w:rsidRPr="00C8001E">
        <w:rPr>
          <w:i/>
          <w:lang w:val="sq-AL"/>
        </w:rPr>
        <w:t xml:space="preserve"> e </w:t>
      </w:r>
      <w:r w:rsidR="00C8001E" w:rsidRPr="00C8001E">
        <w:rPr>
          <w:i/>
          <w:lang w:val="sq-AL"/>
        </w:rPr>
        <w:t>mëposhtme</w:t>
      </w:r>
      <w:r w:rsidR="00DF5012" w:rsidRPr="00C8001E">
        <w:rPr>
          <w:i/>
          <w:lang w:val="sq-AL"/>
        </w:rPr>
        <w:t xml:space="preserve"> gjeni komentet dhe rekomandimet si dhe implementimi I tyre ne draftin </w:t>
      </w:r>
      <w:r w:rsidR="00C8001E" w:rsidRPr="00C8001E">
        <w:rPr>
          <w:i/>
          <w:lang w:val="sq-AL"/>
        </w:rPr>
        <w:t>përfundimtar</w:t>
      </w:r>
    </w:p>
    <w:p w:rsidR="004A2CAC" w:rsidRPr="00C8001E" w:rsidRDefault="004A2CAC" w:rsidP="004A2CAC">
      <w:pPr>
        <w:jc w:val="both"/>
        <w:rPr>
          <w:i/>
          <w:lang w:val="sq-AL"/>
        </w:rPr>
      </w:pPr>
    </w:p>
    <w:p w:rsidR="004A2CAC" w:rsidRPr="00C8001E" w:rsidRDefault="004A2CAC" w:rsidP="004A2CAC">
      <w:pPr>
        <w:jc w:val="both"/>
        <w:rPr>
          <w:i/>
          <w:lang w:val="sq-AL"/>
        </w:rPr>
      </w:pPr>
    </w:p>
    <w:tbl>
      <w:tblPr>
        <w:tblStyle w:val="GridTable1Light-Accent51"/>
        <w:tblW w:w="0" w:type="auto"/>
        <w:tblLook w:val="04A0" w:firstRow="1" w:lastRow="0" w:firstColumn="1" w:lastColumn="0" w:noHBand="0" w:noVBand="1"/>
      </w:tblPr>
      <w:tblGrid>
        <w:gridCol w:w="3521"/>
        <w:gridCol w:w="2346"/>
        <w:gridCol w:w="2989"/>
      </w:tblGrid>
      <w:tr w:rsidR="004A2CAC" w:rsidRPr="00C8001E" w:rsidTr="000031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4A2CAC" w:rsidRPr="00C8001E" w:rsidRDefault="004A2CAC" w:rsidP="000031C1">
            <w:pPr>
              <w:pStyle w:val="Default"/>
              <w:rPr>
                <w:rFonts w:asciiTheme="minorHAnsi" w:hAnsiTheme="minorHAnsi"/>
                <w:color w:val="auto"/>
                <w:sz w:val="20"/>
                <w:lang w:val="sq-AL"/>
              </w:rPr>
            </w:pPr>
            <w:r w:rsidRPr="00C8001E">
              <w:rPr>
                <w:rFonts w:asciiTheme="minorHAnsi" w:hAnsiTheme="minorHAnsi"/>
                <w:color w:val="auto"/>
                <w:sz w:val="20"/>
                <w:lang w:val="sq-AL"/>
              </w:rPr>
              <w:t>Metodat e Konsultimit</w:t>
            </w:r>
          </w:p>
        </w:tc>
        <w:tc>
          <w:tcPr>
            <w:tcW w:w="2483" w:type="dxa"/>
            <w:shd w:val="clear" w:color="auto" w:fill="F2DBDB" w:themeFill="accent2" w:themeFillTint="33"/>
          </w:tcPr>
          <w:p w:rsidR="004A2CAC" w:rsidRPr="00C8001E" w:rsidRDefault="004A2CAC" w:rsidP="000031C1">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lang w:val="sq-AL"/>
              </w:rPr>
            </w:pPr>
            <w:r w:rsidRPr="00C8001E">
              <w:rPr>
                <w:rFonts w:asciiTheme="minorHAnsi" w:hAnsiTheme="minorHAnsi"/>
                <w:color w:val="auto"/>
                <w:sz w:val="20"/>
                <w:lang w:val="sq-AL"/>
              </w:rPr>
              <w:t>Datat/kohëzgjatja</w:t>
            </w:r>
          </w:p>
        </w:tc>
        <w:tc>
          <w:tcPr>
            <w:tcW w:w="3044" w:type="dxa"/>
            <w:shd w:val="clear" w:color="auto" w:fill="F2DBDB" w:themeFill="accent2" w:themeFillTint="33"/>
          </w:tcPr>
          <w:p w:rsidR="004A2CAC" w:rsidRPr="00C8001E" w:rsidRDefault="004A2CAC" w:rsidP="000031C1">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lang w:val="sq-AL"/>
              </w:rPr>
            </w:pPr>
            <w:r w:rsidRPr="00C8001E">
              <w:rPr>
                <w:rFonts w:asciiTheme="minorHAnsi" w:hAnsiTheme="minorHAnsi"/>
                <w:color w:val="auto"/>
                <w:sz w:val="20"/>
                <w:lang w:val="sq-AL"/>
              </w:rPr>
              <w:t xml:space="preserve">Numri i </w:t>
            </w:r>
            <w:proofErr w:type="spellStart"/>
            <w:r w:rsidRPr="00C8001E">
              <w:rPr>
                <w:rFonts w:asciiTheme="minorHAnsi" w:hAnsiTheme="minorHAnsi"/>
                <w:color w:val="auto"/>
                <w:sz w:val="20"/>
                <w:lang w:val="sq-AL"/>
              </w:rPr>
              <w:t>pjesmarrësve</w:t>
            </w:r>
            <w:proofErr w:type="spellEnd"/>
            <w:r w:rsidRPr="00C8001E">
              <w:rPr>
                <w:rFonts w:asciiTheme="minorHAnsi" w:hAnsiTheme="minorHAnsi"/>
                <w:color w:val="auto"/>
                <w:sz w:val="20"/>
                <w:lang w:val="sq-AL"/>
              </w:rPr>
              <w:t>/</w:t>
            </w:r>
            <w:proofErr w:type="spellStart"/>
            <w:r w:rsidRPr="00C8001E">
              <w:rPr>
                <w:rFonts w:asciiTheme="minorHAnsi" w:hAnsiTheme="minorHAnsi"/>
                <w:color w:val="auto"/>
                <w:sz w:val="20"/>
                <w:lang w:val="sq-AL"/>
              </w:rPr>
              <w:t>kontribuesve</w:t>
            </w:r>
            <w:proofErr w:type="spellEnd"/>
          </w:p>
        </w:tc>
      </w:tr>
      <w:tr w:rsidR="004A2CAC" w:rsidRPr="00C8001E" w:rsidTr="000031C1">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4A2CAC" w:rsidRPr="00C8001E" w:rsidRDefault="004A2CAC" w:rsidP="004A2CAC">
            <w:pPr>
              <w:pStyle w:val="Default"/>
              <w:numPr>
                <w:ilvl w:val="0"/>
                <w:numId w:val="1"/>
              </w:numPr>
              <w:ind w:left="454"/>
              <w:rPr>
                <w:rFonts w:asciiTheme="minorHAnsi" w:hAnsiTheme="minorHAnsi"/>
                <w:b w:val="0"/>
                <w:sz w:val="21"/>
                <w:szCs w:val="23"/>
                <w:lang w:val="sq-AL"/>
              </w:rPr>
            </w:pPr>
            <w:r w:rsidRPr="00C8001E">
              <w:rPr>
                <w:rFonts w:asciiTheme="minorHAnsi" w:hAnsiTheme="minorHAnsi"/>
                <w:b w:val="0"/>
                <w:sz w:val="21"/>
                <w:szCs w:val="23"/>
                <w:lang w:val="sq-AL"/>
              </w:rPr>
              <w:t>Konsultimet me shkrim / në mënyrë elektronike;</w:t>
            </w:r>
          </w:p>
        </w:tc>
        <w:tc>
          <w:tcPr>
            <w:tcW w:w="2483" w:type="dxa"/>
          </w:tcPr>
          <w:p w:rsidR="004A2CAC" w:rsidRPr="00C8001E" w:rsidRDefault="005E0899" w:rsidP="000031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r w:rsidRPr="00C8001E">
              <w:rPr>
                <w:rFonts w:asciiTheme="minorHAnsi" w:hAnsiTheme="minorHAnsi"/>
                <w:color w:val="auto"/>
                <w:sz w:val="21"/>
                <w:lang w:val="sq-AL"/>
              </w:rPr>
              <w:t>05.2.2019-28.02.2019</w:t>
            </w:r>
          </w:p>
        </w:tc>
        <w:tc>
          <w:tcPr>
            <w:tcW w:w="3044" w:type="dxa"/>
          </w:tcPr>
          <w:p w:rsidR="004A2CAC" w:rsidRPr="00C8001E" w:rsidRDefault="004A2CAC" w:rsidP="000031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p>
        </w:tc>
      </w:tr>
      <w:tr w:rsidR="004A2CAC" w:rsidRPr="00C8001E" w:rsidTr="000031C1">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4A2CAC" w:rsidRPr="00C8001E" w:rsidRDefault="004A2CAC" w:rsidP="004A2CAC">
            <w:pPr>
              <w:pStyle w:val="Default"/>
              <w:numPr>
                <w:ilvl w:val="0"/>
                <w:numId w:val="1"/>
              </w:numPr>
              <w:ind w:left="454"/>
              <w:rPr>
                <w:rFonts w:asciiTheme="minorHAnsi" w:hAnsiTheme="minorHAnsi"/>
                <w:b w:val="0"/>
                <w:color w:val="auto"/>
                <w:sz w:val="21"/>
                <w:lang w:val="sq-AL"/>
              </w:rPr>
            </w:pPr>
            <w:r w:rsidRPr="00C8001E">
              <w:rPr>
                <w:rFonts w:asciiTheme="minorHAnsi" w:hAnsiTheme="minorHAnsi"/>
                <w:b w:val="0"/>
                <w:sz w:val="21"/>
                <w:szCs w:val="23"/>
                <w:lang w:val="sq-AL"/>
              </w:rPr>
              <w:t>Publikimi në ueb faqe/Platforma elektronike</w:t>
            </w:r>
          </w:p>
        </w:tc>
        <w:tc>
          <w:tcPr>
            <w:tcW w:w="2483" w:type="dxa"/>
          </w:tcPr>
          <w:p w:rsidR="004A2CAC" w:rsidRPr="00C8001E" w:rsidRDefault="005E0899" w:rsidP="000031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r w:rsidRPr="00C8001E">
              <w:rPr>
                <w:rFonts w:asciiTheme="minorHAnsi" w:hAnsiTheme="minorHAnsi"/>
                <w:color w:val="auto"/>
                <w:sz w:val="21"/>
                <w:lang w:val="sq-AL"/>
              </w:rPr>
              <w:t>05.2.2019</w:t>
            </w:r>
          </w:p>
        </w:tc>
        <w:tc>
          <w:tcPr>
            <w:tcW w:w="3044" w:type="dxa"/>
          </w:tcPr>
          <w:p w:rsidR="004A2CAC" w:rsidRPr="00C8001E" w:rsidRDefault="004A2CAC" w:rsidP="000031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p>
        </w:tc>
      </w:tr>
      <w:tr w:rsidR="004A2CAC" w:rsidRPr="00C8001E" w:rsidTr="000031C1">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4A2CAC" w:rsidRPr="00C8001E" w:rsidRDefault="004A2CAC" w:rsidP="004A2CAC">
            <w:pPr>
              <w:pStyle w:val="Default"/>
              <w:numPr>
                <w:ilvl w:val="0"/>
                <w:numId w:val="1"/>
              </w:numPr>
              <w:ind w:left="454"/>
              <w:rPr>
                <w:rFonts w:asciiTheme="minorHAnsi" w:hAnsiTheme="minorHAnsi"/>
                <w:b w:val="0"/>
                <w:color w:val="auto"/>
                <w:sz w:val="21"/>
                <w:lang w:val="sq-AL"/>
              </w:rPr>
            </w:pPr>
            <w:r w:rsidRPr="00C8001E">
              <w:rPr>
                <w:rFonts w:asciiTheme="minorHAnsi" w:hAnsiTheme="minorHAnsi"/>
                <w:b w:val="0"/>
                <w:sz w:val="21"/>
                <w:szCs w:val="23"/>
                <w:lang w:val="sq-AL"/>
              </w:rPr>
              <w:t>Takimet publike</w:t>
            </w:r>
          </w:p>
        </w:tc>
        <w:tc>
          <w:tcPr>
            <w:tcW w:w="2483" w:type="dxa"/>
          </w:tcPr>
          <w:p w:rsidR="004A2CAC" w:rsidRPr="00C8001E" w:rsidRDefault="004A2CAC" w:rsidP="000031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p>
        </w:tc>
        <w:tc>
          <w:tcPr>
            <w:tcW w:w="3044" w:type="dxa"/>
          </w:tcPr>
          <w:p w:rsidR="004A2CAC" w:rsidRPr="00C8001E" w:rsidRDefault="004A2CAC" w:rsidP="000031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p>
        </w:tc>
      </w:tr>
      <w:tr w:rsidR="004A2CAC" w:rsidRPr="00C8001E" w:rsidTr="000031C1">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4A2CAC" w:rsidRPr="00C8001E" w:rsidRDefault="004A2CAC" w:rsidP="004A2CAC">
            <w:pPr>
              <w:pStyle w:val="Default"/>
              <w:numPr>
                <w:ilvl w:val="0"/>
                <w:numId w:val="1"/>
              </w:numPr>
              <w:ind w:left="454"/>
              <w:rPr>
                <w:rFonts w:asciiTheme="minorHAnsi" w:hAnsiTheme="minorHAnsi"/>
                <w:b w:val="0"/>
                <w:color w:val="auto"/>
                <w:sz w:val="21"/>
                <w:lang w:val="sq-AL"/>
              </w:rPr>
            </w:pPr>
            <w:r w:rsidRPr="00C8001E">
              <w:rPr>
                <w:rFonts w:asciiTheme="minorHAnsi" w:hAnsiTheme="minorHAnsi"/>
                <w:b w:val="0"/>
                <w:sz w:val="21"/>
                <w:szCs w:val="23"/>
                <w:lang w:val="sq-AL"/>
              </w:rPr>
              <w:t>Konferencat</w:t>
            </w:r>
          </w:p>
        </w:tc>
        <w:tc>
          <w:tcPr>
            <w:tcW w:w="2483" w:type="dxa"/>
          </w:tcPr>
          <w:p w:rsidR="004A2CAC" w:rsidRPr="00C8001E" w:rsidRDefault="004A2CAC" w:rsidP="000031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p>
        </w:tc>
        <w:tc>
          <w:tcPr>
            <w:tcW w:w="3044" w:type="dxa"/>
          </w:tcPr>
          <w:p w:rsidR="004A2CAC" w:rsidRPr="00C8001E" w:rsidRDefault="004A2CAC" w:rsidP="000031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p>
        </w:tc>
      </w:tr>
      <w:tr w:rsidR="004A2CAC" w:rsidRPr="00C8001E" w:rsidTr="000031C1">
        <w:trPr>
          <w:trHeight w:val="283"/>
        </w:trPr>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4A2CAC" w:rsidRPr="00C8001E" w:rsidRDefault="004A2CAC" w:rsidP="004A2CAC">
            <w:pPr>
              <w:pStyle w:val="Default"/>
              <w:numPr>
                <w:ilvl w:val="0"/>
                <w:numId w:val="1"/>
              </w:numPr>
              <w:ind w:left="454"/>
              <w:rPr>
                <w:rFonts w:asciiTheme="minorHAnsi" w:hAnsiTheme="minorHAnsi"/>
                <w:b w:val="0"/>
                <w:color w:val="auto"/>
                <w:sz w:val="21"/>
                <w:lang w:val="sq-AL"/>
              </w:rPr>
            </w:pPr>
            <w:r w:rsidRPr="00C8001E">
              <w:rPr>
                <w:rFonts w:asciiTheme="minorHAnsi" w:hAnsiTheme="minorHAnsi"/>
                <w:b w:val="0"/>
                <w:sz w:val="21"/>
                <w:szCs w:val="23"/>
                <w:lang w:val="sq-AL"/>
              </w:rPr>
              <w:t>Takime me grupe të interesit</w:t>
            </w:r>
          </w:p>
        </w:tc>
        <w:tc>
          <w:tcPr>
            <w:tcW w:w="2483" w:type="dxa"/>
          </w:tcPr>
          <w:p w:rsidR="004A2CAC" w:rsidRPr="00C8001E" w:rsidRDefault="005366B7" w:rsidP="000031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r w:rsidRPr="00C8001E">
              <w:rPr>
                <w:rFonts w:asciiTheme="minorHAnsi" w:hAnsiTheme="minorHAnsi"/>
                <w:color w:val="auto"/>
                <w:sz w:val="21"/>
                <w:lang w:val="sq-AL"/>
              </w:rPr>
              <w:t xml:space="preserve">07.02.209 dhe </w:t>
            </w:r>
          </w:p>
          <w:p w:rsidR="005366B7" w:rsidRPr="00C8001E" w:rsidRDefault="005366B7" w:rsidP="000031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r w:rsidRPr="00C8001E">
              <w:rPr>
                <w:rFonts w:asciiTheme="minorHAnsi" w:hAnsiTheme="minorHAnsi"/>
                <w:color w:val="auto"/>
                <w:sz w:val="21"/>
                <w:lang w:val="sq-AL"/>
              </w:rPr>
              <w:t>22.02.2019</w:t>
            </w:r>
          </w:p>
        </w:tc>
        <w:tc>
          <w:tcPr>
            <w:tcW w:w="3044" w:type="dxa"/>
          </w:tcPr>
          <w:p w:rsidR="004A2CAC" w:rsidRPr="00C8001E" w:rsidRDefault="005E0899" w:rsidP="000031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r w:rsidRPr="00C8001E">
              <w:rPr>
                <w:rFonts w:asciiTheme="minorHAnsi" w:hAnsiTheme="minorHAnsi"/>
                <w:color w:val="auto"/>
                <w:sz w:val="21"/>
                <w:lang w:val="sq-AL"/>
              </w:rPr>
              <w:t xml:space="preserve">Asociacionin e Komunave te </w:t>
            </w:r>
            <w:proofErr w:type="spellStart"/>
            <w:r w:rsidRPr="00C8001E">
              <w:rPr>
                <w:rFonts w:asciiTheme="minorHAnsi" w:hAnsiTheme="minorHAnsi"/>
                <w:color w:val="auto"/>
                <w:sz w:val="21"/>
                <w:lang w:val="sq-AL"/>
              </w:rPr>
              <w:t>Kosoves</w:t>
            </w:r>
            <w:proofErr w:type="spellEnd"/>
            <w:r w:rsidRPr="00C8001E">
              <w:rPr>
                <w:rFonts w:asciiTheme="minorHAnsi" w:hAnsiTheme="minorHAnsi"/>
                <w:color w:val="auto"/>
                <w:sz w:val="21"/>
                <w:lang w:val="sq-AL"/>
              </w:rPr>
              <w:t xml:space="preserve">  30</w:t>
            </w:r>
            <w:r w:rsidR="005366B7" w:rsidRPr="00C8001E">
              <w:rPr>
                <w:rFonts w:asciiTheme="minorHAnsi" w:hAnsiTheme="minorHAnsi"/>
                <w:color w:val="auto"/>
                <w:sz w:val="21"/>
                <w:lang w:val="sq-AL"/>
              </w:rPr>
              <w:t xml:space="preserve">  (</w:t>
            </w:r>
            <w:proofErr w:type="spellStart"/>
            <w:r w:rsidR="005366B7" w:rsidRPr="00C8001E">
              <w:rPr>
                <w:rFonts w:asciiTheme="minorHAnsi" w:hAnsiTheme="minorHAnsi"/>
                <w:color w:val="auto"/>
                <w:sz w:val="21"/>
                <w:lang w:val="sq-AL"/>
              </w:rPr>
              <w:t>eshte</w:t>
            </w:r>
            <w:proofErr w:type="spellEnd"/>
            <w:r w:rsidR="005366B7" w:rsidRPr="00C8001E">
              <w:rPr>
                <w:rFonts w:asciiTheme="minorHAnsi" w:hAnsiTheme="minorHAnsi"/>
                <w:color w:val="auto"/>
                <w:sz w:val="21"/>
                <w:lang w:val="sq-AL"/>
              </w:rPr>
              <w:t xml:space="preserve"> diskutuar ne te dy takimet punuese)</w:t>
            </w:r>
          </w:p>
        </w:tc>
      </w:tr>
      <w:tr w:rsidR="004A2CAC" w:rsidRPr="00C8001E" w:rsidTr="000031C1">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4A2CAC" w:rsidRPr="00C8001E" w:rsidRDefault="004A2CAC" w:rsidP="004A2CAC">
            <w:pPr>
              <w:pStyle w:val="Default"/>
              <w:numPr>
                <w:ilvl w:val="0"/>
                <w:numId w:val="1"/>
              </w:numPr>
              <w:ind w:left="454"/>
              <w:rPr>
                <w:rFonts w:asciiTheme="minorHAnsi" w:hAnsiTheme="minorHAnsi"/>
                <w:b w:val="0"/>
                <w:color w:val="auto"/>
                <w:sz w:val="21"/>
                <w:lang w:val="sq-AL"/>
              </w:rPr>
            </w:pPr>
            <w:r w:rsidRPr="00C8001E">
              <w:rPr>
                <w:rFonts w:asciiTheme="minorHAnsi" w:hAnsiTheme="minorHAnsi"/>
                <w:b w:val="0"/>
                <w:sz w:val="21"/>
                <w:szCs w:val="23"/>
                <w:lang w:val="sq-AL"/>
              </w:rPr>
              <w:t>Punëtoritë</w:t>
            </w:r>
          </w:p>
        </w:tc>
        <w:tc>
          <w:tcPr>
            <w:tcW w:w="2483" w:type="dxa"/>
          </w:tcPr>
          <w:p w:rsidR="004A2CAC" w:rsidRPr="00C8001E" w:rsidRDefault="004A2CAC" w:rsidP="000031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p>
        </w:tc>
        <w:tc>
          <w:tcPr>
            <w:tcW w:w="3044" w:type="dxa"/>
          </w:tcPr>
          <w:p w:rsidR="004A2CAC" w:rsidRPr="00C8001E" w:rsidRDefault="004A2CAC" w:rsidP="000031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p>
        </w:tc>
      </w:tr>
      <w:tr w:rsidR="004A2CAC" w:rsidRPr="00C8001E" w:rsidTr="000031C1">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4A2CAC" w:rsidRPr="00C8001E" w:rsidRDefault="004A2CAC" w:rsidP="004A2CAC">
            <w:pPr>
              <w:pStyle w:val="Default"/>
              <w:numPr>
                <w:ilvl w:val="0"/>
                <w:numId w:val="1"/>
              </w:numPr>
              <w:ind w:left="454"/>
              <w:rPr>
                <w:rFonts w:asciiTheme="minorHAnsi" w:hAnsiTheme="minorHAnsi"/>
                <w:b w:val="0"/>
                <w:color w:val="auto"/>
                <w:sz w:val="21"/>
                <w:lang w:val="sq-AL"/>
              </w:rPr>
            </w:pPr>
            <w:r w:rsidRPr="00C8001E">
              <w:rPr>
                <w:rFonts w:asciiTheme="minorHAnsi" w:hAnsiTheme="minorHAnsi"/>
                <w:b w:val="0"/>
                <w:sz w:val="21"/>
                <w:szCs w:val="23"/>
                <w:lang w:val="sq-AL"/>
              </w:rPr>
              <w:t>Intervistat/takimet sy në sy</w:t>
            </w:r>
          </w:p>
        </w:tc>
        <w:tc>
          <w:tcPr>
            <w:tcW w:w="2483" w:type="dxa"/>
          </w:tcPr>
          <w:p w:rsidR="004A2CAC" w:rsidRPr="00C8001E" w:rsidRDefault="004A2CAC" w:rsidP="000031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p>
        </w:tc>
        <w:tc>
          <w:tcPr>
            <w:tcW w:w="3044" w:type="dxa"/>
          </w:tcPr>
          <w:p w:rsidR="004A2CAC" w:rsidRPr="00C8001E" w:rsidRDefault="004A2CAC" w:rsidP="000031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p>
        </w:tc>
      </w:tr>
      <w:tr w:rsidR="004A2CAC" w:rsidRPr="00C8001E" w:rsidTr="000031C1">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4A2CAC" w:rsidRPr="00C8001E" w:rsidRDefault="004A2CAC" w:rsidP="004A2CAC">
            <w:pPr>
              <w:pStyle w:val="Default"/>
              <w:numPr>
                <w:ilvl w:val="0"/>
                <w:numId w:val="1"/>
              </w:numPr>
              <w:ind w:left="454"/>
              <w:rPr>
                <w:rFonts w:asciiTheme="minorHAnsi" w:hAnsiTheme="minorHAnsi"/>
                <w:b w:val="0"/>
                <w:color w:val="auto"/>
                <w:sz w:val="21"/>
                <w:lang w:val="sq-AL"/>
              </w:rPr>
            </w:pPr>
            <w:r w:rsidRPr="00C8001E">
              <w:rPr>
                <w:rFonts w:asciiTheme="minorHAnsi" w:hAnsiTheme="minorHAnsi"/>
                <w:b w:val="0"/>
                <w:sz w:val="21"/>
                <w:szCs w:val="23"/>
                <w:lang w:val="sq-AL"/>
              </w:rPr>
              <w:t>Hulumtimet e opinionit</w:t>
            </w:r>
          </w:p>
        </w:tc>
        <w:tc>
          <w:tcPr>
            <w:tcW w:w="2483" w:type="dxa"/>
          </w:tcPr>
          <w:p w:rsidR="004A2CAC" w:rsidRPr="00C8001E" w:rsidRDefault="004A2CAC" w:rsidP="000031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p>
        </w:tc>
        <w:tc>
          <w:tcPr>
            <w:tcW w:w="3044" w:type="dxa"/>
          </w:tcPr>
          <w:p w:rsidR="004A2CAC" w:rsidRPr="00C8001E" w:rsidRDefault="004A2CAC" w:rsidP="000031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p>
        </w:tc>
      </w:tr>
      <w:tr w:rsidR="004A2CAC" w:rsidRPr="00C8001E" w:rsidTr="000031C1">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4A2CAC" w:rsidRPr="00C8001E" w:rsidRDefault="004A2CAC" w:rsidP="004A2CAC">
            <w:pPr>
              <w:pStyle w:val="Default"/>
              <w:numPr>
                <w:ilvl w:val="0"/>
                <w:numId w:val="1"/>
              </w:numPr>
              <w:ind w:left="454"/>
              <w:rPr>
                <w:rFonts w:asciiTheme="minorHAnsi" w:hAnsiTheme="minorHAnsi"/>
                <w:b w:val="0"/>
                <w:color w:val="auto"/>
                <w:sz w:val="21"/>
                <w:lang w:val="sq-AL"/>
              </w:rPr>
            </w:pPr>
            <w:r w:rsidRPr="00C8001E">
              <w:rPr>
                <w:rFonts w:asciiTheme="minorHAnsi" w:hAnsiTheme="minorHAnsi"/>
                <w:b w:val="0"/>
                <w:sz w:val="21"/>
                <w:szCs w:val="23"/>
                <w:lang w:val="sq-AL"/>
              </w:rPr>
              <w:t>Votimi diskutues</w:t>
            </w:r>
          </w:p>
        </w:tc>
        <w:tc>
          <w:tcPr>
            <w:tcW w:w="2483" w:type="dxa"/>
          </w:tcPr>
          <w:p w:rsidR="004A2CAC" w:rsidRPr="00C8001E" w:rsidRDefault="004A2CAC" w:rsidP="000031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p>
        </w:tc>
        <w:tc>
          <w:tcPr>
            <w:tcW w:w="3044" w:type="dxa"/>
          </w:tcPr>
          <w:p w:rsidR="004A2CAC" w:rsidRPr="00C8001E" w:rsidRDefault="004A2CAC" w:rsidP="000031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p>
        </w:tc>
      </w:tr>
      <w:tr w:rsidR="004A2CAC" w:rsidRPr="00C8001E" w:rsidTr="000031C1">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4A2CAC" w:rsidRPr="00C8001E" w:rsidRDefault="004A2CAC" w:rsidP="004A2CAC">
            <w:pPr>
              <w:pStyle w:val="Default"/>
              <w:numPr>
                <w:ilvl w:val="0"/>
                <w:numId w:val="1"/>
              </w:numPr>
              <w:ind w:left="454"/>
              <w:rPr>
                <w:rFonts w:asciiTheme="minorHAnsi" w:hAnsiTheme="minorHAnsi"/>
                <w:b w:val="0"/>
                <w:sz w:val="21"/>
                <w:szCs w:val="23"/>
                <w:lang w:val="sq-AL"/>
              </w:rPr>
            </w:pPr>
            <w:r w:rsidRPr="00C8001E">
              <w:rPr>
                <w:rFonts w:asciiTheme="minorHAnsi" w:hAnsiTheme="minorHAnsi"/>
                <w:b w:val="0"/>
                <w:sz w:val="21"/>
                <w:lang w:val="sq-AL"/>
              </w:rPr>
              <w:t xml:space="preserve">Panelet me qytetarë </w:t>
            </w:r>
          </w:p>
        </w:tc>
        <w:tc>
          <w:tcPr>
            <w:tcW w:w="2483" w:type="dxa"/>
          </w:tcPr>
          <w:p w:rsidR="004A2CAC" w:rsidRPr="00C8001E" w:rsidRDefault="004A2CAC" w:rsidP="000031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p>
        </w:tc>
        <w:tc>
          <w:tcPr>
            <w:tcW w:w="3044" w:type="dxa"/>
          </w:tcPr>
          <w:p w:rsidR="004A2CAC" w:rsidRPr="00C8001E" w:rsidRDefault="004A2CAC" w:rsidP="000031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p>
        </w:tc>
      </w:tr>
      <w:tr w:rsidR="004A2CAC" w:rsidRPr="00C8001E" w:rsidTr="000031C1">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4A2CAC" w:rsidRPr="00C8001E" w:rsidRDefault="004A2CAC" w:rsidP="004A2CAC">
            <w:pPr>
              <w:pStyle w:val="Default"/>
              <w:numPr>
                <w:ilvl w:val="0"/>
                <w:numId w:val="1"/>
              </w:numPr>
              <w:ind w:left="454"/>
              <w:rPr>
                <w:rFonts w:asciiTheme="minorHAnsi" w:hAnsiTheme="minorHAnsi"/>
                <w:b w:val="0"/>
                <w:sz w:val="21"/>
                <w:lang w:val="sq-AL"/>
              </w:rPr>
            </w:pPr>
            <w:r w:rsidRPr="00C8001E">
              <w:rPr>
                <w:rFonts w:asciiTheme="minorHAnsi" w:hAnsiTheme="minorHAnsi"/>
                <w:b w:val="0"/>
                <w:sz w:val="21"/>
                <w:lang w:val="sq-AL"/>
              </w:rPr>
              <w:t>Stendat në rrugë</w:t>
            </w:r>
          </w:p>
        </w:tc>
        <w:tc>
          <w:tcPr>
            <w:tcW w:w="2483" w:type="dxa"/>
          </w:tcPr>
          <w:p w:rsidR="004A2CAC" w:rsidRPr="00C8001E" w:rsidRDefault="004A2CAC" w:rsidP="000031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p>
        </w:tc>
        <w:tc>
          <w:tcPr>
            <w:tcW w:w="3044" w:type="dxa"/>
          </w:tcPr>
          <w:p w:rsidR="004A2CAC" w:rsidRPr="00C8001E" w:rsidRDefault="004A2CAC" w:rsidP="000031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p>
        </w:tc>
      </w:tr>
      <w:tr w:rsidR="004A2CAC" w:rsidRPr="00C8001E" w:rsidTr="000031C1">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4A2CAC" w:rsidRPr="00C8001E" w:rsidRDefault="004A2CAC" w:rsidP="004A2CAC">
            <w:pPr>
              <w:pStyle w:val="Default"/>
              <w:numPr>
                <w:ilvl w:val="0"/>
                <w:numId w:val="1"/>
              </w:numPr>
              <w:ind w:left="454"/>
              <w:rPr>
                <w:rFonts w:asciiTheme="minorHAnsi" w:hAnsiTheme="minorHAnsi"/>
                <w:b w:val="0"/>
                <w:sz w:val="21"/>
                <w:lang w:val="sq-AL"/>
              </w:rPr>
            </w:pPr>
            <w:r w:rsidRPr="00C8001E">
              <w:rPr>
                <w:rFonts w:asciiTheme="minorHAnsi" w:hAnsiTheme="minorHAnsi"/>
                <w:b w:val="0"/>
                <w:sz w:val="21"/>
                <w:lang w:val="sq-AL"/>
              </w:rPr>
              <w:t>tjetër</w:t>
            </w:r>
          </w:p>
        </w:tc>
        <w:tc>
          <w:tcPr>
            <w:tcW w:w="2483" w:type="dxa"/>
          </w:tcPr>
          <w:p w:rsidR="004A2CAC" w:rsidRPr="00C8001E" w:rsidRDefault="004A2CAC" w:rsidP="000031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p>
        </w:tc>
        <w:tc>
          <w:tcPr>
            <w:tcW w:w="3044" w:type="dxa"/>
          </w:tcPr>
          <w:p w:rsidR="004A2CAC" w:rsidRPr="00C8001E" w:rsidRDefault="004A2CAC" w:rsidP="000031C1">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p>
        </w:tc>
      </w:tr>
    </w:tbl>
    <w:p w:rsidR="004A2CAC" w:rsidRPr="00C8001E" w:rsidRDefault="004A2CAC" w:rsidP="004A2CAC">
      <w:pPr>
        <w:jc w:val="both"/>
        <w:rPr>
          <w:lang w:val="sq-AL"/>
        </w:rPr>
      </w:pPr>
    </w:p>
    <w:p w:rsidR="004A2CAC" w:rsidRPr="00C8001E" w:rsidRDefault="004A2CAC" w:rsidP="004A2CAC">
      <w:pPr>
        <w:jc w:val="both"/>
        <w:rPr>
          <w:lang w:val="sq-AL"/>
        </w:rPr>
      </w:pPr>
    </w:p>
    <w:p w:rsidR="004A2CAC" w:rsidRPr="00C8001E" w:rsidRDefault="004A2CAC" w:rsidP="004A2CAC">
      <w:pPr>
        <w:jc w:val="both"/>
        <w:rPr>
          <w:lang w:val="sq-AL"/>
        </w:rPr>
      </w:pPr>
    </w:p>
    <w:p w:rsidR="004A2CAC" w:rsidRPr="00C8001E" w:rsidRDefault="004A2CAC" w:rsidP="004A2CAC">
      <w:pPr>
        <w:jc w:val="center"/>
        <w:rPr>
          <w:b/>
          <w:lang w:val="sq-AL"/>
        </w:rPr>
      </w:pPr>
      <w:r w:rsidRPr="00C8001E">
        <w:rPr>
          <w:b/>
          <w:lang w:val="sq-AL"/>
        </w:rPr>
        <w:t>Përmbledhje e  kontributeve të pranuara gjatë procesit të konsultimit</w:t>
      </w:r>
    </w:p>
    <w:p w:rsidR="004A2CAC" w:rsidRPr="00C8001E" w:rsidRDefault="004A2CAC" w:rsidP="004A2CAC">
      <w:pPr>
        <w:jc w:val="center"/>
        <w:rPr>
          <w:b/>
          <w:lang w:val="sq-AL"/>
        </w:rPr>
      </w:pPr>
    </w:p>
    <w:p w:rsidR="004A2CAC" w:rsidRPr="00C8001E" w:rsidRDefault="00DF5012" w:rsidP="004A2CAC">
      <w:pPr>
        <w:jc w:val="both"/>
        <w:rPr>
          <w:lang w:val="sq-AL"/>
        </w:rPr>
      </w:pPr>
      <w:r w:rsidRPr="00C8001E">
        <w:rPr>
          <w:i/>
          <w:lang w:val="sq-AL"/>
        </w:rPr>
        <w:t xml:space="preserve">Rekomandimet dhe </w:t>
      </w:r>
      <w:r w:rsidR="00C8001E" w:rsidRPr="00C8001E">
        <w:rPr>
          <w:i/>
          <w:lang w:val="sq-AL"/>
        </w:rPr>
        <w:t>vërejtët</w:t>
      </w:r>
      <w:r w:rsidRPr="00C8001E">
        <w:rPr>
          <w:i/>
          <w:lang w:val="sq-AL"/>
        </w:rPr>
        <w:t xml:space="preserve"> </w:t>
      </w:r>
      <w:r w:rsidR="00C8001E" w:rsidRPr="00C8001E">
        <w:rPr>
          <w:i/>
          <w:lang w:val="sq-AL"/>
        </w:rPr>
        <w:t>janë</w:t>
      </w:r>
      <w:r w:rsidRPr="00C8001E">
        <w:rPr>
          <w:i/>
          <w:lang w:val="sq-AL"/>
        </w:rPr>
        <w:t xml:space="preserve"> </w:t>
      </w:r>
      <w:r w:rsidR="00C8001E" w:rsidRPr="00C8001E">
        <w:rPr>
          <w:i/>
          <w:lang w:val="sq-AL"/>
        </w:rPr>
        <w:t>dhëne</w:t>
      </w:r>
      <w:r w:rsidRPr="00C8001E">
        <w:rPr>
          <w:i/>
          <w:lang w:val="sq-AL"/>
        </w:rPr>
        <w:t xml:space="preserve"> me shkrim. Pas </w:t>
      </w:r>
      <w:r w:rsidR="00C8001E" w:rsidRPr="00C8001E">
        <w:rPr>
          <w:i/>
          <w:lang w:val="sq-AL"/>
        </w:rPr>
        <w:t>përfundim</w:t>
      </w:r>
      <w:r w:rsidR="00C8001E">
        <w:rPr>
          <w:i/>
          <w:lang w:val="sq-AL"/>
        </w:rPr>
        <w:t xml:space="preserve">it te fazës se </w:t>
      </w:r>
      <w:r w:rsidRPr="00C8001E">
        <w:rPr>
          <w:i/>
          <w:lang w:val="sq-AL"/>
        </w:rPr>
        <w:t>marrjes se komentev</w:t>
      </w:r>
      <w:r w:rsidR="00C8001E">
        <w:rPr>
          <w:i/>
          <w:lang w:val="sq-AL"/>
        </w:rPr>
        <w:t>e nga diskutimi publik kemi pasur</w:t>
      </w:r>
      <w:r w:rsidRPr="00C8001E">
        <w:rPr>
          <w:i/>
          <w:lang w:val="sq-AL"/>
        </w:rPr>
        <w:t xml:space="preserve"> </w:t>
      </w:r>
      <w:r w:rsidR="00C8001E" w:rsidRPr="00C8001E">
        <w:rPr>
          <w:i/>
          <w:lang w:val="sq-AL"/>
        </w:rPr>
        <w:t>katër</w:t>
      </w:r>
      <w:r w:rsidR="00C8001E">
        <w:rPr>
          <w:i/>
          <w:lang w:val="sq-AL"/>
        </w:rPr>
        <w:t xml:space="preserve"> takim</w:t>
      </w:r>
      <w:r w:rsidRPr="00C8001E">
        <w:rPr>
          <w:i/>
          <w:lang w:val="sq-AL"/>
        </w:rPr>
        <w:t xml:space="preserve">e </w:t>
      </w:r>
      <w:r w:rsidR="00C8001E" w:rsidRPr="00C8001E">
        <w:rPr>
          <w:i/>
          <w:lang w:val="sq-AL"/>
        </w:rPr>
        <w:t>për</w:t>
      </w:r>
      <w:r w:rsidRPr="00C8001E">
        <w:rPr>
          <w:i/>
          <w:lang w:val="sq-AL"/>
        </w:rPr>
        <w:t xml:space="preserve"> te diskutuar rreth </w:t>
      </w:r>
      <w:r w:rsidR="00C8001E" w:rsidRPr="00C8001E">
        <w:rPr>
          <w:i/>
          <w:lang w:val="sq-AL"/>
        </w:rPr>
        <w:t>mënyre</w:t>
      </w:r>
      <w:r w:rsidRPr="00C8001E">
        <w:rPr>
          <w:i/>
          <w:lang w:val="sq-AL"/>
        </w:rPr>
        <w:t xml:space="preserve"> se implementimit te </w:t>
      </w:r>
      <w:r w:rsidR="00C8001E" w:rsidRPr="00C8001E">
        <w:rPr>
          <w:i/>
          <w:lang w:val="sq-AL"/>
        </w:rPr>
        <w:t>vërejtjev</w:t>
      </w:r>
      <w:r w:rsidR="00C8001E">
        <w:rPr>
          <w:i/>
          <w:lang w:val="sq-AL"/>
        </w:rPr>
        <w:t>e</w:t>
      </w:r>
      <w:r w:rsidRPr="00C8001E">
        <w:rPr>
          <w:i/>
          <w:lang w:val="sq-AL"/>
        </w:rPr>
        <w:t xml:space="preserve"> komenteve dhe </w:t>
      </w:r>
      <w:r w:rsidR="00C8001E" w:rsidRPr="00C8001E">
        <w:rPr>
          <w:i/>
          <w:lang w:val="sq-AL"/>
        </w:rPr>
        <w:t>sugjerimeve</w:t>
      </w:r>
      <w:r w:rsidRPr="00C8001E">
        <w:rPr>
          <w:i/>
          <w:lang w:val="sq-AL"/>
        </w:rPr>
        <w:t>.</w:t>
      </w:r>
      <w:r w:rsidR="004A2CAC" w:rsidRPr="00C8001E">
        <w:rPr>
          <w:i/>
          <w:lang w:val="sq-AL"/>
        </w:rPr>
        <w:t xml:space="preserve"> </w:t>
      </w:r>
    </w:p>
    <w:p w:rsidR="004A2CAC" w:rsidRPr="00C8001E" w:rsidRDefault="004A2CAC" w:rsidP="004A2CAC">
      <w:pPr>
        <w:jc w:val="both"/>
        <w:rPr>
          <w:lang w:val="sq-AL"/>
        </w:rPr>
      </w:pPr>
    </w:p>
    <w:p w:rsidR="004A2CAC" w:rsidRPr="00C8001E" w:rsidRDefault="00C8001E" w:rsidP="004A2CAC">
      <w:pPr>
        <w:jc w:val="center"/>
        <w:rPr>
          <w:b/>
          <w:lang w:val="sq-AL"/>
        </w:rPr>
      </w:pPr>
      <w:r>
        <w:rPr>
          <w:b/>
          <w:lang w:val="sq-AL"/>
        </w:rPr>
        <w:t>Ç</w:t>
      </w:r>
      <w:r w:rsidR="004A2CAC" w:rsidRPr="00C8001E">
        <w:rPr>
          <w:b/>
          <w:lang w:val="sq-AL"/>
        </w:rPr>
        <w:t>ështje tjera</w:t>
      </w:r>
    </w:p>
    <w:p w:rsidR="004A2CAC" w:rsidRPr="00C8001E" w:rsidRDefault="004A2CAC" w:rsidP="004A2CAC">
      <w:pPr>
        <w:jc w:val="both"/>
        <w:rPr>
          <w:i/>
          <w:lang w:val="sq-AL"/>
        </w:rPr>
      </w:pPr>
    </w:p>
    <w:p w:rsidR="004A2CAC" w:rsidRPr="00C8001E" w:rsidRDefault="00DF5012" w:rsidP="004A2CAC">
      <w:pPr>
        <w:jc w:val="both"/>
        <w:rPr>
          <w:i/>
          <w:lang w:val="sq-AL"/>
        </w:rPr>
      </w:pPr>
      <w:r w:rsidRPr="00C8001E">
        <w:rPr>
          <w:i/>
          <w:lang w:val="sq-AL"/>
        </w:rPr>
        <w:t xml:space="preserve">Ministria do te monitoroj implementimin e Ligjit dhe te </w:t>
      </w:r>
      <w:r w:rsidR="00C8001E" w:rsidRPr="00C8001E">
        <w:rPr>
          <w:i/>
          <w:lang w:val="sq-AL"/>
        </w:rPr>
        <w:t>këtij</w:t>
      </w:r>
      <w:r w:rsidRPr="00C8001E">
        <w:rPr>
          <w:i/>
          <w:lang w:val="sq-AL"/>
        </w:rPr>
        <w:t xml:space="preserve"> </w:t>
      </w:r>
      <w:r w:rsidR="00C8001E" w:rsidRPr="00C8001E">
        <w:rPr>
          <w:i/>
          <w:lang w:val="sq-AL"/>
        </w:rPr>
        <w:t>udhëzimi</w:t>
      </w:r>
      <w:r w:rsidRPr="00C8001E">
        <w:rPr>
          <w:i/>
          <w:lang w:val="sq-AL"/>
        </w:rPr>
        <w:t xml:space="preserve"> administrative dhe</w:t>
      </w:r>
      <w:r w:rsidR="00C8001E">
        <w:rPr>
          <w:i/>
          <w:lang w:val="sq-AL"/>
        </w:rPr>
        <w:t xml:space="preserve"> </w:t>
      </w:r>
      <w:r w:rsidR="00C8001E" w:rsidRPr="00C8001E">
        <w:rPr>
          <w:i/>
          <w:lang w:val="sq-AL"/>
        </w:rPr>
        <w:t>nëse</w:t>
      </w:r>
      <w:r w:rsidRPr="00C8001E">
        <w:rPr>
          <w:i/>
          <w:lang w:val="sq-AL"/>
        </w:rPr>
        <w:t xml:space="preserve"> </w:t>
      </w:r>
      <w:r w:rsidR="00C8001E" w:rsidRPr="00C8001E">
        <w:rPr>
          <w:i/>
          <w:lang w:val="sq-AL"/>
        </w:rPr>
        <w:t>eventualisht ngec</w:t>
      </w:r>
      <w:r w:rsidRPr="00C8001E">
        <w:rPr>
          <w:i/>
          <w:lang w:val="sq-AL"/>
        </w:rPr>
        <w:t xml:space="preserve"> zbatimi I ligjit si rezultat I moszbatimit te </w:t>
      </w:r>
      <w:r w:rsidR="00C8001E" w:rsidRPr="00C8001E">
        <w:rPr>
          <w:i/>
          <w:lang w:val="sq-AL"/>
        </w:rPr>
        <w:t>këtij</w:t>
      </w:r>
      <w:r w:rsidRPr="00C8001E">
        <w:rPr>
          <w:i/>
          <w:lang w:val="sq-AL"/>
        </w:rPr>
        <w:t xml:space="preserve"> </w:t>
      </w:r>
      <w:r w:rsidR="00C8001E" w:rsidRPr="00C8001E">
        <w:rPr>
          <w:i/>
          <w:lang w:val="sq-AL"/>
        </w:rPr>
        <w:t>udhëzimi</w:t>
      </w:r>
      <w:r w:rsidRPr="00C8001E">
        <w:rPr>
          <w:i/>
          <w:lang w:val="sq-AL"/>
        </w:rPr>
        <w:t xml:space="preserve"> </w:t>
      </w:r>
      <w:r w:rsidR="00C8001E" w:rsidRPr="00C8001E">
        <w:rPr>
          <w:i/>
          <w:lang w:val="sq-AL"/>
        </w:rPr>
        <w:t>administrativ</w:t>
      </w:r>
      <w:r w:rsidRPr="00C8001E">
        <w:rPr>
          <w:i/>
          <w:lang w:val="sq-AL"/>
        </w:rPr>
        <w:t xml:space="preserve"> </w:t>
      </w:r>
      <w:r w:rsidR="00C8001E" w:rsidRPr="00C8001E">
        <w:rPr>
          <w:i/>
          <w:lang w:val="sq-AL"/>
        </w:rPr>
        <w:t>atëherë</w:t>
      </w:r>
      <w:r w:rsidRPr="00C8001E">
        <w:rPr>
          <w:i/>
          <w:lang w:val="sq-AL"/>
        </w:rPr>
        <w:t xml:space="preserve"> zotohet se me procedura te shpejta do te </w:t>
      </w:r>
      <w:r w:rsidR="00C8001E" w:rsidRPr="00C8001E">
        <w:rPr>
          <w:i/>
          <w:lang w:val="sq-AL"/>
        </w:rPr>
        <w:t>plotësoj</w:t>
      </w:r>
      <w:r w:rsidRPr="00C8001E">
        <w:rPr>
          <w:i/>
          <w:lang w:val="sq-AL"/>
        </w:rPr>
        <w:t xml:space="preserve"> dhe </w:t>
      </w:r>
      <w:r w:rsidR="00C8001E" w:rsidRPr="00C8001E">
        <w:rPr>
          <w:i/>
          <w:lang w:val="sq-AL"/>
        </w:rPr>
        <w:t>ndryshoj</w:t>
      </w:r>
      <w:r w:rsidRPr="00C8001E">
        <w:rPr>
          <w:i/>
          <w:lang w:val="sq-AL"/>
        </w:rPr>
        <w:t xml:space="preserve"> </w:t>
      </w:r>
      <w:r w:rsidR="00C8001E" w:rsidRPr="00C8001E">
        <w:rPr>
          <w:i/>
          <w:lang w:val="sq-AL"/>
        </w:rPr>
        <w:t>ketë</w:t>
      </w:r>
      <w:r w:rsidRPr="00C8001E">
        <w:rPr>
          <w:i/>
          <w:lang w:val="sq-AL"/>
        </w:rPr>
        <w:t xml:space="preserve"> </w:t>
      </w:r>
      <w:r w:rsidR="00C8001E" w:rsidRPr="00C8001E">
        <w:rPr>
          <w:i/>
          <w:lang w:val="sq-AL"/>
        </w:rPr>
        <w:t>udhëzim</w:t>
      </w:r>
      <w:r w:rsidRPr="00C8001E">
        <w:rPr>
          <w:i/>
          <w:lang w:val="sq-AL"/>
        </w:rPr>
        <w:t xml:space="preserve"> Administrativ</w:t>
      </w:r>
      <w:r w:rsidR="004A2CAC" w:rsidRPr="00C8001E">
        <w:rPr>
          <w:i/>
          <w:lang w:val="sq-AL"/>
        </w:rPr>
        <w:t xml:space="preserve">.  </w:t>
      </w:r>
    </w:p>
    <w:p w:rsidR="004A2CAC" w:rsidRPr="00C8001E" w:rsidRDefault="004A2CAC" w:rsidP="004A2CAC">
      <w:pPr>
        <w:jc w:val="both"/>
        <w:rPr>
          <w:lang w:val="sq-AL"/>
        </w:rPr>
      </w:pPr>
    </w:p>
    <w:p w:rsidR="004A2CAC" w:rsidRPr="00C8001E" w:rsidRDefault="004A2CAC" w:rsidP="004A2CAC">
      <w:pPr>
        <w:jc w:val="center"/>
        <w:rPr>
          <w:b/>
          <w:lang w:val="sq-AL"/>
        </w:rPr>
      </w:pPr>
      <w:r w:rsidRPr="00C8001E">
        <w:rPr>
          <w:b/>
          <w:lang w:val="sq-AL"/>
        </w:rPr>
        <w:t>Hapat e ardhshëm</w:t>
      </w:r>
    </w:p>
    <w:p w:rsidR="004A2CAC" w:rsidRPr="00C8001E" w:rsidRDefault="004A2CAC" w:rsidP="004A2CAC">
      <w:pPr>
        <w:jc w:val="both"/>
        <w:rPr>
          <w:lang w:val="sq-AL"/>
        </w:rPr>
      </w:pPr>
    </w:p>
    <w:p w:rsidR="004A2CAC" w:rsidRPr="00C8001E" w:rsidRDefault="004A2CAC" w:rsidP="004A2CAC">
      <w:pPr>
        <w:jc w:val="both"/>
        <w:rPr>
          <w:i/>
          <w:lang w:val="sq-AL"/>
        </w:rPr>
      </w:pPr>
      <w:r w:rsidRPr="00C8001E">
        <w:rPr>
          <w:i/>
          <w:lang w:val="sq-AL"/>
        </w:rPr>
        <w:t xml:space="preserve">Pas përfundimit të procesit të konsultimit dhe finalizimit të dokumentit palët informohen për hapat të cilët do të </w:t>
      </w:r>
      <w:r w:rsidR="00C8001E" w:rsidRPr="00C8001E">
        <w:rPr>
          <w:i/>
          <w:lang w:val="sq-AL"/>
        </w:rPr>
        <w:t>ndërmerren</w:t>
      </w:r>
      <w:r w:rsidRPr="00C8001E">
        <w:rPr>
          <w:i/>
          <w:lang w:val="sq-AL"/>
        </w:rPr>
        <w:t xml:space="preserve"> në finalizimin si dhe procedimin e dokumentit sipas procedurave të parapara të qeverisë. </w:t>
      </w:r>
    </w:p>
    <w:p w:rsidR="004A2CAC" w:rsidRPr="00C8001E" w:rsidRDefault="004A2CAC" w:rsidP="004A2CAC">
      <w:pPr>
        <w:rPr>
          <w:lang w:val="sq-AL"/>
        </w:rPr>
      </w:pPr>
    </w:p>
    <w:p w:rsidR="004A2CAC" w:rsidRPr="00C8001E" w:rsidRDefault="004A2CAC" w:rsidP="004A2CAC">
      <w:pPr>
        <w:rPr>
          <w:lang w:val="sq-AL"/>
        </w:rPr>
      </w:pPr>
    </w:p>
    <w:p w:rsidR="004A2CAC" w:rsidRPr="00C8001E" w:rsidRDefault="004A2CAC" w:rsidP="004A2CAC">
      <w:pPr>
        <w:rPr>
          <w:lang w:val="sq-AL"/>
        </w:rPr>
      </w:pPr>
      <w:r w:rsidRPr="00C8001E">
        <w:rPr>
          <w:lang w:val="sq-AL"/>
        </w:rPr>
        <w:t xml:space="preserve">Shtojca – tabela e detajuar me informatat </w:t>
      </w:r>
      <w:r w:rsidR="00C8001E" w:rsidRPr="00C8001E">
        <w:rPr>
          <w:lang w:val="sq-AL"/>
        </w:rPr>
        <w:t>për</w:t>
      </w:r>
      <w:r w:rsidRPr="00C8001E">
        <w:rPr>
          <w:lang w:val="sq-AL"/>
        </w:rPr>
        <w:t xml:space="preserve"> </w:t>
      </w:r>
      <w:r w:rsidR="00C8001E" w:rsidRPr="00C8001E">
        <w:rPr>
          <w:lang w:val="sq-AL"/>
        </w:rPr>
        <w:t>kontribuuesit</w:t>
      </w:r>
      <w:r w:rsidRPr="00C8001E">
        <w:rPr>
          <w:lang w:val="sq-AL"/>
        </w:rPr>
        <w:t xml:space="preserve">, arsyetimet për përgjigjet e pranuara dhe të refuzuara.  </w:t>
      </w:r>
    </w:p>
    <w:p w:rsidR="004A2CAC" w:rsidRPr="00C8001E" w:rsidRDefault="004A2CAC" w:rsidP="004A2CAC">
      <w:pPr>
        <w:rPr>
          <w:lang w:val="sq-AL"/>
        </w:rPr>
      </w:pPr>
    </w:p>
    <w:tbl>
      <w:tblPr>
        <w:tblStyle w:val="GridTable1Light-Accent51"/>
        <w:tblW w:w="9648" w:type="dxa"/>
        <w:tblLook w:val="0420" w:firstRow="1" w:lastRow="0" w:firstColumn="0" w:lastColumn="0" w:noHBand="0" w:noVBand="1"/>
      </w:tblPr>
      <w:tblGrid>
        <w:gridCol w:w="1578"/>
        <w:gridCol w:w="2425"/>
        <w:gridCol w:w="2855"/>
        <w:gridCol w:w="2790"/>
      </w:tblGrid>
      <w:tr w:rsidR="004A2CAC" w:rsidRPr="00C8001E" w:rsidTr="004A2CAC">
        <w:trPr>
          <w:cnfStyle w:val="100000000000" w:firstRow="1" w:lastRow="0" w:firstColumn="0" w:lastColumn="0" w:oddVBand="0" w:evenVBand="0" w:oddHBand="0" w:evenHBand="0" w:firstRowFirstColumn="0" w:firstRowLastColumn="0" w:lastRowFirstColumn="0" w:lastRowLastColumn="0"/>
          <w:trHeight w:val="1582"/>
        </w:trPr>
        <w:tc>
          <w:tcPr>
            <w:tcW w:w="1578" w:type="dxa"/>
            <w:shd w:val="clear" w:color="auto" w:fill="F2DBDB" w:themeFill="accent2" w:themeFillTint="33"/>
            <w:hideMark/>
          </w:tcPr>
          <w:p w:rsidR="004A2CAC" w:rsidRPr="00C8001E" w:rsidRDefault="004A2CAC" w:rsidP="000031C1">
            <w:pPr>
              <w:rPr>
                <w:lang w:val="sq-AL"/>
              </w:rPr>
            </w:pPr>
            <w:r w:rsidRPr="00C8001E">
              <w:rPr>
                <w:b w:val="0"/>
                <w:bCs w:val="0"/>
                <w:lang w:val="sq-AL"/>
              </w:rPr>
              <w:t xml:space="preserve">Emri i  </w:t>
            </w:r>
            <w:proofErr w:type="spellStart"/>
            <w:r w:rsidRPr="00C8001E">
              <w:rPr>
                <w:b w:val="0"/>
                <w:bCs w:val="0"/>
                <w:lang w:val="sq-AL"/>
              </w:rPr>
              <w:t>i</w:t>
            </w:r>
            <w:proofErr w:type="spellEnd"/>
            <w:r w:rsidRPr="00C8001E">
              <w:rPr>
                <w:b w:val="0"/>
                <w:bCs w:val="0"/>
                <w:lang w:val="sq-AL"/>
              </w:rPr>
              <w:t xml:space="preserve"> organizatës /individit</w:t>
            </w:r>
          </w:p>
        </w:tc>
        <w:tc>
          <w:tcPr>
            <w:tcW w:w="2425" w:type="dxa"/>
            <w:shd w:val="clear" w:color="auto" w:fill="F2DBDB" w:themeFill="accent2" w:themeFillTint="33"/>
            <w:hideMark/>
          </w:tcPr>
          <w:p w:rsidR="004A2CAC" w:rsidRPr="00C8001E" w:rsidRDefault="004A2CAC" w:rsidP="000031C1">
            <w:pPr>
              <w:rPr>
                <w:lang w:val="sq-AL"/>
              </w:rPr>
            </w:pPr>
            <w:r w:rsidRPr="00C8001E">
              <w:rPr>
                <w:b w:val="0"/>
                <w:bCs w:val="0"/>
                <w:lang w:val="sq-AL"/>
              </w:rPr>
              <w:t xml:space="preserve">Koment i  </w:t>
            </w:r>
            <w:proofErr w:type="spellStart"/>
            <w:r w:rsidRPr="00C8001E">
              <w:rPr>
                <w:b w:val="0"/>
                <w:bCs w:val="0"/>
                <w:lang w:val="sq-AL"/>
              </w:rPr>
              <w:t>i</w:t>
            </w:r>
            <w:proofErr w:type="spellEnd"/>
            <w:r w:rsidRPr="00C8001E">
              <w:rPr>
                <w:b w:val="0"/>
                <w:bCs w:val="0"/>
                <w:lang w:val="sq-AL"/>
              </w:rPr>
              <w:t xml:space="preserve"> organizatës /individit</w:t>
            </w:r>
          </w:p>
        </w:tc>
        <w:tc>
          <w:tcPr>
            <w:tcW w:w="2855" w:type="dxa"/>
            <w:shd w:val="clear" w:color="auto" w:fill="F2DBDB" w:themeFill="accent2" w:themeFillTint="33"/>
            <w:hideMark/>
          </w:tcPr>
          <w:p w:rsidR="004A2CAC" w:rsidRPr="00C8001E" w:rsidRDefault="004A2CAC" w:rsidP="000031C1">
            <w:pPr>
              <w:rPr>
                <w:lang w:val="sq-AL"/>
              </w:rPr>
            </w:pPr>
            <w:r w:rsidRPr="00C8001E">
              <w:rPr>
                <w:b w:val="0"/>
                <w:bCs w:val="0"/>
                <w:lang w:val="sq-AL"/>
              </w:rPr>
              <w:t>Përgjigja nga Ministria</w:t>
            </w:r>
          </w:p>
          <w:p w:rsidR="004A2CAC" w:rsidRPr="00C8001E" w:rsidRDefault="004A2CAC" w:rsidP="000031C1">
            <w:pPr>
              <w:rPr>
                <w:lang w:val="sq-AL"/>
              </w:rPr>
            </w:pPr>
            <w:r w:rsidRPr="00C8001E">
              <w:rPr>
                <w:b w:val="0"/>
                <w:bCs w:val="0"/>
                <w:lang w:val="sq-AL"/>
              </w:rPr>
              <w:t>E pranuar plotësisht</w:t>
            </w:r>
          </w:p>
          <w:p w:rsidR="004A2CAC" w:rsidRPr="00C8001E" w:rsidRDefault="004A2CAC" w:rsidP="000031C1">
            <w:pPr>
              <w:rPr>
                <w:lang w:val="sq-AL"/>
              </w:rPr>
            </w:pPr>
            <w:r w:rsidRPr="00C8001E">
              <w:rPr>
                <w:b w:val="0"/>
                <w:bCs w:val="0"/>
                <w:lang w:val="sq-AL"/>
              </w:rPr>
              <w:t xml:space="preserve">E pranuar pjesërisht </w:t>
            </w:r>
          </w:p>
          <w:p w:rsidR="004A2CAC" w:rsidRPr="00C8001E" w:rsidRDefault="004A2CAC" w:rsidP="000031C1">
            <w:pPr>
              <w:rPr>
                <w:lang w:val="sq-AL"/>
              </w:rPr>
            </w:pPr>
            <w:r w:rsidRPr="00C8001E">
              <w:rPr>
                <w:b w:val="0"/>
                <w:bCs w:val="0"/>
                <w:lang w:val="sq-AL"/>
              </w:rPr>
              <w:t>E refuzuar</w:t>
            </w:r>
          </w:p>
          <w:p w:rsidR="004A2CAC" w:rsidRPr="00C8001E" w:rsidRDefault="004A2CAC" w:rsidP="000031C1">
            <w:pPr>
              <w:rPr>
                <w:lang w:val="sq-AL"/>
              </w:rPr>
            </w:pPr>
          </w:p>
        </w:tc>
        <w:tc>
          <w:tcPr>
            <w:tcW w:w="2790" w:type="dxa"/>
            <w:shd w:val="clear" w:color="auto" w:fill="F2DBDB" w:themeFill="accent2" w:themeFillTint="33"/>
            <w:hideMark/>
          </w:tcPr>
          <w:p w:rsidR="004A2CAC" w:rsidRPr="00C8001E" w:rsidRDefault="004A2CAC" w:rsidP="000031C1">
            <w:pPr>
              <w:rPr>
                <w:lang w:val="sq-AL"/>
              </w:rPr>
            </w:pPr>
            <w:r w:rsidRPr="00C8001E">
              <w:rPr>
                <w:b w:val="0"/>
                <w:bCs w:val="0"/>
                <w:lang w:val="sq-AL"/>
              </w:rPr>
              <w:t xml:space="preserve">Sqarim nga Ministria </w:t>
            </w:r>
          </w:p>
          <w:p w:rsidR="004A2CAC" w:rsidRPr="00C8001E" w:rsidRDefault="004A2CAC" w:rsidP="000031C1">
            <w:pPr>
              <w:tabs>
                <w:tab w:val="left" w:pos="2556"/>
              </w:tabs>
              <w:ind w:right="541"/>
              <w:rPr>
                <w:lang w:val="sq-AL"/>
              </w:rPr>
            </w:pPr>
            <w:r w:rsidRPr="00C8001E">
              <w:rPr>
                <w:b w:val="0"/>
                <w:bCs w:val="0"/>
                <w:lang w:val="sq-AL"/>
              </w:rPr>
              <w:t>(veçanërisht arsyet për të mos pranuar komente të caktuara)</w:t>
            </w:r>
          </w:p>
        </w:tc>
      </w:tr>
      <w:tr w:rsidR="004A2CAC" w:rsidRPr="00C8001E" w:rsidTr="005E0899">
        <w:trPr>
          <w:trHeight w:val="954"/>
        </w:trPr>
        <w:tc>
          <w:tcPr>
            <w:tcW w:w="1578" w:type="dxa"/>
            <w:hideMark/>
          </w:tcPr>
          <w:p w:rsidR="004A2CAC" w:rsidRPr="00C8001E" w:rsidRDefault="005E0899" w:rsidP="000031C1">
            <w:pPr>
              <w:rPr>
                <w:lang w:val="sq-AL"/>
              </w:rPr>
            </w:pPr>
            <w:r w:rsidRPr="00C8001E">
              <w:rPr>
                <w:lang w:val="sq-AL"/>
              </w:rPr>
              <w:t>OSBE</w:t>
            </w:r>
          </w:p>
        </w:tc>
        <w:tc>
          <w:tcPr>
            <w:tcW w:w="2425" w:type="dxa"/>
          </w:tcPr>
          <w:p w:rsidR="004A2CAC" w:rsidRPr="00C8001E" w:rsidRDefault="005E0899" w:rsidP="005E0899">
            <w:pPr>
              <w:autoSpaceDE w:val="0"/>
              <w:autoSpaceDN w:val="0"/>
              <w:adjustRightInd w:val="0"/>
              <w:rPr>
                <w:lang w:val="sq-AL"/>
              </w:rPr>
            </w:pPr>
            <w:r w:rsidRPr="00C8001E">
              <w:rPr>
                <w:rFonts w:ascii="Times New Roman" w:eastAsiaTheme="minorEastAsia" w:hAnsi="Times New Roman" w:cs="Times New Roman"/>
                <w:b/>
                <w:bCs/>
                <w:i/>
                <w:iCs/>
                <w:color w:val="000000"/>
                <w:sz w:val="23"/>
                <w:szCs w:val="23"/>
                <w:lang w:val="sq-AL"/>
              </w:rPr>
              <w:t>Të harmonizohet versioni në gjuhën angleze i projekt UA duke përfshirë shprehjen ‘</w:t>
            </w:r>
            <w:proofErr w:type="spellStart"/>
            <w:r w:rsidRPr="00C8001E">
              <w:rPr>
                <w:rFonts w:ascii="Times New Roman" w:eastAsiaTheme="minorEastAsia" w:hAnsi="Times New Roman" w:cs="Times New Roman"/>
                <w:b/>
                <w:bCs/>
                <w:i/>
                <w:iCs/>
                <w:color w:val="000000"/>
                <w:sz w:val="23"/>
                <w:szCs w:val="23"/>
                <w:lang w:val="sq-AL"/>
              </w:rPr>
              <w:t>constructions</w:t>
            </w:r>
            <w:proofErr w:type="spellEnd"/>
            <w:r w:rsidRPr="00C8001E">
              <w:rPr>
                <w:rFonts w:ascii="Times New Roman" w:eastAsiaTheme="minorEastAsia" w:hAnsi="Times New Roman" w:cs="Times New Roman"/>
                <w:b/>
                <w:bCs/>
                <w:i/>
                <w:iCs/>
                <w:color w:val="000000"/>
                <w:sz w:val="23"/>
                <w:szCs w:val="23"/>
                <w:lang w:val="sq-AL"/>
              </w:rPr>
              <w:t>’ në titull si dhe duke zëvendësuar shprehjen në gjuhën serbe ‘</w:t>
            </w:r>
            <w:proofErr w:type="spellStart"/>
            <w:r w:rsidRPr="00C8001E">
              <w:rPr>
                <w:rFonts w:ascii="Times New Roman" w:eastAsiaTheme="minorEastAsia" w:hAnsi="Times New Roman" w:cs="Times New Roman"/>
                <w:b/>
                <w:bCs/>
                <w:i/>
                <w:iCs/>
                <w:color w:val="000000"/>
                <w:sz w:val="23"/>
                <w:szCs w:val="23"/>
                <w:lang w:val="sq-AL"/>
              </w:rPr>
              <w:t>dozvolu</w:t>
            </w:r>
            <w:proofErr w:type="spellEnd"/>
            <w:r w:rsidRPr="00C8001E">
              <w:rPr>
                <w:rFonts w:ascii="Times New Roman" w:eastAsiaTheme="minorEastAsia" w:hAnsi="Times New Roman" w:cs="Times New Roman"/>
                <w:b/>
                <w:bCs/>
                <w:i/>
                <w:iCs/>
                <w:color w:val="000000"/>
                <w:sz w:val="23"/>
                <w:szCs w:val="23"/>
                <w:lang w:val="sq-AL"/>
              </w:rPr>
              <w:t xml:space="preserve"> </w:t>
            </w:r>
            <w:proofErr w:type="spellStart"/>
            <w:r w:rsidRPr="00C8001E">
              <w:rPr>
                <w:rFonts w:ascii="Times New Roman" w:eastAsiaTheme="minorEastAsia" w:hAnsi="Times New Roman" w:cs="Times New Roman"/>
                <w:b/>
                <w:bCs/>
                <w:i/>
                <w:iCs/>
                <w:color w:val="000000"/>
                <w:sz w:val="23"/>
                <w:szCs w:val="23"/>
                <w:lang w:val="sq-AL"/>
              </w:rPr>
              <w:t>za</w:t>
            </w:r>
            <w:proofErr w:type="spellEnd"/>
            <w:r w:rsidRPr="00C8001E">
              <w:rPr>
                <w:rFonts w:ascii="Times New Roman" w:eastAsiaTheme="minorEastAsia" w:hAnsi="Times New Roman" w:cs="Times New Roman"/>
                <w:b/>
                <w:bCs/>
                <w:i/>
                <w:iCs/>
                <w:color w:val="000000"/>
                <w:sz w:val="23"/>
                <w:szCs w:val="23"/>
                <w:lang w:val="sq-AL"/>
              </w:rPr>
              <w:t xml:space="preserve"> </w:t>
            </w:r>
            <w:proofErr w:type="spellStart"/>
            <w:r w:rsidRPr="00C8001E">
              <w:rPr>
                <w:rFonts w:ascii="Times New Roman" w:eastAsiaTheme="minorEastAsia" w:hAnsi="Times New Roman" w:cs="Times New Roman"/>
                <w:b/>
                <w:bCs/>
                <w:i/>
                <w:iCs/>
                <w:color w:val="000000"/>
                <w:sz w:val="23"/>
                <w:szCs w:val="23"/>
                <w:lang w:val="sq-AL"/>
              </w:rPr>
              <w:t>legalizaciju</w:t>
            </w:r>
            <w:proofErr w:type="spellEnd"/>
            <w:r w:rsidRPr="00C8001E">
              <w:rPr>
                <w:rFonts w:ascii="Times New Roman" w:eastAsiaTheme="minorEastAsia" w:hAnsi="Times New Roman" w:cs="Times New Roman"/>
                <w:b/>
                <w:bCs/>
                <w:i/>
                <w:iCs/>
                <w:color w:val="000000"/>
                <w:sz w:val="23"/>
                <w:szCs w:val="23"/>
                <w:lang w:val="sq-AL"/>
              </w:rPr>
              <w:t>’ me ‘</w:t>
            </w:r>
            <w:proofErr w:type="spellStart"/>
            <w:r w:rsidRPr="00C8001E">
              <w:rPr>
                <w:rFonts w:ascii="Times New Roman" w:eastAsiaTheme="minorEastAsia" w:hAnsi="Times New Roman" w:cs="Times New Roman"/>
                <w:b/>
                <w:bCs/>
                <w:i/>
                <w:iCs/>
                <w:color w:val="000000"/>
                <w:sz w:val="23"/>
                <w:szCs w:val="23"/>
                <w:lang w:val="sq-AL"/>
              </w:rPr>
              <w:t>potvrdu</w:t>
            </w:r>
            <w:proofErr w:type="spellEnd"/>
            <w:r w:rsidRPr="00C8001E">
              <w:rPr>
                <w:rFonts w:ascii="Times New Roman" w:eastAsiaTheme="minorEastAsia" w:hAnsi="Times New Roman" w:cs="Times New Roman"/>
                <w:b/>
                <w:bCs/>
                <w:i/>
                <w:iCs/>
                <w:color w:val="000000"/>
                <w:sz w:val="23"/>
                <w:szCs w:val="23"/>
                <w:lang w:val="sq-AL"/>
              </w:rPr>
              <w:t xml:space="preserve"> </w:t>
            </w:r>
            <w:proofErr w:type="spellStart"/>
            <w:r w:rsidRPr="00C8001E">
              <w:rPr>
                <w:rFonts w:ascii="Times New Roman" w:eastAsiaTheme="minorEastAsia" w:hAnsi="Times New Roman" w:cs="Times New Roman"/>
                <w:b/>
                <w:bCs/>
                <w:i/>
                <w:iCs/>
                <w:color w:val="000000"/>
                <w:sz w:val="23"/>
                <w:szCs w:val="23"/>
                <w:lang w:val="sq-AL"/>
              </w:rPr>
              <w:t>za</w:t>
            </w:r>
            <w:proofErr w:type="spellEnd"/>
            <w:r w:rsidRPr="00C8001E">
              <w:rPr>
                <w:rFonts w:ascii="Times New Roman" w:eastAsiaTheme="minorEastAsia" w:hAnsi="Times New Roman" w:cs="Times New Roman"/>
                <w:b/>
                <w:bCs/>
                <w:i/>
                <w:iCs/>
                <w:color w:val="000000"/>
                <w:sz w:val="23"/>
                <w:szCs w:val="23"/>
                <w:lang w:val="sq-AL"/>
              </w:rPr>
              <w:t xml:space="preserve"> </w:t>
            </w:r>
            <w:proofErr w:type="spellStart"/>
            <w:r w:rsidRPr="00C8001E">
              <w:rPr>
                <w:rFonts w:ascii="Times New Roman" w:eastAsiaTheme="minorEastAsia" w:hAnsi="Times New Roman" w:cs="Times New Roman"/>
                <w:b/>
                <w:bCs/>
                <w:i/>
                <w:iCs/>
                <w:color w:val="000000"/>
                <w:sz w:val="23"/>
                <w:szCs w:val="23"/>
                <w:lang w:val="sq-AL"/>
              </w:rPr>
              <w:t>legalizaciju</w:t>
            </w:r>
            <w:proofErr w:type="spellEnd"/>
            <w:r w:rsidRPr="00C8001E">
              <w:rPr>
                <w:rFonts w:ascii="Times New Roman" w:eastAsiaTheme="minorEastAsia" w:hAnsi="Times New Roman" w:cs="Times New Roman"/>
                <w:b/>
                <w:bCs/>
                <w:i/>
                <w:iCs/>
                <w:color w:val="000000"/>
                <w:sz w:val="23"/>
                <w:szCs w:val="23"/>
                <w:lang w:val="sq-AL"/>
              </w:rPr>
              <w:t xml:space="preserve">’. Përveç kësaj, të harmonizohet në të tria gjuhët emri i </w:t>
            </w:r>
            <w:r w:rsidRPr="00C8001E">
              <w:rPr>
                <w:rFonts w:ascii="Times New Roman" w:eastAsiaTheme="minorEastAsia" w:hAnsi="Times New Roman" w:cs="Times New Roman"/>
                <w:b/>
                <w:bCs/>
                <w:i/>
                <w:iCs/>
                <w:color w:val="000000"/>
                <w:sz w:val="23"/>
                <w:szCs w:val="23"/>
                <w:lang w:val="sq-AL"/>
              </w:rPr>
              <w:lastRenderedPageBreak/>
              <w:t xml:space="preserve">ministrit që do ta nënshkruajë projekt UA </w:t>
            </w:r>
          </w:p>
        </w:tc>
        <w:tc>
          <w:tcPr>
            <w:tcW w:w="2855" w:type="dxa"/>
            <w:hideMark/>
          </w:tcPr>
          <w:p w:rsidR="005E0899" w:rsidRPr="00C8001E" w:rsidRDefault="005E0899" w:rsidP="005E0899">
            <w:pPr>
              <w:rPr>
                <w:lang w:val="sq-AL"/>
              </w:rPr>
            </w:pPr>
            <w:r w:rsidRPr="00C8001E">
              <w:rPr>
                <w:lang w:val="sq-AL"/>
              </w:rPr>
              <w:lastRenderedPageBreak/>
              <w:t>E pranuar plotësisht</w:t>
            </w:r>
          </w:p>
          <w:p w:rsidR="004A2CAC" w:rsidRPr="00C8001E" w:rsidRDefault="004A2CAC" w:rsidP="000031C1">
            <w:pPr>
              <w:rPr>
                <w:lang w:val="sq-AL"/>
              </w:rPr>
            </w:pPr>
          </w:p>
        </w:tc>
        <w:tc>
          <w:tcPr>
            <w:tcW w:w="2790" w:type="dxa"/>
            <w:hideMark/>
          </w:tcPr>
          <w:p w:rsidR="004A2CAC" w:rsidRPr="00C8001E" w:rsidRDefault="004A2CAC" w:rsidP="000031C1">
            <w:pPr>
              <w:ind w:right="667"/>
              <w:rPr>
                <w:lang w:val="sq-AL"/>
              </w:rPr>
            </w:pPr>
          </w:p>
        </w:tc>
      </w:tr>
      <w:tr w:rsidR="004A2CAC" w:rsidRPr="00C8001E" w:rsidTr="004A2CAC">
        <w:trPr>
          <w:trHeight w:val="954"/>
        </w:trPr>
        <w:tc>
          <w:tcPr>
            <w:tcW w:w="1578" w:type="dxa"/>
            <w:hideMark/>
          </w:tcPr>
          <w:p w:rsidR="004A2CAC" w:rsidRPr="00C8001E" w:rsidRDefault="005E0899" w:rsidP="000031C1">
            <w:pPr>
              <w:rPr>
                <w:lang w:val="sq-AL"/>
              </w:rPr>
            </w:pPr>
            <w:r w:rsidRPr="00C8001E">
              <w:rPr>
                <w:lang w:val="sq-AL"/>
              </w:rPr>
              <w:lastRenderedPageBreak/>
              <w:t>OSBE</w:t>
            </w:r>
          </w:p>
        </w:tc>
        <w:tc>
          <w:tcPr>
            <w:tcW w:w="2425" w:type="dxa"/>
            <w:hideMark/>
          </w:tcPr>
          <w:p w:rsidR="004A2CAC" w:rsidRPr="00C8001E" w:rsidRDefault="005E0899" w:rsidP="005E0899">
            <w:pPr>
              <w:autoSpaceDE w:val="0"/>
              <w:autoSpaceDN w:val="0"/>
              <w:adjustRightInd w:val="0"/>
              <w:rPr>
                <w:lang w:val="sq-AL"/>
              </w:rPr>
            </w:pPr>
            <w:r w:rsidRPr="00C8001E">
              <w:rPr>
                <w:rFonts w:ascii="Times New Roman" w:eastAsiaTheme="minorEastAsia" w:hAnsi="Times New Roman" w:cs="Times New Roman"/>
                <w:b/>
                <w:bCs/>
                <w:i/>
                <w:iCs/>
                <w:color w:val="000000"/>
                <w:sz w:val="23"/>
                <w:szCs w:val="23"/>
                <w:lang w:val="sq-AL"/>
              </w:rPr>
              <w:t>Të korrigjohet dhe harmonizohet referimi ndaj neneve dhe paragrafëve të aplikueshme në disa raste të ndryshme në tërë projekt UA</w:t>
            </w:r>
            <w:r w:rsidRPr="00C8001E">
              <w:rPr>
                <w:rFonts w:ascii="Times New Roman" w:eastAsiaTheme="minorEastAsia" w:hAnsi="Times New Roman" w:cs="Times New Roman"/>
                <w:color w:val="000000"/>
                <w:sz w:val="23"/>
                <w:szCs w:val="23"/>
                <w:lang w:val="sq-AL"/>
              </w:rPr>
              <w:t xml:space="preserve">. </w:t>
            </w:r>
          </w:p>
        </w:tc>
        <w:tc>
          <w:tcPr>
            <w:tcW w:w="2855" w:type="dxa"/>
            <w:hideMark/>
          </w:tcPr>
          <w:p w:rsidR="004A2CAC" w:rsidRPr="00C8001E" w:rsidRDefault="007A374F" w:rsidP="000031C1">
            <w:pPr>
              <w:rPr>
                <w:lang w:val="sq-AL"/>
              </w:rPr>
            </w:pPr>
            <w:r w:rsidRPr="00C8001E">
              <w:rPr>
                <w:lang w:val="sq-AL"/>
              </w:rPr>
              <w:t>E pranuar plotësisht</w:t>
            </w:r>
          </w:p>
        </w:tc>
        <w:tc>
          <w:tcPr>
            <w:tcW w:w="2790" w:type="dxa"/>
            <w:hideMark/>
          </w:tcPr>
          <w:p w:rsidR="004A2CAC" w:rsidRPr="00C8001E" w:rsidRDefault="004A2CAC" w:rsidP="000031C1">
            <w:pPr>
              <w:rPr>
                <w:lang w:val="sq-AL"/>
              </w:rPr>
            </w:pPr>
          </w:p>
        </w:tc>
      </w:tr>
      <w:tr w:rsidR="004A2CAC" w:rsidRPr="00C8001E" w:rsidTr="004A2CAC">
        <w:trPr>
          <w:trHeight w:val="954"/>
        </w:trPr>
        <w:tc>
          <w:tcPr>
            <w:tcW w:w="1578" w:type="dxa"/>
          </w:tcPr>
          <w:p w:rsidR="004A2CAC" w:rsidRPr="00C8001E" w:rsidRDefault="005E0899" w:rsidP="000031C1">
            <w:pPr>
              <w:rPr>
                <w:lang w:val="sq-AL"/>
              </w:rPr>
            </w:pPr>
            <w:r w:rsidRPr="00C8001E">
              <w:rPr>
                <w:lang w:val="sq-AL"/>
              </w:rPr>
              <w:t>OSBE</w:t>
            </w:r>
          </w:p>
        </w:tc>
        <w:tc>
          <w:tcPr>
            <w:tcW w:w="2425" w:type="dxa"/>
          </w:tcPr>
          <w:p w:rsidR="004A2CAC" w:rsidRPr="00C8001E" w:rsidRDefault="005E0899" w:rsidP="007A374F">
            <w:pPr>
              <w:autoSpaceDE w:val="0"/>
              <w:autoSpaceDN w:val="0"/>
              <w:adjustRightInd w:val="0"/>
              <w:rPr>
                <w:lang w:val="sq-AL"/>
              </w:rPr>
            </w:pPr>
            <w:r w:rsidRPr="00C8001E">
              <w:rPr>
                <w:rFonts w:ascii="Times New Roman" w:eastAsiaTheme="minorEastAsia" w:hAnsi="Times New Roman" w:cs="Times New Roman"/>
                <w:b/>
                <w:bCs/>
                <w:i/>
                <w:iCs/>
                <w:color w:val="000000"/>
                <w:sz w:val="23"/>
                <w:szCs w:val="23"/>
                <w:lang w:val="sq-AL"/>
              </w:rPr>
              <w:t xml:space="preserve">Të përcaktohen datat që mungojnë në dispozitat e ndryshme gjithandej tekstit të projekt UA. </w:t>
            </w:r>
          </w:p>
        </w:tc>
        <w:tc>
          <w:tcPr>
            <w:tcW w:w="2855" w:type="dxa"/>
          </w:tcPr>
          <w:p w:rsidR="004A2CAC" w:rsidRPr="00C8001E" w:rsidRDefault="007A374F" w:rsidP="000031C1">
            <w:pPr>
              <w:rPr>
                <w:lang w:val="sq-AL"/>
              </w:rPr>
            </w:pPr>
            <w:r w:rsidRPr="00C8001E">
              <w:rPr>
                <w:lang w:val="sq-AL"/>
              </w:rPr>
              <w:t>E pranuar plotësisht</w:t>
            </w:r>
          </w:p>
        </w:tc>
        <w:tc>
          <w:tcPr>
            <w:tcW w:w="2790" w:type="dxa"/>
          </w:tcPr>
          <w:p w:rsidR="004A2CAC" w:rsidRPr="00C8001E" w:rsidRDefault="004A2CAC" w:rsidP="000031C1">
            <w:pPr>
              <w:rPr>
                <w:lang w:val="sq-AL"/>
              </w:rPr>
            </w:pPr>
          </w:p>
        </w:tc>
      </w:tr>
      <w:tr w:rsidR="00F33F60" w:rsidRPr="00C8001E" w:rsidTr="004A2CAC">
        <w:trPr>
          <w:trHeight w:val="954"/>
        </w:trPr>
        <w:tc>
          <w:tcPr>
            <w:tcW w:w="1578" w:type="dxa"/>
          </w:tcPr>
          <w:p w:rsidR="00F33F60" w:rsidRPr="00C8001E" w:rsidRDefault="00F33F60" w:rsidP="000031C1">
            <w:pPr>
              <w:rPr>
                <w:lang w:val="sq-AL"/>
              </w:rPr>
            </w:pPr>
            <w:r w:rsidRPr="00C8001E">
              <w:rPr>
                <w:lang w:val="sq-AL"/>
              </w:rPr>
              <w:t>OSBE</w:t>
            </w:r>
          </w:p>
        </w:tc>
        <w:tc>
          <w:tcPr>
            <w:tcW w:w="2425" w:type="dxa"/>
          </w:tcPr>
          <w:p w:rsidR="00F33F60" w:rsidRPr="00C8001E" w:rsidRDefault="00F33F60" w:rsidP="007A374F">
            <w:pPr>
              <w:autoSpaceDE w:val="0"/>
              <w:autoSpaceDN w:val="0"/>
              <w:adjustRightInd w:val="0"/>
              <w:rPr>
                <w:rFonts w:ascii="Times New Roman" w:eastAsiaTheme="minorEastAsia" w:hAnsi="Times New Roman" w:cs="Times New Roman"/>
                <w:b/>
                <w:bCs/>
                <w:i/>
                <w:iCs/>
                <w:color w:val="000000"/>
                <w:sz w:val="23"/>
                <w:szCs w:val="23"/>
                <w:lang w:val="sq-AL"/>
              </w:rPr>
            </w:pPr>
            <w:r w:rsidRPr="00C8001E">
              <w:rPr>
                <w:rFonts w:ascii="Times New Roman" w:eastAsiaTheme="minorEastAsia" w:hAnsi="Times New Roman" w:cs="Times New Roman"/>
                <w:b/>
                <w:bCs/>
                <w:i/>
                <w:iCs/>
                <w:color w:val="000000"/>
                <w:sz w:val="23"/>
                <w:szCs w:val="23"/>
                <w:lang w:val="sq-AL"/>
              </w:rPr>
              <w:t xml:space="preserve">Komenti 7 </w:t>
            </w:r>
          </w:p>
        </w:tc>
        <w:tc>
          <w:tcPr>
            <w:tcW w:w="2855" w:type="dxa"/>
          </w:tcPr>
          <w:p w:rsidR="00F33F60" w:rsidRPr="00C8001E" w:rsidRDefault="00F33F60" w:rsidP="000031C1">
            <w:pPr>
              <w:rPr>
                <w:lang w:val="sq-AL"/>
              </w:rPr>
            </w:pPr>
            <w:r w:rsidRPr="00C8001E">
              <w:rPr>
                <w:lang w:val="sq-AL"/>
              </w:rPr>
              <w:t>E pranuar plotësisht</w:t>
            </w:r>
          </w:p>
        </w:tc>
        <w:tc>
          <w:tcPr>
            <w:tcW w:w="2790" w:type="dxa"/>
          </w:tcPr>
          <w:p w:rsidR="00F33F60" w:rsidRPr="00C8001E" w:rsidRDefault="00F33F60" w:rsidP="000031C1">
            <w:pPr>
              <w:rPr>
                <w:lang w:val="sq-AL"/>
              </w:rPr>
            </w:pPr>
            <w:r w:rsidRPr="00C8001E">
              <w:rPr>
                <w:lang w:val="sq-AL"/>
              </w:rPr>
              <w:t xml:space="preserve">Kjo do te rregullohet gjate </w:t>
            </w:r>
            <w:proofErr w:type="spellStart"/>
            <w:r w:rsidRPr="00C8001E">
              <w:rPr>
                <w:lang w:val="sq-AL"/>
              </w:rPr>
              <w:t>perkthimit</w:t>
            </w:r>
            <w:proofErr w:type="spellEnd"/>
          </w:p>
        </w:tc>
      </w:tr>
      <w:tr w:rsidR="005E0899" w:rsidRPr="00C8001E" w:rsidTr="004A2CAC">
        <w:trPr>
          <w:trHeight w:val="954"/>
        </w:trPr>
        <w:tc>
          <w:tcPr>
            <w:tcW w:w="1578" w:type="dxa"/>
          </w:tcPr>
          <w:p w:rsidR="005E0899" w:rsidRPr="00C8001E" w:rsidRDefault="005E0899" w:rsidP="000031C1">
            <w:pPr>
              <w:rPr>
                <w:lang w:val="sq-AL"/>
              </w:rPr>
            </w:pPr>
            <w:r w:rsidRPr="00C8001E">
              <w:rPr>
                <w:lang w:val="sq-AL"/>
              </w:rPr>
              <w:t>OSBE</w:t>
            </w:r>
          </w:p>
        </w:tc>
        <w:tc>
          <w:tcPr>
            <w:tcW w:w="2425" w:type="dxa"/>
          </w:tcPr>
          <w:p w:rsidR="007A374F" w:rsidRPr="00C8001E" w:rsidRDefault="007A374F" w:rsidP="007A374F">
            <w:pPr>
              <w:pStyle w:val="Default"/>
              <w:rPr>
                <w:rFonts w:eastAsiaTheme="minorEastAsia"/>
                <w:lang w:val="sq-AL"/>
              </w:rPr>
            </w:pPr>
            <w:r w:rsidRPr="00C8001E">
              <w:rPr>
                <w:lang w:val="sq-AL"/>
              </w:rPr>
              <w:t xml:space="preserve">Komenti 8. </w:t>
            </w:r>
          </w:p>
          <w:p w:rsidR="005E0899" w:rsidRPr="00C8001E" w:rsidRDefault="007A374F" w:rsidP="007A374F">
            <w:pPr>
              <w:autoSpaceDE w:val="0"/>
              <w:autoSpaceDN w:val="0"/>
              <w:adjustRightInd w:val="0"/>
              <w:rPr>
                <w:lang w:val="sq-AL"/>
              </w:rPr>
            </w:pPr>
            <w:r w:rsidRPr="00C8001E">
              <w:rPr>
                <w:rFonts w:ascii="Times New Roman" w:eastAsiaTheme="minorEastAsia" w:hAnsi="Times New Roman" w:cs="Times New Roman"/>
                <w:b/>
                <w:bCs/>
                <w:i/>
                <w:iCs/>
                <w:color w:val="000000"/>
                <w:sz w:val="23"/>
                <w:szCs w:val="23"/>
                <w:lang w:val="sq-AL"/>
              </w:rPr>
              <w:t xml:space="preserve">Të fshihet shprehja “përjashtimisht dëshmive të kërkuara sipas nenit 4, paragrafit 1.2 të nenit 5(1), të fshihet shprehja “përjashtimisht dëshmive të kërkuara sipas paragrafit 22” në nenin 7(1) (pas korrigjimit që duhet të bëhet siç u cek më sipër), të fshihet shprehja “përjashtimisht dëshmive të kërkuara sipas nën paragrafit 1.2” në nenin 10(1) dhe të fshihet shprehja “përjashtimisht dëshmive të kërkuara sipas nën paragrafit 1.2” në nenin 12(1), duke qenë se përjashtimi që ka të bëjë me të drejtat pronësore apo të </w:t>
            </w:r>
            <w:r w:rsidRPr="00C8001E">
              <w:rPr>
                <w:rFonts w:ascii="Times New Roman" w:eastAsiaTheme="minorEastAsia" w:hAnsi="Times New Roman" w:cs="Times New Roman"/>
                <w:b/>
                <w:bCs/>
                <w:i/>
                <w:iCs/>
                <w:color w:val="000000"/>
                <w:sz w:val="23"/>
                <w:szCs w:val="23"/>
                <w:lang w:val="sq-AL"/>
              </w:rPr>
              <w:lastRenderedPageBreak/>
              <w:t>drejtën e shfrytëzimit mbi parcelën duhet të dëshmohen për ta legalizuar një ndërtim pa leje</w:t>
            </w:r>
            <w:r w:rsidRPr="00C8001E">
              <w:rPr>
                <w:rFonts w:ascii="Times New Roman" w:eastAsiaTheme="minorEastAsia" w:hAnsi="Times New Roman" w:cs="Times New Roman"/>
                <w:color w:val="000000"/>
                <w:sz w:val="23"/>
                <w:szCs w:val="23"/>
                <w:lang w:val="sq-AL"/>
              </w:rPr>
              <w:t xml:space="preserve">. </w:t>
            </w:r>
          </w:p>
        </w:tc>
        <w:tc>
          <w:tcPr>
            <w:tcW w:w="2855" w:type="dxa"/>
          </w:tcPr>
          <w:p w:rsidR="005E0899" w:rsidRPr="00C8001E" w:rsidRDefault="007A374F" w:rsidP="000031C1">
            <w:pPr>
              <w:rPr>
                <w:lang w:val="sq-AL"/>
              </w:rPr>
            </w:pPr>
            <w:r w:rsidRPr="00C8001E">
              <w:rPr>
                <w:lang w:val="sq-AL"/>
              </w:rPr>
              <w:lastRenderedPageBreak/>
              <w:t>E pranuar plotësisht</w:t>
            </w:r>
          </w:p>
        </w:tc>
        <w:tc>
          <w:tcPr>
            <w:tcW w:w="2790" w:type="dxa"/>
          </w:tcPr>
          <w:p w:rsidR="005E0899" w:rsidRPr="00C8001E" w:rsidRDefault="005E39A1" w:rsidP="000031C1">
            <w:pPr>
              <w:rPr>
                <w:lang w:val="sq-AL"/>
              </w:rPr>
            </w:pPr>
            <w:r w:rsidRPr="00C8001E">
              <w:rPr>
                <w:rFonts w:ascii="Times New Roman" w:eastAsia="Calibri" w:hAnsi="Times New Roman" w:cs="Times New Roman"/>
                <w:lang w:val="sq-AL"/>
              </w:rPr>
              <w:t xml:space="preserve">Komuna pranon aplikacionin për certifikatë të legalizimit të ndërtimit pa leje nga </w:t>
            </w:r>
            <w:proofErr w:type="spellStart"/>
            <w:r w:rsidRPr="00C8001E">
              <w:rPr>
                <w:rFonts w:ascii="Times New Roman" w:eastAsia="Calibri" w:hAnsi="Times New Roman" w:cs="Times New Roman"/>
                <w:lang w:val="sq-AL"/>
              </w:rPr>
              <w:t>aplikuesi</w:t>
            </w:r>
            <w:proofErr w:type="spellEnd"/>
            <w:r w:rsidRPr="00C8001E">
              <w:rPr>
                <w:rFonts w:ascii="Times New Roman" w:eastAsia="Calibri" w:hAnsi="Times New Roman" w:cs="Times New Roman"/>
                <w:lang w:val="sq-AL"/>
              </w:rPr>
              <w:t xml:space="preserve"> dhe shënon datën e pranimit dhe numrin e referencës, nëse formulari sipas Shtojcës 2 është plotësuar dhe dokumentet sipas nenit 6 janë kompletuar.</w:t>
            </w:r>
          </w:p>
        </w:tc>
      </w:tr>
      <w:tr w:rsidR="005E0899" w:rsidRPr="00C8001E" w:rsidTr="004A2CAC">
        <w:trPr>
          <w:trHeight w:val="954"/>
        </w:trPr>
        <w:tc>
          <w:tcPr>
            <w:tcW w:w="1578" w:type="dxa"/>
          </w:tcPr>
          <w:p w:rsidR="005E0899" w:rsidRPr="00C8001E" w:rsidRDefault="005E0899" w:rsidP="000031C1">
            <w:pPr>
              <w:rPr>
                <w:lang w:val="sq-AL"/>
              </w:rPr>
            </w:pPr>
            <w:r w:rsidRPr="00C8001E">
              <w:rPr>
                <w:lang w:val="sq-AL"/>
              </w:rPr>
              <w:lastRenderedPageBreak/>
              <w:t>OSBE</w:t>
            </w:r>
          </w:p>
        </w:tc>
        <w:tc>
          <w:tcPr>
            <w:tcW w:w="2425" w:type="dxa"/>
          </w:tcPr>
          <w:p w:rsidR="005E0899" w:rsidRPr="00C8001E" w:rsidRDefault="007A374F" w:rsidP="007A374F">
            <w:pPr>
              <w:autoSpaceDE w:val="0"/>
              <w:autoSpaceDN w:val="0"/>
              <w:adjustRightInd w:val="0"/>
              <w:rPr>
                <w:lang w:val="sq-AL"/>
              </w:rPr>
            </w:pPr>
            <w:r w:rsidRPr="00C8001E">
              <w:rPr>
                <w:rFonts w:ascii="Times New Roman" w:eastAsiaTheme="minorEastAsia" w:hAnsi="Times New Roman" w:cs="Times New Roman"/>
                <w:color w:val="000000"/>
                <w:sz w:val="23"/>
                <w:szCs w:val="23"/>
                <w:lang w:val="sq-AL"/>
              </w:rPr>
              <w:t xml:space="preserve">Neni 5 paragrafi 11 i referohet “në rast të mosrespektimit të afatit sipas paragrafit 5 të këtij neni”. Megjithatë, paragrafi 5 i nenit 5 i referohet kësteve që paguhen nga </w:t>
            </w:r>
            <w:proofErr w:type="spellStart"/>
            <w:r w:rsidRPr="00C8001E">
              <w:rPr>
                <w:rFonts w:ascii="Times New Roman" w:eastAsiaTheme="minorEastAsia" w:hAnsi="Times New Roman" w:cs="Times New Roman"/>
                <w:color w:val="000000"/>
                <w:sz w:val="23"/>
                <w:szCs w:val="23"/>
                <w:lang w:val="sq-AL"/>
              </w:rPr>
              <w:t>aplikuesi</w:t>
            </w:r>
            <w:proofErr w:type="spellEnd"/>
            <w:r w:rsidRPr="00C8001E">
              <w:rPr>
                <w:rFonts w:ascii="Times New Roman" w:eastAsiaTheme="minorEastAsia" w:hAnsi="Times New Roman" w:cs="Times New Roman"/>
                <w:color w:val="000000"/>
                <w:sz w:val="23"/>
                <w:szCs w:val="23"/>
                <w:lang w:val="sq-AL"/>
              </w:rPr>
              <w:t xml:space="preserve"> për parashtrimin e kërkesës për certifikatën e legalizimit dhe jo ndonjë afati kohor, dhe prandaj sugjerojmë ndryshimin e referimit në paragrafin 8.2. </w:t>
            </w:r>
          </w:p>
        </w:tc>
        <w:tc>
          <w:tcPr>
            <w:tcW w:w="2855" w:type="dxa"/>
          </w:tcPr>
          <w:p w:rsidR="005E0899" w:rsidRPr="00C8001E" w:rsidRDefault="007A374F" w:rsidP="000031C1">
            <w:pPr>
              <w:rPr>
                <w:lang w:val="sq-AL"/>
              </w:rPr>
            </w:pPr>
            <w:r w:rsidRPr="00C8001E">
              <w:rPr>
                <w:lang w:val="sq-AL"/>
              </w:rPr>
              <w:t>E pranuar plotësisht</w:t>
            </w:r>
          </w:p>
        </w:tc>
        <w:tc>
          <w:tcPr>
            <w:tcW w:w="2790" w:type="dxa"/>
          </w:tcPr>
          <w:p w:rsidR="005E0899" w:rsidRPr="00C8001E" w:rsidRDefault="005E0899" w:rsidP="000031C1">
            <w:pPr>
              <w:rPr>
                <w:lang w:val="sq-AL"/>
              </w:rPr>
            </w:pPr>
          </w:p>
        </w:tc>
      </w:tr>
      <w:tr w:rsidR="005E0899" w:rsidRPr="00C8001E" w:rsidTr="004A2CAC">
        <w:trPr>
          <w:trHeight w:val="954"/>
        </w:trPr>
        <w:tc>
          <w:tcPr>
            <w:tcW w:w="1578" w:type="dxa"/>
          </w:tcPr>
          <w:p w:rsidR="005E0899" w:rsidRPr="00C8001E" w:rsidRDefault="005E0899" w:rsidP="000031C1">
            <w:pPr>
              <w:rPr>
                <w:lang w:val="sq-AL"/>
              </w:rPr>
            </w:pPr>
            <w:r w:rsidRPr="00C8001E">
              <w:rPr>
                <w:lang w:val="sq-AL"/>
              </w:rPr>
              <w:t>OSBE</w:t>
            </w:r>
          </w:p>
        </w:tc>
        <w:tc>
          <w:tcPr>
            <w:tcW w:w="2425" w:type="dxa"/>
          </w:tcPr>
          <w:p w:rsidR="008549DC" w:rsidRPr="00C8001E" w:rsidRDefault="008549DC" w:rsidP="008549DC">
            <w:pPr>
              <w:autoSpaceDE w:val="0"/>
              <w:autoSpaceDN w:val="0"/>
              <w:adjustRightInd w:val="0"/>
              <w:rPr>
                <w:rFonts w:ascii="Times New Roman" w:hAnsi="Times New Roman" w:cs="Times New Roman"/>
                <w:color w:val="000000"/>
                <w:sz w:val="23"/>
                <w:szCs w:val="23"/>
                <w:lang w:val="sq-AL"/>
              </w:rPr>
            </w:pPr>
            <w:r w:rsidRPr="00C8001E">
              <w:rPr>
                <w:rFonts w:ascii="Times New Roman" w:hAnsi="Times New Roman" w:cs="Times New Roman"/>
                <w:color w:val="000000"/>
                <w:sz w:val="23"/>
                <w:szCs w:val="23"/>
                <w:lang w:val="sq-AL"/>
              </w:rPr>
              <w:t>Komenti 5</w:t>
            </w:r>
          </w:p>
          <w:p w:rsidR="008549DC" w:rsidRPr="00C8001E" w:rsidRDefault="008549DC" w:rsidP="008549DC">
            <w:pPr>
              <w:autoSpaceDE w:val="0"/>
              <w:autoSpaceDN w:val="0"/>
              <w:adjustRightInd w:val="0"/>
              <w:rPr>
                <w:rFonts w:ascii="Times New Roman" w:hAnsi="Times New Roman" w:cs="Times New Roman"/>
                <w:color w:val="000000"/>
                <w:sz w:val="23"/>
                <w:szCs w:val="23"/>
                <w:lang w:val="sq-AL"/>
              </w:rPr>
            </w:pPr>
            <w:r w:rsidRPr="00C8001E">
              <w:rPr>
                <w:rFonts w:ascii="Times New Roman" w:hAnsi="Times New Roman" w:cs="Times New Roman"/>
                <w:color w:val="000000"/>
                <w:sz w:val="23"/>
                <w:szCs w:val="23"/>
                <w:lang w:val="sq-AL"/>
              </w:rPr>
              <w:t xml:space="preserve">Neni 7, paragrafi 2 përcakton përjashtimin e dëshmive që përcaktohen me paragrafin 2.2, pa e përcaktuar saktësisht nenin, ligjin gjegjës apo aktin nënligjor. </w:t>
            </w:r>
          </w:p>
          <w:p w:rsidR="005E0899" w:rsidRPr="00C8001E" w:rsidRDefault="005E0899" w:rsidP="000031C1">
            <w:pPr>
              <w:rPr>
                <w:lang w:val="sq-AL"/>
              </w:rPr>
            </w:pPr>
          </w:p>
        </w:tc>
        <w:tc>
          <w:tcPr>
            <w:tcW w:w="2855" w:type="dxa"/>
          </w:tcPr>
          <w:p w:rsidR="008549DC" w:rsidRPr="00C8001E" w:rsidRDefault="008549DC" w:rsidP="008549DC">
            <w:pPr>
              <w:rPr>
                <w:lang w:val="sq-AL"/>
              </w:rPr>
            </w:pPr>
            <w:r w:rsidRPr="00C8001E">
              <w:rPr>
                <w:lang w:val="sq-AL"/>
              </w:rPr>
              <w:t>E pranuar plotësisht</w:t>
            </w:r>
          </w:p>
          <w:p w:rsidR="005E0899" w:rsidRPr="00C8001E" w:rsidRDefault="005E0899" w:rsidP="000031C1">
            <w:pPr>
              <w:rPr>
                <w:lang w:val="sq-AL"/>
              </w:rPr>
            </w:pPr>
          </w:p>
        </w:tc>
        <w:tc>
          <w:tcPr>
            <w:tcW w:w="2790" w:type="dxa"/>
          </w:tcPr>
          <w:p w:rsidR="008549DC" w:rsidRPr="00C8001E" w:rsidRDefault="008549DC" w:rsidP="008549DC">
            <w:pPr>
              <w:shd w:val="clear" w:color="auto" w:fill="FFFFFF" w:themeFill="background1"/>
              <w:tabs>
                <w:tab w:val="left" w:pos="8085"/>
              </w:tabs>
              <w:rPr>
                <w:rFonts w:ascii="Times New Roman" w:eastAsia="Calibri" w:hAnsi="Times New Roman" w:cs="Times New Roman"/>
                <w:lang w:val="sq-AL"/>
              </w:rPr>
            </w:pPr>
            <w:r w:rsidRPr="00C8001E">
              <w:rPr>
                <w:rFonts w:ascii="Times New Roman" w:eastAsia="Calibri" w:hAnsi="Times New Roman" w:cs="Times New Roman"/>
                <w:lang w:val="sq-AL"/>
              </w:rPr>
              <w:t xml:space="preserve">Komuna shqyrton aplikacionin dhe dokumentet e dorëzuara sipas kërkesave të </w:t>
            </w:r>
            <w:proofErr w:type="spellStart"/>
            <w:r w:rsidRPr="00C8001E">
              <w:rPr>
                <w:rFonts w:ascii="Times New Roman" w:eastAsia="Calibri" w:hAnsi="Times New Roman" w:cs="Times New Roman"/>
                <w:lang w:val="sq-AL"/>
              </w:rPr>
              <w:t>listuara</w:t>
            </w:r>
            <w:proofErr w:type="spellEnd"/>
            <w:r w:rsidRPr="00C8001E">
              <w:rPr>
                <w:rFonts w:ascii="Times New Roman" w:eastAsia="Calibri" w:hAnsi="Times New Roman" w:cs="Times New Roman"/>
                <w:lang w:val="sq-AL"/>
              </w:rPr>
              <w:t xml:space="preserve"> në formularin e prezantuar në Shtojcën 4 të këtij Udhëzimi Administrativ dhe sjell njërin nga konstatimet e mëposhtme;</w:t>
            </w:r>
          </w:p>
          <w:p w:rsidR="005E0899" w:rsidRPr="00C8001E" w:rsidRDefault="005E0899" w:rsidP="000031C1">
            <w:pPr>
              <w:rPr>
                <w:lang w:val="sq-AL"/>
              </w:rPr>
            </w:pPr>
          </w:p>
        </w:tc>
      </w:tr>
      <w:tr w:rsidR="005E0899" w:rsidRPr="00C8001E" w:rsidTr="004A2CAC">
        <w:trPr>
          <w:trHeight w:val="954"/>
        </w:trPr>
        <w:tc>
          <w:tcPr>
            <w:tcW w:w="1578" w:type="dxa"/>
          </w:tcPr>
          <w:p w:rsidR="005E0899" w:rsidRPr="00C8001E" w:rsidRDefault="005E0899" w:rsidP="000031C1">
            <w:pPr>
              <w:rPr>
                <w:lang w:val="sq-AL"/>
              </w:rPr>
            </w:pPr>
            <w:r w:rsidRPr="00C8001E">
              <w:rPr>
                <w:lang w:val="sq-AL"/>
              </w:rPr>
              <w:t>OSBE</w:t>
            </w:r>
          </w:p>
        </w:tc>
        <w:tc>
          <w:tcPr>
            <w:tcW w:w="2425" w:type="dxa"/>
          </w:tcPr>
          <w:p w:rsidR="00414224" w:rsidRPr="00C8001E" w:rsidRDefault="00414224" w:rsidP="00414224">
            <w:pPr>
              <w:pStyle w:val="Default"/>
              <w:rPr>
                <w:lang w:val="sq-AL"/>
              </w:rPr>
            </w:pPr>
            <w:r w:rsidRPr="00C8001E">
              <w:rPr>
                <w:lang w:val="sq-AL"/>
              </w:rPr>
              <w:t>Komenti 4</w:t>
            </w:r>
          </w:p>
          <w:p w:rsidR="00414224" w:rsidRPr="00C8001E" w:rsidRDefault="00414224" w:rsidP="00414224">
            <w:pPr>
              <w:pStyle w:val="Default"/>
              <w:rPr>
                <w:lang w:val="sq-AL"/>
              </w:rPr>
            </w:pPr>
            <w:r w:rsidRPr="00C8001E">
              <w:rPr>
                <w:lang w:val="sq-AL"/>
              </w:rPr>
              <w:t xml:space="preserve"> </w:t>
            </w:r>
          </w:p>
          <w:p w:rsidR="00414224" w:rsidRPr="00C8001E" w:rsidRDefault="00414224" w:rsidP="00414224">
            <w:pPr>
              <w:pStyle w:val="Default"/>
              <w:rPr>
                <w:sz w:val="23"/>
                <w:szCs w:val="23"/>
                <w:lang w:val="sq-AL"/>
              </w:rPr>
            </w:pPr>
            <w:r w:rsidRPr="00C8001E">
              <w:rPr>
                <w:sz w:val="23"/>
                <w:szCs w:val="23"/>
                <w:lang w:val="sq-AL"/>
              </w:rPr>
              <w:t xml:space="preserve">Neni 8 (1) përcakton që “në bazë të konstatimit për inspektim të kërkesave themelore për shëndet dhe siguri sipas </w:t>
            </w:r>
            <w:r w:rsidRPr="00C8001E">
              <w:rPr>
                <w:i/>
                <w:iCs/>
                <w:sz w:val="23"/>
                <w:szCs w:val="23"/>
                <w:lang w:val="sq-AL"/>
              </w:rPr>
              <w:t>paragrafit 2.1 të nenit 8</w:t>
            </w:r>
            <w:r w:rsidRPr="00C8001E">
              <w:rPr>
                <w:sz w:val="23"/>
                <w:szCs w:val="23"/>
                <w:lang w:val="sq-AL"/>
              </w:rPr>
              <w:t xml:space="preserve">, komuna e kryen inspektimin si </w:t>
            </w:r>
          </w:p>
          <w:p w:rsidR="00414224" w:rsidRPr="00C8001E" w:rsidRDefault="00414224" w:rsidP="00414224">
            <w:pPr>
              <w:pStyle w:val="Default"/>
              <w:rPr>
                <w:sz w:val="23"/>
                <w:szCs w:val="23"/>
                <w:lang w:val="sq-AL"/>
              </w:rPr>
            </w:pPr>
            <w:r w:rsidRPr="00C8001E">
              <w:rPr>
                <w:sz w:val="23"/>
                <w:szCs w:val="23"/>
                <w:lang w:val="sq-AL"/>
              </w:rPr>
              <w:t xml:space="preserve">2 </w:t>
            </w:r>
          </w:p>
          <w:p w:rsidR="00414224" w:rsidRPr="00C8001E" w:rsidRDefault="00414224" w:rsidP="00414224">
            <w:pPr>
              <w:pStyle w:val="Default"/>
              <w:rPr>
                <w:color w:val="auto"/>
                <w:lang w:val="sq-AL"/>
              </w:rPr>
            </w:pPr>
          </w:p>
          <w:p w:rsidR="00414224" w:rsidRPr="00C8001E" w:rsidRDefault="00414224" w:rsidP="00414224">
            <w:pPr>
              <w:pStyle w:val="Default"/>
              <w:pageBreakBefore/>
              <w:rPr>
                <w:color w:val="auto"/>
                <w:lang w:val="sq-AL"/>
              </w:rPr>
            </w:pPr>
          </w:p>
          <w:p w:rsidR="00414224" w:rsidRPr="00C8001E" w:rsidRDefault="00414224" w:rsidP="00414224">
            <w:pPr>
              <w:pStyle w:val="Default"/>
              <w:rPr>
                <w:color w:val="auto"/>
                <w:sz w:val="23"/>
                <w:szCs w:val="23"/>
                <w:lang w:val="sq-AL"/>
              </w:rPr>
            </w:pPr>
            <w:r w:rsidRPr="00C8001E">
              <w:rPr>
                <w:color w:val="auto"/>
                <w:sz w:val="23"/>
                <w:szCs w:val="23"/>
                <w:lang w:val="sq-AL"/>
              </w:rPr>
              <w:t xml:space="preserve">në vijim: ”pa e cekur nëse kjo referencë është e mbështetur në Ligjin themelor </w:t>
            </w:r>
            <w:r w:rsidRPr="00C8001E">
              <w:rPr>
                <w:color w:val="auto"/>
                <w:sz w:val="16"/>
                <w:szCs w:val="16"/>
                <w:lang w:val="sq-AL"/>
              </w:rPr>
              <w:t xml:space="preserve">1 </w:t>
            </w:r>
            <w:r w:rsidRPr="00C8001E">
              <w:rPr>
                <w:color w:val="auto"/>
                <w:sz w:val="23"/>
                <w:szCs w:val="23"/>
                <w:lang w:val="sq-AL"/>
              </w:rPr>
              <w:t xml:space="preserve">apo projekt </w:t>
            </w:r>
            <w:r w:rsidRPr="00C8001E">
              <w:rPr>
                <w:color w:val="auto"/>
                <w:sz w:val="23"/>
                <w:szCs w:val="23"/>
                <w:lang w:val="sq-AL"/>
              </w:rPr>
              <w:lastRenderedPageBreak/>
              <w:t xml:space="preserve">UA. Prandaj, për hir të qartësisë juridike, sugjerojmë ndryshimin e kësaj dispozite duke përcaktuar saktësisht nëse hartuesi po i referohet Ligjit themelor apo projekt UA dhe korrigjimin e numërimit. Sidoqoftë, neni 8 i projekt UA si dhe neni 8 i Ligjit themelor nuk e kanë nën paragrafin 2.1. Ngjashëm, paragrafi 11 i nenit 8 i referohet nën paragrafit 2.2 të këtij neni, edhe pse neni nuk ka ndonjë nën paragraf të tillë. </w:t>
            </w:r>
          </w:p>
          <w:p w:rsidR="005E0899" w:rsidRPr="00C8001E" w:rsidRDefault="005E0899" w:rsidP="000031C1">
            <w:pPr>
              <w:rPr>
                <w:lang w:val="sq-AL"/>
              </w:rPr>
            </w:pPr>
          </w:p>
        </w:tc>
        <w:tc>
          <w:tcPr>
            <w:tcW w:w="2855" w:type="dxa"/>
          </w:tcPr>
          <w:p w:rsidR="00414224" w:rsidRPr="00C8001E" w:rsidRDefault="00414224" w:rsidP="00414224">
            <w:pPr>
              <w:rPr>
                <w:lang w:val="sq-AL"/>
              </w:rPr>
            </w:pPr>
            <w:r w:rsidRPr="00C8001E">
              <w:rPr>
                <w:lang w:val="sq-AL"/>
              </w:rPr>
              <w:lastRenderedPageBreak/>
              <w:t>E pranuar plotësisht</w:t>
            </w:r>
          </w:p>
          <w:p w:rsidR="005E0899" w:rsidRPr="00C8001E" w:rsidRDefault="005E0899" w:rsidP="000031C1">
            <w:pPr>
              <w:rPr>
                <w:lang w:val="sq-AL"/>
              </w:rPr>
            </w:pPr>
          </w:p>
        </w:tc>
        <w:tc>
          <w:tcPr>
            <w:tcW w:w="2790" w:type="dxa"/>
          </w:tcPr>
          <w:p w:rsidR="005E0899" w:rsidRPr="00C8001E" w:rsidRDefault="005E0899" w:rsidP="000031C1">
            <w:pPr>
              <w:rPr>
                <w:lang w:val="sq-AL"/>
              </w:rPr>
            </w:pPr>
          </w:p>
        </w:tc>
      </w:tr>
      <w:tr w:rsidR="005E0899" w:rsidRPr="00C8001E" w:rsidTr="004A2CAC">
        <w:trPr>
          <w:trHeight w:val="954"/>
        </w:trPr>
        <w:tc>
          <w:tcPr>
            <w:tcW w:w="1578" w:type="dxa"/>
          </w:tcPr>
          <w:p w:rsidR="005E0899" w:rsidRPr="00C8001E" w:rsidRDefault="005E0899" w:rsidP="000031C1">
            <w:pPr>
              <w:rPr>
                <w:lang w:val="sq-AL"/>
              </w:rPr>
            </w:pPr>
            <w:r w:rsidRPr="00C8001E">
              <w:rPr>
                <w:lang w:val="sq-AL"/>
              </w:rPr>
              <w:lastRenderedPageBreak/>
              <w:t>OSBE</w:t>
            </w:r>
          </w:p>
        </w:tc>
        <w:tc>
          <w:tcPr>
            <w:tcW w:w="2425" w:type="dxa"/>
          </w:tcPr>
          <w:p w:rsidR="005E0899" w:rsidRPr="00C8001E" w:rsidRDefault="00A61007" w:rsidP="000031C1">
            <w:pPr>
              <w:rPr>
                <w:lang w:val="sq-AL"/>
              </w:rPr>
            </w:pPr>
            <w:r w:rsidRPr="00C8001E">
              <w:rPr>
                <w:lang w:val="sq-AL"/>
              </w:rPr>
              <w:t xml:space="preserve">Komenti 11  cili propozon afatin prej 5 ne 10 </w:t>
            </w:r>
            <w:proofErr w:type="spellStart"/>
            <w:r w:rsidRPr="00C8001E">
              <w:rPr>
                <w:lang w:val="sq-AL"/>
              </w:rPr>
              <w:t>dte</w:t>
            </w:r>
            <w:proofErr w:type="spellEnd"/>
            <w:r w:rsidRPr="00C8001E">
              <w:rPr>
                <w:lang w:val="sq-AL"/>
              </w:rPr>
              <w:t xml:space="preserve"> </w:t>
            </w:r>
            <w:proofErr w:type="spellStart"/>
            <w:r w:rsidRPr="00C8001E">
              <w:rPr>
                <w:lang w:val="sq-AL"/>
              </w:rPr>
              <w:t>per</w:t>
            </w:r>
            <w:proofErr w:type="spellEnd"/>
            <w:r w:rsidRPr="00C8001E">
              <w:rPr>
                <w:lang w:val="sq-AL"/>
              </w:rPr>
              <w:t xml:space="preserve"> </w:t>
            </w:r>
            <w:proofErr w:type="spellStart"/>
            <w:r w:rsidRPr="00C8001E">
              <w:rPr>
                <w:lang w:val="sq-AL"/>
              </w:rPr>
              <w:t>kerkesat</w:t>
            </w:r>
            <w:proofErr w:type="spellEnd"/>
            <w:r w:rsidRPr="00C8001E">
              <w:rPr>
                <w:lang w:val="sq-AL"/>
              </w:rPr>
              <w:t xml:space="preserve"> themelore te </w:t>
            </w:r>
            <w:proofErr w:type="spellStart"/>
            <w:r w:rsidRPr="00C8001E">
              <w:rPr>
                <w:lang w:val="sq-AL"/>
              </w:rPr>
              <w:t>shendetit</w:t>
            </w:r>
            <w:proofErr w:type="spellEnd"/>
            <w:r w:rsidRPr="00C8001E">
              <w:rPr>
                <w:lang w:val="sq-AL"/>
              </w:rPr>
              <w:t xml:space="preserve"> dhe </w:t>
            </w:r>
            <w:proofErr w:type="spellStart"/>
            <w:r w:rsidRPr="00C8001E">
              <w:rPr>
                <w:lang w:val="sq-AL"/>
              </w:rPr>
              <w:t>sigurise</w:t>
            </w:r>
            <w:proofErr w:type="spellEnd"/>
            <w:r w:rsidRPr="00C8001E">
              <w:rPr>
                <w:lang w:val="sq-AL"/>
              </w:rPr>
              <w:t xml:space="preserve"> </w:t>
            </w:r>
          </w:p>
        </w:tc>
        <w:tc>
          <w:tcPr>
            <w:tcW w:w="2855" w:type="dxa"/>
          </w:tcPr>
          <w:p w:rsidR="00A61007" w:rsidRPr="00C8001E" w:rsidRDefault="00A61007" w:rsidP="00A61007">
            <w:pPr>
              <w:rPr>
                <w:lang w:val="sq-AL"/>
              </w:rPr>
            </w:pPr>
            <w:r w:rsidRPr="00C8001E">
              <w:rPr>
                <w:lang w:val="sq-AL"/>
              </w:rPr>
              <w:t>E pranuar plotësisht</w:t>
            </w:r>
          </w:p>
          <w:p w:rsidR="005E0899" w:rsidRPr="00C8001E" w:rsidRDefault="005E0899" w:rsidP="000031C1">
            <w:pPr>
              <w:rPr>
                <w:lang w:val="sq-AL"/>
              </w:rPr>
            </w:pPr>
          </w:p>
        </w:tc>
        <w:tc>
          <w:tcPr>
            <w:tcW w:w="2790" w:type="dxa"/>
          </w:tcPr>
          <w:p w:rsidR="005E0899" w:rsidRPr="00C8001E" w:rsidRDefault="005E0899" w:rsidP="000031C1">
            <w:pPr>
              <w:rPr>
                <w:lang w:val="sq-AL"/>
              </w:rPr>
            </w:pPr>
          </w:p>
        </w:tc>
      </w:tr>
      <w:tr w:rsidR="005E0899" w:rsidRPr="00C8001E" w:rsidTr="004A2CAC">
        <w:trPr>
          <w:trHeight w:val="954"/>
        </w:trPr>
        <w:tc>
          <w:tcPr>
            <w:tcW w:w="1578" w:type="dxa"/>
          </w:tcPr>
          <w:p w:rsidR="005E0899" w:rsidRPr="00C8001E" w:rsidRDefault="005E0899" w:rsidP="000031C1">
            <w:pPr>
              <w:rPr>
                <w:lang w:val="sq-AL"/>
              </w:rPr>
            </w:pPr>
            <w:r w:rsidRPr="00C8001E">
              <w:rPr>
                <w:lang w:val="sq-AL"/>
              </w:rPr>
              <w:t>OSBE</w:t>
            </w:r>
          </w:p>
          <w:p w:rsidR="005E0899" w:rsidRPr="00C8001E" w:rsidRDefault="005E0899" w:rsidP="000031C1">
            <w:pPr>
              <w:rPr>
                <w:lang w:val="sq-AL"/>
              </w:rPr>
            </w:pPr>
          </w:p>
        </w:tc>
        <w:tc>
          <w:tcPr>
            <w:tcW w:w="2425" w:type="dxa"/>
          </w:tcPr>
          <w:p w:rsidR="005E0899" w:rsidRPr="00C8001E" w:rsidRDefault="005F43E5" w:rsidP="000031C1">
            <w:pPr>
              <w:rPr>
                <w:lang w:val="sq-AL"/>
              </w:rPr>
            </w:pPr>
            <w:r w:rsidRPr="00C8001E">
              <w:rPr>
                <w:lang w:val="sq-AL"/>
              </w:rPr>
              <w:t>Komenti 9</w:t>
            </w:r>
          </w:p>
        </w:tc>
        <w:tc>
          <w:tcPr>
            <w:tcW w:w="2855" w:type="dxa"/>
          </w:tcPr>
          <w:p w:rsidR="005F43E5" w:rsidRPr="00C8001E" w:rsidRDefault="005F43E5" w:rsidP="005F43E5">
            <w:pPr>
              <w:rPr>
                <w:lang w:val="sq-AL"/>
              </w:rPr>
            </w:pPr>
            <w:r w:rsidRPr="00C8001E">
              <w:rPr>
                <w:lang w:val="sq-AL"/>
              </w:rPr>
              <w:t>E pranuar plotësisht</w:t>
            </w:r>
          </w:p>
          <w:p w:rsidR="005E0899" w:rsidRPr="00C8001E" w:rsidRDefault="005F43E5" w:rsidP="000031C1">
            <w:pPr>
              <w:rPr>
                <w:lang w:val="sq-AL"/>
              </w:rPr>
            </w:pPr>
            <w:r w:rsidRPr="00C8001E">
              <w:rPr>
                <w:lang w:val="sq-AL"/>
              </w:rPr>
              <w:t>(</w:t>
            </w:r>
            <w:proofErr w:type="spellStart"/>
            <w:r w:rsidRPr="00C8001E">
              <w:rPr>
                <w:lang w:val="sq-AL"/>
              </w:rPr>
              <w:t>eshte</w:t>
            </w:r>
            <w:proofErr w:type="spellEnd"/>
            <w:r w:rsidRPr="00C8001E">
              <w:rPr>
                <w:lang w:val="sq-AL"/>
              </w:rPr>
              <w:t xml:space="preserve"> rregulluar sipas Komentit 8)</w:t>
            </w:r>
          </w:p>
        </w:tc>
        <w:tc>
          <w:tcPr>
            <w:tcW w:w="2790" w:type="dxa"/>
          </w:tcPr>
          <w:p w:rsidR="005E0899" w:rsidRPr="00C8001E" w:rsidRDefault="005E0899" w:rsidP="000031C1">
            <w:pPr>
              <w:rPr>
                <w:lang w:val="sq-AL"/>
              </w:rPr>
            </w:pPr>
          </w:p>
        </w:tc>
      </w:tr>
      <w:tr w:rsidR="005E0899" w:rsidRPr="00C8001E" w:rsidTr="004A2CAC">
        <w:trPr>
          <w:trHeight w:val="954"/>
        </w:trPr>
        <w:tc>
          <w:tcPr>
            <w:tcW w:w="1578" w:type="dxa"/>
          </w:tcPr>
          <w:p w:rsidR="005E0899" w:rsidRPr="00C8001E" w:rsidRDefault="005E0899" w:rsidP="000031C1">
            <w:pPr>
              <w:rPr>
                <w:lang w:val="sq-AL"/>
              </w:rPr>
            </w:pPr>
            <w:r w:rsidRPr="00C8001E">
              <w:rPr>
                <w:lang w:val="sq-AL"/>
              </w:rPr>
              <w:t>OSBE</w:t>
            </w:r>
          </w:p>
        </w:tc>
        <w:tc>
          <w:tcPr>
            <w:tcW w:w="2425" w:type="dxa"/>
          </w:tcPr>
          <w:p w:rsidR="005E0899" w:rsidRPr="00C8001E" w:rsidRDefault="00F33F60" w:rsidP="000031C1">
            <w:pPr>
              <w:rPr>
                <w:lang w:val="sq-AL"/>
              </w:rPr>
            </w:pPr>
            <w:proofErr w:type="spellStart"/>
            <w:r w:rsidRPr="00C8001E">
              <w:rPr>
                <w:lang w:val="sq-AL"/>
              </w:rPr>
              <w:t>Kometi</w:t>
            </w:r>
            <w:proofErr w:type="spellEnd"/>
            <w:r w:rsidRPr="00C8001E">
              <w:rPr>
                <w:lang w:val="sq-AL"/>
              </w:rPr>
              <w:t xml:space="preserve"> 12</w:t>
            </w:r>
          </w:p>
        </w:tc>
        <w:tc>
          <w:tcPr>
            <w:tcW w:w="2855" w:type="dxa"/>
          </w:tcPr>
          <w:p w:rsidR="005E0899" w:rsidRPr="00C8001E" w:rsidRDefault="00F33F60" w:rsidP="000031C1">
            <w:pPr>
              <w:rPr>
                <w:lang w:val="sq-AL"/>
              </w:rPr>
            </w:pPr>
            <w:r w:rsidRPr="00C8001E">
              <w:rPr>
                <w:lang w:val="sq-AL"/>
              </w:rPr>
              <w:t xml:space="preserve">Pranohet </w:t>
            </w:r>
          </w:p>
        </w:tc>
        <w:tc>
          <w:tcPr>
            <w:tcW w:w="2790" w:type="dxa"/>
          </w:tcPr>
          <w:p w:rsidR="005E0899" w:rsidRPr="00C8001E" w:rsidRDefault="00F33F60" w:rsidP="000031C1">
            <w:pPr>
              <w:rPr>
                <w:lang w:val="sq-AL"/>
              </w:rPr>
            </w:pPr>
            <w:r w:rsidRPr="00C8001E">
              <w:rPr>
                <w:rFonts w:ascii="Times New Roman" w:eastAsia="SimSun" w:hAnsi="Times New Roman" w:cs="Times New Roman"/>
                <w:lang w:val="sq-AL"/>
              </w:rPr>
              <w:t xml:space="preserve">e njofton </w:t>
            </w:r>
            <w:proofErr w:type="spellStart"/>
            <w:r w:rsidRPr="00C8001E">
              <w:rPr>
                <w:rFonts w:ascii="Times New Roman" w:eastAsia="SimSun" w:hAnsi="Times New Roman" w:cs="Times New Roman"/>
                <w:lang w:val="sq-AL"/>
              </w:rPr>
              <w:t>aplikuesin</w:t>
            </w:r>
            <w:proofErr w:type="spellEnd"/>
            <w:r w:rsidRPr="00C8001E">
              <w:rPr>
                <w:rFonts w:ascii="Times New Roman" w:eastAsia="SimSun" w:hAnsi="Times New Roman" w:cs="Times New Roman"/>
                <w:lang w:val="sq-AL"/>
              </w:rPr>
              <w:t xml:space="preserve"> brenda </w:t>
            </w:r>
            <w:r w:rsidRPr="00C8001E">
              <w:rPr>
                <w:rFonts w:ascii="Times New Roman" w:eastAsia="Calibri" w:hAnsi="Times New Roman" w:cs="Times New Roman"/>
                <w:lang w:val="sq-AL"/>
              </w:rPr>
              <w:t xml:space="preserve">shtatë (7) </w:t>
            </w:r>
            <w:r w:rsidRPr="00C8001E">
              <w:rPr>
                <w:rFonts w:ascii="Times New Roman" w:eastAsia="SimSun" w:hAnsi="Times New Roman" w:cs="Times New Roman"/>
                <w:lang w:val="sq-AL"/>
              </w:rPr>
              <w:t xml:space="preserve"> ditësh</w:t>
            </w:r>
          </w:p>
        </w:tc>
      </w:tr>
      <w:tr w:rsidR="00F33F60" w:rsidRPr="00C8001E" w:rsidTr="004A2CAC">
        <w:trPr>
          <w:trHeight w:val="954"/>
        </w:trPr>
        <w:tc>
          <w:tcPr>
            <w:tcW w:w="1578" w:type="dxa"/>
          </w:tcPr>
          <w:p w:rsidR="00F33F60" w:rsidRPr="00C8001E" w:rsidRDefault="00F33F60" w:rsidP="000031C1">
            <w:pPr>
              <w:rPr>
                <w:lang w:val="sq-AL"/>
              </w:rPr>
            </w:pPr>
          </w:p>
        </w:tc>
        <w:tc>
          <w:tcPr>
            <w:tcW w:w="2425" w:type="dxa"/>
          </w:tcPr>
          <w:p w:rsidR="00F33F60" w:rsidRPr="00C8001E" w:rsidRDefault="00F33F60" w:rsidP="000031C1">
            <w:pPr>
              <w:rPr>
                <w:lang w:val="sq-AL"/>
              </w:rPr>
            </w:pPr>
          </w:p>
        </w:tc>
        <w:tc>
          <w:tcPr>
            <w:tcW w:w="2855" w:type="dxa"/>
          </w:tcPr>
          <w:p w:rsidR="00F33F60" w:rsidRPr="00C8001E" w:rsidRDefault="00F33F60" w:rsidP="000031C1">
            <w:pPr>
              <w:rPr>
                <w:lang w:val="sq-AL"/>
              </w:rPr>
            </w:pPr>
          </w:p>
        </w:tc>
        <w:tc>
          <w:tcPr>
            <w:tcW w:w="2790" w:type="dxa"/>
          </w:tcPr>
          <w:p w:rsidR="00F33F60" w:rsidRPr="00C8001E" w:rsidRDefault="00F33F60" w:rsidP="000031C1">
            <w:pPr>
              <w:rPr>
                <w:rFonts w:ascii="Times New Roman" w:eastAsia="SimSun" w:hAnsi="Times New Roman" w:cs="Times New Roman"/>
                <w:lang w:val="sq-AL"/>
              </w:rPr>
            </w:pPr>
          </w:p>
        </w:tc>
      </w:tr>
      <w:tr w:rsidR="00FA14B4" w:rsidRPr="00C8001E" w:rsidTr="004A2CAC">
        <w:trPr>
          <w:trHeight w:val="954"/>
        </w:trPr>
        <w:tc>
          <w:tcPr>
            <w:tcW w:w="1578" w:type="dxa"/>
          </w:tcPr>
          <w:p w:rsidR="00FA14B4" w:rsidRPr="00C8001E" w:rsidRDefault="00F67FDB" w:rsidP="000031C1">
            <w:pPr>
              <w:rPr>
                <w:lang w:val="sq-AL"/>
              </w:rPr>
            </w:pPr>
            <w:r w:rsidRPr="00C8001E">
              <w:rPr>
                <w:lang w:val="sq-AL"/>
              </w:rPr>
              <w:t xml:space="preserve">Komuna e </w:t>
            </w:r>
            <w:proofErr w:type="spellStart"/>
            <w:r w:rsidRPr="00C8001E">
              <w:rPr>
                <w:lang w:val="sq-AL"/>
              </w:rPr>
              <w:t>Suharekes</w:t>
            </w:r>
            <w:proofErr w:type="spellEnd"/>
            <w:r w:rsidRPr="00C8001E">
              <w:rPr>
                <w:lang w:val="sq-AL"/>
              </w:rPr>
              <w:t xml:space="preserve"> </w:t>
            </w:r>
          </w:p>
        </w:tc>
        <w:tc>
          <w:tcPr>
            <w:tcW w:w="2425" w:type="dxa"/>
          </w:tcPr>
          <w:p w:rsidR="00FA14B4" w:rsidRPr="00C8001E" w:rsidRDefault="00F67FDB" w:rsidP="000031C1">
            <w:pPr>
              <w:rPr>
                <w:lang w:val="sq-AL"/>
              </w:rPr>
            </w:pPr>
            <w:proofErr w:type="spellStart"/>
            <w:r w:rsidRPr="00C8001E">
              <w:rPr>
                <w:lang w:val="sq-AL"/>
              </w:rPr>
              <w:t>Verejtjet</w:t>
            </w:r>
            <w:proofErr w:type="spellEnd"/>
            <w:r w:rsidRPr="00C8001E">
              <w:rPr>
                <w:lang w:val="sq-AL"/>
              </w:rPr>
              <w:t xml:space="preserve"> nga Komuna e </w:t>
            </w:r>
            <w:proofErr w:type="spellStart"/>
            <w:r w:rsidRPr="00C8001E">
              <w:rPr>
                <w:lang w:val="sq-AL"/>
              </w:rPr>
              <w:t>Suharekes</w:t>
            </w:r>
            <w:proofErr w:type="spellEnd"/>
            <w:r w:rsidRPr="00C8001E">
              <w:rPr>
                <w:lang w:val="sq-AL"/>
              </w:rPr>
              <w:t xml:space="preserve"> kane qene rreth datave</w:t>
            </w:r>
          </w:p>
        </w:tc>
        <w:tc>
          <w:tcPr>
            <w:tcW w:w="2855" w:type="dxa"/>
          </w:tcPr>
          <w:p w:rsidR="00FA14B4" w:rsidRPr="00C8001E" w:rsidRDefault="00FA14B4" w:rsidP="000031C1">
            <w:pPr>
              <w:rPr>
                <w:lang w:val="sq-AL"/>
              </w:rPr>
            </w:pPr>
          </w:p>
        </w:tc>
        <w:tc>
          <w:tcPr>
            <w:tcW w:w="2790" w:type="dxa"/>
          </w:tcPr>
          <w:p w:rsidR="00FA14B4" w:rsidRPr="00C8001E" w:rsidRDefault="00F67FDB" w:rsidP="000031C1">
            <w:pPr>
              <w:rPr>
                <w:lang w:val="sq-AL"/>
              </w:rPr>
            </w:pPr>
            <w:proofErr w:type="spellStart"/>
            <w:r w:rsidRPr="00C8001E">
              <w:rPr>
                <w:lang w:val="sq-AL"/>
              </w:rPr>
              <w:t>Jane</w:t>
            </w:r>
            <w:proofErr w:type="spellEnd"/>
            <w:r w:rsidRPr="00C8001E">
              <w:rPr>
                <w:lang w:val="sq-AL"/>
              </w:rPr>
              <w:t xml:space="preserve"> pranuar plotësisht sepse kane qene disa te </w:t>
            </w:r>
            <w:proofErr w:type="spellStart"/>
            <w:r w:rsidRPr="00C8001E">
              <w:rPr>
                <w:lang w:val="sq-AL"/>
              </w:rPr>
              <w:t>perseritura</w:t>
            </w:r>
            <w:proofErr w:type="spellEnd"/>
            <w:r w:rsidRPr="00C8001E">
              <w:rPr>
                <w:lang w:val="sq-AL"/>
              </w:rPr>
              <w:t xml:space="preserve"> me </w:t>
            </w:r>
            <w:proofErr w:type="spellStart"/>
            <w:r w:rsidRPr="00C8001E">
              <w:rPr>
                <w:lang w:val="sq-AL"/>
              </w:rPr>
              <w:t>verejtjet</w:t>
            </w:r>
            <w:proofErr w:type="spellEnd"/>
            <w:r w:rsidRPr="00C8001E">
              <w:rPr>
                <w:lang w:val="sq-AL"/>
              </w:rPr>
              <w:t xml:space="preserve"> e </w:t>
            </w:r>
            <w:proofErr w:type="spellStart"/>
            <w:r w:rsidRPr="00C8001E">
              <w:rPr>
                <w:lang w:val="sq-AL"/>
              </w:rPr>
              <w:t>Osbe</w:t>
            </w:r>
            <w:proofErr w:type="spellEnd"/>
            <w:r w:rsidRPr="00C8001E">
              <w:rPr>
                <w:lang w:val="sq-AL"/>
              </w:rPr>
              <w:t>-së</w:t>
            </w:r>
          </w:p>
        </w:tc>
      </w:tr>
      <w:tr w:rsidR="00BD0764" w:rsidRPr="00C8001E" w:rsidTr="004A2CAC">
        <w:trPr>
          <w:trHeight w:val="954"/>
        </w:trPr>
        <w:tc>
          <w:tcPr>
            <w:tcW w:w="1578" w:type="dxa"/>
          </w:tcPr>
          <w:p w:rsidR="00BD0764" w:rsidRPr="00C8001E" w:rsidRDefault="00F67FDB" w:rsidP="000031C1">
            <w:pPr>
              <w:rPr>
                <w:lang w:val="sq-AL"/>
              </w:rPr>
            </w:pPr>
            <w:r w:rsidRPr="00C8001E">
              <w:rPr>
                <w:lang w:val="sq-AL"/>
              </w:rPr>
              <w:t>Komuna e Mitrovica e  Jugut</w:t>
            </w:r>
          </w:p>
        </w:tc>
        <w:tc>
          <w:tcPr>
            <w:tcW w:w="2425" w:type="dxa"/>
          </w:tcPr>
          <w:p w:rsidR="00BD0764" w:rsidRPr="00C8001E" w:rsidRDefault="00F67FDB" w:rsidP="000031C1">
            <w:pPr>
              <w:rPr>
                <w:lang w:val="sq-AL"/>
              </w:rPr>
            </w:pPr>
            <w:proofErr w:type="spellStart"/>
            <w:r w:rsidRPr="00C8001E">
              <w:rPr>
                <w:lang w:val="sq-AL"/>
              </w:rPr>
              <w:t>Verejtjet</w:t>
            </w:r>
            <w:proofErr w:type="spellEnd"/>
            <w:r w:rsidRPr="00C8001E">
              <w:rPr>
                <w:lang w:val="sq-AL"/>
              </w:rPr>
              <w:t xml:space="preserve"> </w:t>
            </w:r>
          </w:p>
        </w:tc>
        <w:tc>
          <w:tcPr>
            <w:tcW w:w="2855" w:type="dxa"/>
          </w:tcPr>
          <w:p w:rsidR="00BD0764" w:rsidRPr="00C8001E" w:rsidRDefault="00BD0764" w:rsidP="000031C1">
            <w:pPr>
              <w:rPr>
                <w:lang w:val="sq-AL"/>
              </w:rPr>
            </w:pPr>
          </w:p>
        </w:tc>
        <w:tc>
          <w:tcPr>
            <w:tcW w:w="2790" w:type="dxa"/>
          </w:tcPr>
          <w:p w:rsidR="00BD0764" w:rsidRPr="00C8001E" w:rsidRDefault="00F67FDB" w:rsidP="000031C1">
            <w:pPr>
              <w:rPr>
                <w:lang w:val="sq-AL"/>
              </w:rPr>
            </w:pPr>
            <w:proofErr w:type="spellStart"/>
            <w:r w:rsidRPr="00C8001E">
              <w:rPr>
                <w:lang w:val="sq-AL"/>
              </w:rPr>
              <w:t>Keto</w:t>
            </w:r>
            <w:proofErr w:type="spellEnd"/>
            <w:r w:rsidRPr="00C8001E">
              <w:rPr>
                <w:lang w:val="sq-AL"/>
              </w:rPr>
              <w:t xml:space="preserve"> </w:t>
            </w:r>
            <w:proofErr w:type="spellStart"/>
            <w:r w:rsidRPr="00C8001E">
              <w:rPr>
                <w:lang w:val="sq-AL"/>
              </w:rPr>
              <w:t>verejtje</w:t>
            </w:r>
            <w:proofErr w:type="spellEnd"/>
            <w:r w:rsidRPr="00C8001E">
              <w:rPr>
                <w:lang w:val="sq-AL"/>
              </w:rPr>
              <w:t xml:space="preserve"> nuk I </w:t>
            </w:r>
            <w:proofErr w:type="spellStart"/>
            <w:r w:rsidRPr="00C8001E">
              <w:rPr>
                <w:lang w:val="sq-AL"/>
              </w:rPr>
              <w:t>perkasin</w:t>
            </w:r>
            <w:proofErr w:type="spellEnd"/>
            <w:r w:rsidRPr="00C8001E">
              <w:rPr>
                <w:lang w:val="sq-AL"/>
              </w:rPr>
              <w:t xml:space="preserve"> </w:t>
            </w:r>
            <w:proofErr w:type="spellStart"/>
            <w:r w:rsidRPr="00C8001E">
              <w:rPr>
                <w:lang w:val="sq-AL"/>
              </w:rPr>
              <w:t>ketij</w:t>
            </w:r>
            <w:proofErr w:type="spellEnd"/>
            <w:r w:rsidRPr="00C8001E">
              <w:rPr>
                <w:lang w:val="sq-AL"/>
              </w:rPr>
              <w:t xml:space="preserve"> </w:t>
            </w:r>
            <w:proofErr w:type="spellStart"/>
            <w:r w:rsidRPr="00C8001E">
              <w:rPr>
                <w:lang w:val="sq-AL"/>
              </w:rPr>
              <w:t>udhezimi</w:t>
            </w:r>
            <w:proofErr w:type="spellEnd"/>
            <w:r w:rsidRPr="00C8001E">
              <w:rPr>
                <w:lang w:val="sq-AL"/>
              </w:rPr>
              <w:t xml:space="preserve"> </w:t>
            </w:r>
            <w:proofErr w:type="spellStart"/>
            <w:r w:rsidRPr="00C8001E">
              <w:rPr>
                <w:lang w:val="sq-AL"/>
              </w:rPr>
              <w:t>administativ</w:t>
            </w:r>
            <w:proofErr w:type="spellEnd"/>
            <w:r w:rsidRPr="00C8001E">
              <w:rPr>
                <w:lang w:val="sq-AL"/>
              </w:rPr>
              <w:t xml:space="preserve"> </w:t>
            </w:r>
            <w:proofErr w:type="spellStart"/>
            <w:r w:rsidRPr="00C8001E">
              <w:rPr>
                <w:lang w:val="sq-AL"/>
              </w:rPr>
              <w:t>mirepo</w:t>
            </w:r>
            <w:proofErr w:type="spellEnd"/>
            <w:r w:rsidRPr="00C8001E">
              <w:rPr>
                <w:lang w:val="sq-AL"/>
              </w:rPr>
              <w:t xml:space="preserve"> </w:t>
            </w:r>
            <w:proofErr w:type="spellStart"/>
            <w:r w:rsidRPr="00C8001E">
              <w:rPr>
                <w:lang w:val="sq-AL"/>
              </w:rPr>
              <w:t>jane</w:t>
            </w:r>
            <w:proofErr w:type="spellEnd"/>
            <w:r w:rsidRPr="00C8001E">
              <w:rPr>
                <w:lang w:val="sq-AL"/>
              </w:rPr>
              <w:t xml:space="preserve"> adresuar </w:t>
            </w:r>
            <w:proofErr w:type="spellStart"/>
            <w:r w:rsidRPr="00C8001E">
              <w:rPr>
                <w:lang w:val="sq-AL"/>
              </w:rPr>
              <w:t>per</w:t>
            </w:r>
            <w:proofErr w:type="spellEnd"/>
            <w:r w:rsidRPr="00C8001E">
              <w:rPr>
                <w:lang w:val="sq-AL"/>
              </w:rPr>
              <w:t xml:space="preserve"> Projektligjin </w:t>
            </w:r>
            <w:proofErr w:type="spellStart"/>
            <w:r w:rsidRPr="00C8001E">
              <w:rPr>
                <w:lang w:val="sq-AL"/>
              </w:rPr>
              <w:t>per</w:t>
            </w:r>
            <w:proofErr w:type="spellEnd"/>
            <w:r w:rsidRPr="00C8001E">
              <w:rPr>
                <w:lang w:val="sq-AL"/>
              </w:rPr>
              <w:t xml:space="preserve"> </w:t>
            </w:r>
            <w:r w:rsidRPr="00C8001E">
              <w:rPr>
                <w:lang w:val="sq-AL"/>
              </w:rPr>
              <w:lastRenderedPageBreak/>
              <w:t xml:space="preserve">trajtimin e </w:t>
            </w:r>
            <w:proofErr w:type="spellStart"/>
            <w:r w:rsidRPr="00C8001E">
              <w:rPr>
                <w:lang w:val="sq-AL"/>
              </w:rPr>
              <w:t>ndertimeve</w:t>
            </w:r>
            <w:proofErr w:type="spellEnd"/>
            <w:r w:rsidRPr="00C8001E">
              <w:rPr>
                <w:lang w:val="sq-AL"/>
              </w:rPr>
              <w:t xml:space="preserve"> pa leje</w:t>
            </w:r>
          </w:p>
        </w:tc>
      </w:tr>
      <w:tr w:rsidR="00F67FDB" w:rsidRPr="00C8001E" w:rsidTr="004A2CAC">
        <w:trPr>
          <w:trHeight w:val="954"/>
        </w:trPr>
        <w:tc>
          <w:tcPr>
            <w:tcW w:w="1578" w:type="dxa"/>
          </w:tcPr>
          <w:p w:rsidR="00F67FDB" w:rsidRPr="00C8001E" w:rsidRDefault="00F67FDB" w:rsidP="000031C1">
            <w:pPr>
              <w:rPr>
                <w:lang w:val="sq-AL"/>
              </w:rPr>
            </w:pPr>
            <w:r w:rsidRPr="00C8001E">
              <w:rPr>
                <w:lang w:val="sq-AL"/>
              </w:rPr>
              <w:lastRenderedPageBreak/>
              <w:t>Komuna e Obiliqit</w:t>
            </w:r>
          </w:p>
        </w:tc>
        <w:tc>
          <w:tcPr>
            <w:tcW w:w="2425" w:type="dxa"/>
          </w:tcPr>
          <w:p w:rsidR="00F67FDB" w:rsidRPr="00C8001E" w:rsidRDefault="00F67FDB" w:rsidP="000031C1">
            <w:pPr>
              <w:rPr>
                <w:lang w:val="sq-AL"/>
              </w:rPr>
            </w:pPr>
          </w:p>
        </w:tc>
        <w:tc>
          <w:tcPr>
            <w:tcW w:w="2855" w:type="dxa"/>
          </w:tcPr>
          <w:p w:rsidR="00F67FDB" w:rsidRPr="00C8001E" w:rsidRDefault="00F67FDB" w:rsidP="000031C1">
            <w:pPr>
              <w:rPr>
                <w:lang w:val="sq-AL"/>
              </w:rPr>
            </w:pPr>
          </w:p>
        </w:tc>
        <w:tc>
          <w:tcPr>
            <w:tcW w:w="2790" w:type="dxa"/>
          </w:tcPr>
          <w:p w:rsidR="00F67FDB" w:rsidRPr="00C8001E" w:rsidRDefault="00F67FDB" w:rsidP="000031C1">
            <w:pPr>
              <w:rPr>
                <w:lang w:val="sq-AL"/>
              </w:rPr>
            </w:pPr>
            <w:proofErr w:type="spellStart"/>
            <w:r w:rsidRPr="00C8001E">
              <w:rPr>
                <w:lang w:val="sq-AL"/>
              </w:rPr>
              <w:t>Keto</w:t>
            </w:r>
            <w:proofErr w:type="spellEnd"/>
            <w:r w:rsidRPr="00C8001E">
              <w:rPr>
                <w:lang w:val="sq-AL"/>
              </w:rPr>
              <w:t xml:space="preserve"> </w:t>
            </w:r>
            <w:proofErr w:type="spellStart"/>
            <w:r w:rsidRPr="00C8001E">
              <w:rPr>
                <w:lang w:val="sq-AL"/>
              </w:rPr>
              <w:t>verejtje</w:t>
            </w:r>
            <w:proofErr w:type="spellEnd"/>
            <w:r w:rsidRPr="00C8001E">
              <w:rPr>
                <w:lang w:val="sq-AL"/>
              </w:rPr>
              <w:t xml:space="preserve"> nuk I </w:t>
            </w:r>
            <w:proofErr w:type="spellStart"/>
            <w:r w:rsidRPr="00C8001E">
              <w:rPr>
                <w:lang w:val="sq-AL"/>
              </w:rPr>
              <w:t>perkasin</w:t>
            </w:r>
            <w:proofErr w:type="spellEnd"/>
            <w:r w:rsidRPr="00C8001E">
              <w:rPr>
                <w:lang w:val="sq-AL"/>
              </w:rPr>
              <w:t xml:space="preserve"> </w:t>
            </w:r>
            <w:proofErr w:type="spellStart"/>
            <w:r w:rsidRPr="00C8001E">
              <w:rPr>
                <w:lang w:val="sq-AL"/>
              </w:rPr>
              <w:t>ketij</w:t>
            </w:r>
            <w:proofErr w:type="spellEnd"/>
            <w:r w:rsidRPr="00C8001E">
              <w:rPr>
                <w:lang w:val="sq-AL"/>
              </w:rPr>
              <w:t xml:space="preserve"> </w:t>
            </w:r>
            <w:proofErr w:type="spellStart"/>
            <w:r w:rsidRPr="00C8001E">
              <w:rPr>
                <w:lang w:val="sq-AL"/>
              </w:rPr>
              <w:t>udhezimi</w:t>
            </w:r>
            <w:proofErr w:type="spellEnd"/>
            <w:r w:rsidRPr="00C8001E">
              <w:rPr>
                <w:lang w:val="sq-AL"/>
              </w:rPr>
              <w:t xml:space="preserve"> </w:t>
            </w:r>
            <w:proofErr w:type="spellStart"/>
            <w:r w:rsidRPr="00C8001E">
              <w:rPr>
                <w:lang w:val="sq-AL"/>
              </w:rPr>
              <w:t>administativ</w:t>
            </w:r>
            <w:proofErr w:type="spellEnd"/>
            <w:r w:rsidRPr="00C8001E">
              <w:rPr>
                <w:lang w:val="sq-AL"/>
              </w:rPr>
              <w:t xml:space="preserve"> </w:t>
            </w:r>
            <w:proofErr w:type="spellStart"/>
            <w:r w:rsidRPr="00C8001E">
              <w:rPr>
                <w:lang w:val="sq-AL"/>
              </w:rPr>
              <w:t>mirepo</w:t>
            </w:r>
            <w:proofErr w:type="spellEnd"/>
            <w:r w:rsidRPr="00C8001E">
              <w:rPr>
                <w:lang w:val="sq-AL"/>
              </w:rPr>
              <w:t xml:space="preserve"> </w:t>
            </w:r>
            <w:proofErr w:type="spellStart"/>
            <w:r w:rsidRPr="00C8001E">
              <w:rPr>
                <w:lang w:val="sq-AL"/>
              </w:rPr>
              <w:t>jane</w:t>
            </w:r>
            <w:proofErr w:type="spellEnd"/>
            <w:r w:rsidRPr="00C8001E">
              <w:rPr>
                <w:lang w:val="sq-AL"/>
              </w:rPr>
              <w:t xml:space="preserve"> adresuar </w:t>
            </w:r>
            <w:proofErr w:type="spellStart"/>
            <w:r w:rsidRPr="00C8001E">
              <w:rPr>
                <w:lang w:val="sq-AL"/>
              </w:rPr>
              <w:t>per</w:t>
            </w:r>
            <w:proofErr w:type="spellEnd"/>
            <w:r w:rsidRPr="00C8001E">
              <w:rPr>
                <w:lang w:val="sq-AL"/>
              </w:rPr>
              <w:t xml:space="preserve"> </w:t>
            </w:r>
            <w:proofErr w:type="spellStart"/>
            <w:r w:rsidRPr="00C8001E">
              <w:rPr>
                <w:lang w:val="sq-AL"/>
              </w:rPr>
              <w:t>ojentim</w:t>
            </w:r>
            <w:proofErr w:type="spellEnd"/>
            <w:r w:rsidRPr="00C8001E">
              <w:rPr>
                <w:lang w:val="sq-AL"/>
              </w:rPr>
              <w:t xml:space="preserve"> të politikës </w:t>
            </w:r>
            <w:proofErr w:type="spellStart"/>
            <w:r w:rsidRPr="00C8001E">
              <w:rPr>
                <w:lang w:val="sq-AL"/>
              </w:rPr>
              <w:t>sëProjektligjin</w:t>
            </w:r>
            <w:proofErr w:type="spellEnd"/>
            <w:r w:rsidRPr="00C8001E">
              <w:rPr>
                <w:lang w:val="sq-AL"/>
              </w:rPr>
              <w:t xml:space="preserve"> </w:t>
            </w:r>
            <w:proofErr w:type="spellStart"/>
            <w:r w:rsidRPr="00C8001E">
              <w:rPr>
                <w:lang w:val="sq-AL"/>
              </w:rPr>
              <w:t>per</w:t>
            </w:r>
            <w:proofErr w:type="spellEnd"/>
            <w:r w:rsidRPr="00C8001E">
              <w:rPr>
                <w:lang w:val="sq-AL"/>
              </w:rPr>
              <w:t xml:space="preserve"> trajtimin e </w:t>
            </w:r>
            <w:proofErr w:type="spellStart"/>
            <w:r w:rsidRPr="00C8001E">
              <w:rPr>
                <w:lang w:val="sq-AL"/>
              </w:rPr>
              <w:t>ndertimeve</w:t>
            </w:r>
            <w:proofErr w:type="spellEnd"/>
            <w:r w:rsidRPr="00C8001E">
              <w:rPr>
                <w:lang w:val="sq-AL"/>
              </w:rPr>
              <w:t xml:space="preserve"> pa leje</w:t>
            </w:r>
          </w:p>
        </w:tc>
      </w:tr>
    </w:tbl>
    <w:p w:rsidR="009408E4" w:rsidRPr="00C8001E" w:rsidRDefault="004A2CAC" w:rsidP="004A2CAC">
      <w:pPr>
        <w:rPr>
          <w:lang w:val="sq-AL"/>
        </w:rPr>
      </w:pPr>
      <w:r w:rsidRPr="00C8001E">
        <w:rPr>
          <w:lang w:val="sq-AL"/>
        </w:rPr>
        <w:tab/>
      </w:r>
    </w:p>
    <w:sectPr w:rsidR="009408E4" w:rsidRPr="00C8001E" w:rsidSect="00D751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57C77"/>
    <w:multiLevelType w:val="multilevel"/>
    <w:tmpl w:val="CB146A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60BC6913"/>
    <w:multiLevelType w:val="hybridMultilevel"/>
    <w:tmpl w:val="EE68C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CAC"/>
    <w:rsid w:val="002D529A"/>
    <w:rsid w:val="00414224"/>
    <w:rsid w:val="00482642"/>
    <w:rsid w:val="004A2CAC"/>
    <w:rsid w:val="005366B7"/>
    <w:rsid w:val="005861AA"/>
    <w:rsid w:val="005E0899"/>
    <w:rsid w:val="005E39A1"/>
    <w:rsid w:val="005F43E5"/>
    <w:rsid w:val="007860F9"/>
    <w:rsid w:val="007A374F"/>
    <w:rsid w:val="008549DC"/>
    <w:rsid w:val="009408E4"/>
    <w:rsid w:val="00A61007"/>
    <w:rsid w:val="00BD0764"/>
    <w:rsid w:val="00C8001E"/>
    <w:rsid w:val="00D751C0"/>
    <w:rsid w:val="00DF5012"/>
    <w:rsid w:val="00E05CDB"/>
    <w:rsid w:val="00F311EA"/>
    <w:rsid w:val="00F33F60"/>
    <w:rsid w:val="00F67FDB"/>
    <w:rsid w:val="00FA1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CAC"/>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2CAC"/>
    <w:pPr>
      <w:widowControl w:val="0"/>
      <w:autoSpaceDE w:val="0"/>
      <w:autoSpaceDN w:val="0"/>
      <w:adjustRightInd w:val="0"/>
    </w:pPr>
    <w:rPr>
      <w:rFonts w:ascii="Times New Roman" w:eastAsiaTheme="minorHAnsi" w:hAnsi="Times New Roman" w:cs="Times New Roman"/>
      <w:color w:val="000000"/>
    </w:rPr>
  </w:style>
  <w:style w:type="table" w:customStyle="1" w:styleId="GridTable1Light-Accent51">
    <w:name w:val="Grid Table 1 Light - Accent 51"/>
    <w:basedOn w:val="TableNormal"/>
    <w:uiPriority w:val="46"/>
    <w:rsid w:val="004A2CAC"/>
    <w:rPr>
      <w:rFonts w:eastAsiaTheme="minorHAnsi"/>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semiHidden/>
    <w:unhideWhenUsed/>
    <w:rsid w:val="008549DC"/>
    <w:pPr>
      <w:spacing w:after="160"/>
    </w:pPr>
    <w:rPr>
      <w:sz w:val="20"/>
      <w:szCs w:val="20"/>
      <w:lang w:val="sq-AL"/>
    </w:rPr>
  </w:style>
  <w:style w:type="character" w:customStyle="1" w:styleId="CommentTextChar">
    <w:name w:val="Comment Text Char"/>
    <w:basedOn w:val="DefaultParagraphFont"/>
    <w:link w:val="CommentText"/>
    <w:uiPriority w:val="99"/>
    <w:semiHidden/>
    <w:rsid w:val="008549DC"/>
    <w:rPr>
      <w:rFonts w:eastAsiaTheme="minorHAnsi"/>
      <w:sz w:val="20"/>
      <w:szCs w:val="20"/>
      <w:lang w:val="sq-AL"/>
    </w:rPr>
  </w:style>
  <w:style w:type="character" w:styleId="CommentReference">
    <w:name w:val="annotation reference"/>
    <w:basedOn w:val="DefaultParagraphFont"/>
    <w:uiPriority w:val="99"/>
    <w:semiHidden/>
    <w:unhideWhenUsed/>
    <w:rsid w:val="008549DC"/>
    <w:rPr>
      <w:sz w:val="16"/>
      <w:szCs w:val="16"/>
    </w:rPr>
  </w:style>
  <w:style w:type="paragraph" w:styleId="BalloonText">
    <w:name w:val="Balloon Text"/>
    <w:basedOn w:val="Normal"/>
    <w:link w:val="BalloonTextChar"/>
    <w:uiPriority w:val="99"/>
    <w:semiHidden/>
    <w:unhideWhenUsed/>
    <w:rsid w:val="008549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9DC"/>
    <w:rPr>
      <w:rFonts w:ascii="Segoe UI" w:eastAsiaTheme="minorHAns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CAC"/>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2CAC"/>
    <w:pPr>
      <w:widowControl w:val="0"/>
      <w:autoSpaceDE w:val="0"/>
      <w:autoSpaceDN w:val="0"/>
      <w:adjustRightInd w:val="0"/>
    </w:pPr>
    <w:rPr>
      <w:rFonts w:ascii="Times New Roman" w:eastAsiaTheme="minorHAnsi" w:hAnsi="Times New Roman" w:cs="Times New Roman"/>
      <w:color w:val="000000"/>
    </w:rPr>
  </w:style>
  <w:style w:type="table" w:customStyle="1" w:styleId="GridTable1Light-Accent51">
    <w:name w:val="Grid Table 1 Light - Accent 51"/>
    <w:basedOn w:val="TableNormal"/>
    <w:uiPriority w:val="46"/>
    <w:rsid w:val="004A2CAC"/>
    <w:rPr>
      <w:rFonts w:eastAsiaTheme="minorHAnsi"/>
    </w:r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semiHidden/>
    <w:unhideWhenUsed/>
    <w:rsid w:val="008549DC"/>
    <w:pPr>
      <w:spacing w:after="160"/>
    </w:pPr>
    <w:rPr>
      <w:sz w:val="20"/>
      <w:szCs w:val="20"/>
      <w:lang w:val="sq-AL"/>
    </w:rPr>
  </w:style>
  <w:style w:type="character" w:customStyle="1" w:styleId="CommentTextChar">
    <w:name w:val="Comment Text Char"/>
    <w:basedOn w:val="DefaultParagraphFont"/>
    <w:link w:val="CommentText"/>
    <w:uiPriority w:val="99"/>
    <w:semiHidden/>
    <w:rsid w:val="008549DC"/>
    <w:rPr>
      <w:rFonts w:eastAsiaTheme="minorHAnsi"/>
      <w:sz w:val="20"/>
      <w:szCs w:val="20"/>
      <w:lang w:val="sq-AL"/>
    </w:rPr>
  </w:style>
  <w:style w:type="character" w:styleId="CommentReference">
    <w:name w:val="annotation reference"/>
    <w:basedOn w:val="DefaultParagraphFont"/>
    <w:uiPriority w:val="99"/>
    <w:semiHidden/>
    <w:unhideWhenUsed/>
    <w:rsid w:val="008549DC"/>
    <w:rPr>
      <w:sz w:val="16"/>
      <w:szCs w:val="16"/>
    </w:rPr>
  </w:style>
  <w:style w:type="paragraph" w:styleId="BalloonText">
    <w:name w:val="Balloon Text"/>
    <w:basedOn w:val="Normal"/>
    <w:link w:val="BalloonTextChar"/>
    <w:uiPriority w:val="99"/>
    <w:semiHidden/>
    <w:unhideWhenUsed/>
    <w:rsid w:val="008549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9DC"/>
    <w:rPr>
      <w:rFonts w:ascii="Segoe UI" w:eastAsiaTheme="minorHAns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55D58-0A7F-4256-9101-49405377C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R_Halili</dc:creator>
  <cp:lastModifiedBy>Adem Berisha</cp:lastModifiedBy>
  <cp:revision>4</cp:revision>
  <dcterms:created xsi:type="dcterms:W3CDTF">2019-03-08T10:01:00Z</dcterms:created>
  <dcterms:modified xsi:type="dcterms:W3CDTF">2019-03-18T14:47:00Z</dcterms:modified>
</cp:coreProperties>
</file>