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31C05" w14:textId="2415568A" w:rsidR="00880E82" w:rsidRPr="001946C7" w:rsidRDefault="00B61718" w:rsidP="00880E82">
      <w:pPr>
        <w:ind w:left="-90"/>
        <w:jc w:val="center"/>
        <w:rPr>
          <w:rFonts w:ascii="TimesNewRoman" w:hAnsi="TimesNewRoman" w:cs="Book Antiqua"/>
          <w:lang w:val="sq-AL"/>
        </w:rPr>
      </w:pPr>
      <w:r>
        <w:rPr>
          <w:rFonts w:ascii="TimesNewRoman" w:hAnsi="TimesNewRoman" w:cs="Book Antiqua"/>
          <w:lang w:val="sq-AL"/>
        </w:rPr>
        <w:t xml:space="preserve">       </w:t>
      </w:r>
      <w:r w:rsidR="00880E82" w:rsidRPr="001946C7">
        <w:rPr>
          <w:rFonts w:ascii="TimesNewRoman" w:hAnsi="TimesNewRoman" w:cs="Book Antiqua"/>
          <w:noProof/>
          <w:lang w:val="en-US"/>
        </w:rPr>
        <w:drawing>
          <wp:inline distT="0" distB="0" distL="0" distR="0" wp14:anchorId="43DF6499" wp14:editId="77EEED5F">
            <wp:extent cx="923925" cy="9283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28370"/>
                    </a:xfrm>
                    <a:prstGeom prst="rect">
                      <a:avLst/>
                    </a:prstGeom>
                    <a:noFill/>
                    <a:ln>
                      <a:noFill/>
                    </a:ln>
                  </pic:spPr>
                </pic:pic>
              </a:graphicData>
            </a:graphic>
          </wp:inline>
        </w:drawing>
      </w:r>
    </w:p>
    <w:p w14:paraId="19F6CEE0" w14:textId="77777777" w:rsidR="00880E82" w:rsidRPr="001946C7" w:rsidRDefault="00880E82" w:rsidP="00880E82">
      <w:pPr>
        <w:pStyle w:val="Title"/>
        <w:rPr>
          <w:rFonts w:ascii="TimesNewRoman" w:hAnsi="TimesNewRoman"/>
          <w:iCs/>
          <w:sz w:val="32"/>
          <w:szCs w:val="32"/>
        </w:rPr>
      </w:pPr>
      <w:r w:rsidRPr="001946C7">
        <w:rPr>
          <w:rFonts w:ascii="TimesNewRoman" w:hAnsi="TimesNewRoman"/>
          <w:iCs/>
          <w:sz w:val="32"/>
          <w:szCs w:val="32"/>
        </w:rPr>
        <w:t>Republika e Kosovës</w:t>
      </w:r>
    </w:p>
    <w:p w14:paraId="2C6B1FF3" w14:textId="77777777" w:rsidR="00880E82" w:rsidRPr="001946C7" w:rsidRDefault="00880E82" w:rsidP="00880E82">
      <w:pPr>
        <w:pStyle w:val="Title"/>
        <w:rPr>
          <w:rFonts w:ascii="TimesNewRoman" w:hAnsi="TimesNewRoman"/>
          <w:iCs/>
          <w:sz w:val="26"/>
          <w:szCs w:val="26"/>
        </w:rPr>
      </w:pPr>
      <w:r w:rsidRPr="001946C7">
        <w:rPr>
          <w:rFonts w:ascii="TimesNewRoman" w:hAnsi="TimesNewRoman"/>
          <w:iCs/>
          <w:sz w:val="26"/>
          <w:szCs w:val="26"/>
        </w:rPr>
        <w:t xml:space="preserve">Republika Kosova - Republic </w:t>
      </w:r>
      <w:proofErr w:type="spellStart"/>
      <w:r w:rsidRPr="001946C7">
        <w:rPr>
          <w:rFonts w:ascii="TimesNewRoman" w:hAnsi="TimesNewRoman"/>
          <w:iCs/>
          <w:sz w:val="26"/>
          <w:szCs w:val="26"/>
        </w:rPr>
        <w:t>of</w:t>
      </w:r>
      <w:proofErr w:type="spellEnd"/>
      <w:r w:rsidRPr="001946C7">
        <w:rPr>
          <w:rFonts w:ascii="TimesNewRoman" w:hAnsi="TimesNewRoman"/>
          <w:iCs/>
          <w:sz w:val="26"/>
          <w:szCs w:val="26"/>
        </w:rPr>
        <w:t xml:space="preserve"> </w:t>
      </w:r>
      <w:proofErr w:type="spellStart"/>
      <w:r w:rsidRPr="001946C7">
        <w:rPr>
          <w:rFonts w:ascii="TimesNewRoman" w:hAnsi="TimesNewRoman"/>
          <w:iCs/>
          <w:sz w:val="26"/>
          <w:szCs w:val="26"/>
        </w:rPr>
        <w:t>Kosovo</w:t>
      </w:r>
      <w:proofErr w:type="spellEnd"/>
    </w:p>
    <w:p w14:paraId="24B56613" w14:textId="77777777" w:rsidR="00880E82" w:rsidRPr="001946C7" w:rsidRDefault="00880E82" w:rsidP="00880E82">
      <w:pPr>
        <w:pStyle w:val="Title"/>
        <w:rPr>
          <w:rFonts w:ascii="TimesNewRoman" w:hAnsi="TimesNewRoman"/>
          <w:i/>
          <w:iCs/>
        </w:rPr>
      </w:pPr>
      <w:r w:rsidRPr="001946C7">
        <w:rPr>
          <w:rFonts w:ascii="TimesNewRoman" w:hAnsi="TimesNewRoman"/>
          <w:i/>
          <w:iCs/>
        </w:rPr>
        <w:t xml:space="preserve">Qeveria - </w:t>
      </w:r>
      <w:proofErr w:type="spellStart"/>
      <w:r w:rsidRPr="001946C7">
        <w:rPr>
          <w:rFonts w:ascii="TimesNewRoman" w:hAnsi="TimesNewRoman"/>
          <w:i/>
          <w:iCs/>
        </w:rPr>
        <w:t>Vlada</w:t>
      </w:r>
      <w:proofErr w:type="spellEnd"/>
      <w:r w:rsidRPr="001946C7">
        <w:rPr>
          <w:rFonts w:ascii="TimesNewRoman" w:hAnsi="TimesNewRoman"/>
          <w:i/>
          <w:iCs/>
        </w:rPr>
        <w:t xml:space="preserve"> - </w:t>
      </w:r>
      <w:proofErr w:type="spellStart"/>
      <w:r w:rsidRPr="001946C7">
        <w:rPr>
          <w:rFonts w:ascii="TimesNewRoman" w:hAnsi="TimesNewRoman"/>
          <w:i/>
          <w:iCs/>
        </w:rPr>
        <w:t>Government</w:t>
      </w:r>
      <w:proofErr w:type="spellEnd"/>
    </w:p>
    <w:p w14:paraId="5E19B49A" w14:textId="77777777" w:rsidR="00880E82" w:rsidRPr="009D3366" w:rsidRDefault="00880E82" w:rsidP="00880E82">
      <w:pPr>
        <w:jc w:val="center"/>
        <w:rPr>
          <w:rFonts w:ascii="TimesNewRoman" w:hAnsi="TimesNewRoman" w:cs="Calibri"/>
          <w:b/>
          <w:sz w:val="28"/>
          <w:szCs w:val="28"/>
          <w:lang w:val="sq-AL"/>
        </w:rPr>
      </w:pPr>
    </w:p>
    <w:p w14:paraId="1D17D0E5" w14:textId="2F3B8177" w:rsidR="009D3366" w:rsidRPr="009D3366" w:rsidRDefault="009D3366" w:rsidP="009D3366">
      <w:pPr>
        <w:jc w:val="center"/>
        <w:rPr>
          <w:b/>
          <w:bCs/>
          <w:smallCaps/>
          <w:sz w:val="28"/>
          <w:szCs w:val="28"/>
          <w:lang w:val="sq-AL"/>
        </w:rPr>
      </w:pPr>
      <w:r w:rsidRPr="009D3366">
        <w:rPr>
          <w:b/>
          <w:bCs/>
          <w:smallCaps/>
          <w:sz w:val="28"/>
          <w:szCs w:val="28"/>
          <w:lang w:val="sq-AL"/>
        </w:rPr>
        <w:t>Ministria e Administrimit të Pushtetit</w:t>
      </w:r>
      <w:r w:rsidR="005079B7">
        <w:rPr>
          <w:b/>
          <w:bCs/>
          <w:smallCaps/>
          <w:sz w:val="28"/>
          <w:szCs w:val="28"/>
          <w:lang w:val="sq-AL"/>
        </w:rPr>
        <w:t xml:space="preserve"> </w:t>
      </w:r>
      <w:r w:rsidRPr="009D3366">
        <w:rPr>
          <w:b/>
          <w:bCs/>
          <w:smallCaps/>
          <w:sz w:val="28"/>
          <w:szCs w:val="28"/>
          <w:lang w:val="sq-AL"/>
        </w:rPr>
        <w:t xml:space="preserve"> Lokal</w:t>
      </w:r>
    </w:p>
    <w:p w14:paraId="35B5974A" w14:textId="050651FD" w:rsidR="009D3366" w:rsidRPr="009D3366" w:rsidRDefault="009D3366" w:rsidP="009D3366">
      <w:pPr>
        <w:jc w:val="center"/>
        <w:rPr>
          <w:b/>
          <w:bCs/>
          <w:smallCaps/>
          <w:sz w:val="28"/>
          <w:szCs w:val="28"/>
          <w:lang w:val="sq-AL"/>
        </w:rPr>
      </w:pPr>
      <w:proofErr w:type="spellStart"/>
      <w:r w:rsidRPr="009D3366">
        <w:rPr>
          <w:b/>
          <w:bCs/>
          <w:smallCaps/>
          <w:sz w:val="28"/>
          <w:szCs w:val="28"/>
          <w:lang w:val="sq-AL"/>
        </w:rPr>
        <w:t>Ministarstvo</w:t>
      </w:r>
      <w:proofErr w:type="spellEnd"/>
      <w:r w:rsidR="000A3F55">
        <w:rPr>
          <w:b/>
          <w:bCs/>
          <w:smallCaps/>
          <w:sz w:val="28"/>
          <w:szCs w:val="28"/>
          <w:lang w:val="sq-AL"/>
        </w:rPr>
        <w:t xml:space="preserve"> </w:t>
      </w:r>
      <w:proofErr w:type="spellStart"/>
      <w:r w:rsidRPr="009D3366">
        <w:rPr>
          <w:b/>
          <w:bCs/>
          <w:smallCaps/>
          <w:sz w:val="28"/>
          <w:szCs w:val="28"/>
          <w:lang w:val="sq-AL"/>
        </w:rPr>
        <w:t>Administracije</w:t>
      </w:r>
      <w:proofErr w:type="spellEnd"/>
      <w:r w:rsidR="000A3F55">
        <w:rPr>
          <w:b/>
          <w:bCs/>
          <w:smallCaps/>
          <w:sz w:val="28"/>
          <w:szCs w:val="28"/>
          <w:lang w:val="sq-AL"/>
        </w:rPr>
        <w:t xml:space="preserve"> </w:t>
      </w:r>
      <w:proofErr w:type="spellStart"/>
      <w:r w:rsidRPr="009D3366">
        <w:rPr>
          <w:b/>
          <w:bCs/>
          <w:smallCaps/>
          <w:sz w:val="28"/>
          <w:szCs w:val="28"/>
          <w:lang w:val="sq-AL"/>
        </w:rPr>
        <w:t>Lokalne</w:t>
      </w:r>
      <w:proofErr w:type="spellEnd"/>
      <w:r w:rsidR="000A3F55">
        <w:rPr>
          <w:b/>
          <w:bCs/>
          <w:smallCaps/>
          <w:sz w:val="28"/>
          <w:szCs w:val="28"/>
          <w:lang w:val="sq-AL"/>
        </w:rPr>
        <w:t xml:space="preserve"> </w:t>
      </w:r>
      <w:proofErr w:type="spellStart"/>
      <w:r w:rsidRPr="009D3366">
        <w:rPr>
          <w:b/>
          <w:bCs/>
          <w:smallCaps/>
          <w:sz w:val="28"/>
          <w:szCs w:val="28"/>
          <w:lang w:val="sq-AL"/>
        </w:rPr>
        <w:t>Samouprave</w:t>
      </w:r>
      <w:proofErr w:type="spellEnd"/>
    </w:p>
    <w:p w14:paraId="00367B18" w14:textId="3F3EB20A" w:rsidR="00F73351" w:rsidRPr="009D3366" w:rsidRDefault="009D3366" w:rsidP="009D3366">
      <w:pPr>
        <w:jc w:val="center"/>
        <w:rPr>
          <w:b/>
          <w:bCs/>
          <w:smallCaps/>
          <w:sz w:val="28"/>
          <w:szCs w:val="28"/>
          <w:lang w:val="sq-AL"/>
        </w:rPr>
      </w:pPr>
      <w:proofErr w:type="spellStart"/>
      <w:r w:rsidRPr="009D3366">
        <w:rPr>
          <w:b/>
          <w:bCs/>
          <w:smallCaps/>
          <w:sz w:val="28"/>
          <w:szCs w:val="28"/>
          <w:lang w:val="sq-AL"/>
        </w:rPr>
        <w:t>Ministry</w:t>
      </w:r>
      <w:proofErr w:type="spellEnd"/>
      <w:r w:rsidRPr="009D3366">
        <w:rPr>
          <w:b/>
          <w:bCs/>
          <w:smallCaps/>
          <w:sz w:val="28"/>
          <w:szCs w:val="28"/>
          <w:lang w:val="sq-AL"/>
        </w:rPr>
        <w:t xml:space="preserve"> </w:t>
      </w:r>
      <w:proofErr w:type="spellStart"/>
      <w:r w:rsidRPr="009D3366">
        <w:rPr>
          <w:b/>
          <w:bCs/>
          <w:smallCaps/>
          <w:sz w:val="28"/>
          <w:szCs w:val="28"/>
          <w:lang w:val="sq-AL"/>
        </w:rPr>
        <w:t>of</w:t>
      </w:r>
      <w:proofErr w:type="spellEnd"/>
      <w:r w:rsidRPr="009D3366">
        <w:rPr>
          <w:b/>
          <w:bCs/>
          <w:smallCaps/>
          <w:sz w:val="28"/>
          <w:szCs w:val="28"/>
          <w:lang w:val="sq-AL"/>
        </w:rPr>
        <w:t xml:space="preserve"> </w:t>
      </w:r>
      <w:proofErr w:type="spellStart"/>
      <w:r w:rsidRPr="009D3366">
        <w:rPr>
          <w:b/>
          <w:bCs/>
          <w:smallCaps/>
          <w:sz w:val="28"/>
          <w:szCs w:val="28"/>
          <w:lang w:val="sq-AL"/>
        </w:rPr>
        <w:t>LocalGovernment</w:t>
      </w:r>
      <w:proofErr w:type="spellEnd"/>
      <w:r w:rsidRPr="009D3366">
        <w:rPr>
          <w:b/>
          <w:bCs/>
          <w:smallCaps/>
          <w:sz w:val="28"/>
          <w:szCs w:val="28"/>
          <w:lang w:val="sq-AL"/>
        </w:rPr>
        <w:t xml:space="preserve"> </w:t>
      </w:r>
      <w:proofErr w:type="spellStart"/>
      <w:r w:rsidRPr="009D3366">
        <w:rPr>
          <w:b/>
          <w:bCs/>
          <w:smallCaps/>
          <w:sz w:val="28"/>
          <w:szCs w:val="28"/>
          <w:lang w:val="sq-AL"/>
        </w:rPr>
        <w:t>Administration</w:t>
      </w:r>
      <w:proofErr w:type="spellEnd"/>
      <w:r w:rsidRPr="009D3366">
        <w:rPr>
          <w:b/>
          <w:bCs/>
          <w:smallCaps/>
          <w:sz w:val="28"/>
          <w:szCs w:val="28"/>
          <w:lang w:val="sq-AL"/>
        </w:rPr>
        <w:t xml:space="preserve"> </w:t>
      </w:r>
    </w:p>
    <w:p w14:paraId="451CF2CD" w14:textId="77777777" w:rsidR="00F73351" w:rsidRPr="009D3366" w:rsidRDefault="00F73351" w:rsidP="00353331">
      <w:pPr>
        <w:jc w:val="center"/>
        <w:rPr>
          <w:b/>
          <w:bCs/>
          <w:smallCaps/>
          <w:sz w:val="28"/>
          <w:szCs w:val="28"/>
          <w:lang w:val="sq-AL"/>
        </w:rPr>
      </w:pPr>
    </w:p>
    <w:p w14:paraId="029B8D53" w14:textId="77777777" w:rsidR="00F73351" w:rsidRPr="009D3366" w:rsidRDefault="00F73351" w:rsidP="00353331">
      <w:pPr>
        <w:jc w:val="center"/>
        <w:rPr>
          <w:b/>
          <w:bCs/>
          <w:smallCaps/>
          <w:sz w:val="28"/>
          <w:szCs w:val="28"/>
          <w:lang w:val="sq-AL"/>
        </w:rPr>
      </w:pPr>
    </w:p>
    <w:p w14:paraId="24896BC4" w14:textId="77777777" w:rsidR="00F73351" w:rsidRPr="001946C7" w:rsidRDefault="00F73351" w:rsidP="00353331">
      <w:pPr>
        <w:jc w:val="center"/>
        <w:rPr>
          <w:b/>
          <w:bCs/>
          <w:smallCaps/>
          <w:sz w:val="32"/>
          <w:lang w:val="sq-AL"/>
        </w:rPr>
      </w:pPr>
    </w:p>
    <w:p w14:paraId="46F8040A" w14:textId="77777777" w:rsidR="00F73351" w:rsidRPr="001946C7" w:rsidRDefault="00F73351" w:rsidP="00353331">
      <w:pPr>
        <w:jc w:val="center"/>
        <w:rPr>
          <w:b/>
          <w:bCs/>
          <w:smallCaps/>
          <w:sz w:val="32"/>
          <w:lang w:val="sq-AL"/>
        </w:rPr>
      </w:pPr>
    </w:p>
    <w:p w14:paraId="2603B782" w14:textId="77777777" w:rsidR="00F73351" w:rsidRPr="001946C7" w:rsidRDefault="00F73351" w:rsidP="00353331">
      <w:pPr>
        <w:jc w:val="center"/>
        <w:rPr>
          <w:b/>
          <w:bCs/>
          <w:smallCaps/>
          <w:sz w:val="32"/>
          <w:lang w:val="sq-AL"/>
        </w:rPr>
      </w:pPr>
    </w:p>
    <w:p w14:paraId="0B537C1D" w14:textId="77777777" w:rsidR="00F73351" w:rsidRPr="001946C7" w:rsidRDefault="00F73351" w:rsidP="00353331">
      <w:pPr>
        <w:jc w:val="center"/>
        <w:rPr>
          <w:b/>
          <w:bCs/>
          <w:smallCaps/>
          <w:sz w:val="32"/>
          <w:lang w:val="sq-AL"/>
        </w:rPr>
      </w:pPr>
    </w:p>
    <w:p w14:paraId="33BFC934" w14:textId="77777777" w:rsidR="00F73351" w:rsidRPr="001946C7" w:rsidRDefault="00F73351" w:rsidP="00353331">
      <w:pPr>
        <w:jc w:val="center"/>
        <w:rPr>
          <w:b/>
          <w:bCs/>
          <w:smallCaps/>
          <w:sz w:val="32"/>
          <w:lang w:val="sq-AL"/>
        </w:rPr>
      </w:pPr>
    </w:p>
    <w:p w14:paraId="5F969400" w14:textId="77777777" w:rsidR="00F73351" w:rsidRPr="001946C7" w:rsidRDefault="00F73351" w:rsidP="00353331">
      <w:pPr>
        <w:jc w:val="center"/>
        <w:rPr>
          <w:b/>
          <w:bCs/>
          <w:smallCaps/>
          <w:sz w:val="32"/>
          <w:lang w:val="sq-AL"/>
        </w:rPr>
      </w:pPr>
    </w:p>
    <w:p w14:paraId="2EB8A21C" w14:textId="77777777" w:rsidR="00F73351" w:rsidRPr="001946C7" w:rsidRDefault="00F73351" w:rsidP="00353331">
      <w:pPr>
        <w:jc w:val="center"/>
        <w:rPr>
          <w:b/>
          <w:bCs/>
          <w:smallCaps/>
          <w:sz w:val="32"/>
          <w:lang w:val="sq-AL"/>
        </w:rPr>
      </w:pPr>
    </w:p>
    <w:p w14:paraId="443CB7D2" w14:textId="2CE48A5E" w:rsidR="00353331" w:rsidRPr="001946C7" w:rsidRDefault="00353331" w:rsidP="00353331">
      <w:pPr>
        <w:jc w:val="center"/>
        <w:rPr>
          <w:b/>
          <w:bCs/>
          <w:smallCaps/>
          <w:sz w:val="32"/>
          <w:lang w:val="sq-AL"/>
        </w:rPr>
      </w:pPr>
      <w:r w:rsidRPr="001946C7">
        <w:rPr>
          <w:b/>
          <w:bCs/>
          <w:smallCaps/>
          <w:sz w:val="32"/>
          <w:lang w:val="sq-AL"/>
        </w:rPr>
        <w:t>Raporti nga procesi</w:t>
      </w:r>
      <w:r w:rsidR="00C63D1C" w:rsidRPr="001946C7">
        <w:rPr>
          <w:b/>
          <w:bCs/>
          <w:smallCaps/>
          <w:sz w:val="32"/>
          <w:lang w:val="sq-AL"/>
        </w:rPr>
        <w:t xml:space="preserve"> i </w:t>
      </w:r>
      <w:r w:rsidRPr="001946C7">
        <w:rPr>
          <w:b/>
          <w:bCs/>
          <w:smallCaps/>
          <w:sz w:val="32"/>
          <w:lang w:val="sq-AL"/>
        </w:rPr>
        <w:t>konsultimit</w:t>
      </w:r>
      <w:r w:rsidR="00F73351" w:rsidRPr="001946C7">
        <w:rPr>
          <w:b/>
          <w:bCs/>
          <w:smallCaps/>
          <w:sz w:val="32"/>
          <w:lang w:val="sq-AL"/>
        </w:rPr>
        <w:t xml:space="preserve"> p</w:t>
      </w:r>
      <w:r w:rsidR="00711CF2" w:rsidRPr="001946C7">
        <w:rPr>
          <w:b/>
          <w:bCs/>
          <w:smallCaps/>
          <w:sz w:val="32"/>
          <w:lang w:val="sq-AL"/>
        </w:rPr>
        <w:t>ë</w:t>
      </w:r>
      <w:r w:rsidR="00543E99">
        <w:rPr>
          <w:b/>
          <w:bCs/>
          <w:smallCaps/>
          <w:sz w:val="32"/>
          <w:lang w:val="sq-AL"/>
        </w:rPr>
        <w:t xml:space="preserve">r </w:t>
      </w:r>
      <w:r w:rsidR="00F73351" w:rsidRPr="001946C7">
        <w:rPr>
          <w:b/>
          <w:bCs/>
          <w:smallCaps/>
          <w:sz w:val="32"/>
          <w:lang w:val="sq-AL"/>
        </w:rPr>
        <w:t xml:space="preserve"> Koncept Dokumentin p</w:t>
      </w:r>
      <w:r w:rsidR="00711CF2" w:rsidRPr="001946C7">
        <w:rPr>
          <w:b/>
          <w:bCs/>
          <w:smallCaps/>
          <w:sz w:val="32"/>
          <w:lang w:val="sq-AL"/>
        </w:rPr>
        <w:t>ë</w:t>
      </w:r>
      <w:r w:rsidR="008D6297">
        <w:rPr>
          <w:b/>
          <w:bCs/>
          <w:smallCaps/>
          <w:sz w:val="32"/>
          <w:lang w:val="sq-AL"/>
        </w:rPr>
        <w:t>r Zhvillim Rajonal</w:t>
      </w:r>
    </w:p>
    <w:p w14:paraId="6864CF99" w14:textId="77777777" w:rsidR="00353331" w:rsidRPr="001946C7" w:rsidRDefault="00353331" w:rsidP="00353331">
      <w:pPr>
        <w:rPr>
          <w:lang w:val="sq-AL"/>
        </w:rPr>
      </w:pPr>
    </w:p>
    <w:p w14:paraId="7E7D1864" w14:textId="77777777" w:rsidR="00353331" w:rsidRPr="001946C7" w:rsidRDefault="00353331" w:rsidP="00353331">
      <w:pPr>
        <w:rPr>
          <w:lang w:val="sq-AL"/>
        </w:rPr>
      </w:pPr>
    </w:p>
    <w:p w14:paraId="2713AC6C" w14:textId="77777777" w:rsidR="00F73351" w:rsidRPr="001946C7" w:rsidRDefault="00F73351" w:rsidP="00353331">
      <w:pPr>
        <w:rPr>
          <w:lang w:val="sq-AL"/>
        </w:rPr>
      </w:pPr>
    </w:p>
    <w:p w14:paraId="38CA6528" w14:textId="77777777" w:rsidR="00F73351" w:rsidRPr="001946C7" w:rsidRDefault="00F73351" w:rsidP="00353331">
      <w:pPr>
        <w:rPr>
          <w:lang w:val="sq-AL"/>
        </w:rPr>
      </w:pPr>
    </w:p>
    <w:p w14:paraId="479772AB" w14:textId="77777777" w:rsidR="00F73351" w:rsidRPr="001946C7" w:rsidRDefault="00F73351" w:rsidP="00353331">
      <w:pPr>
        <w:rPr>
          <w:lang w:val="sq-AL"/>
        </w:rPr>
      </w:pPr>
    </w:p>
    <w:p w14:paraId="1816DA5F" w14:textId="77777777" w:rsidR="00F73351" w:rsidRPr="001946C7" w:rsidRDefault="00F73351" w:rsidP="00353331">
      <w:pPr>
        <w:rPr>
          <w:lang w:val="sq-AL"/>
        </w:rPr>
      </w:pPr>
    </w:p>
    <w:p w14:paraId="3FC43698" w14:textId="77777777" w:rsidR="00F73351" w:rsidRPr="001946C7" w:rsidRDefault="00F73351" w:rsidP="00353331">
      <w:pPr>
        <w:rPr>
          <w:lang w:val="sq-AL"/>
        </w:rPr>
      </w:pPr>
    </w:p>
    <w:p w14:paraId="656F3504" w14:textId="77777777" w:rsidR="00F73351" w:rsidRPr="001946C7" w:rsidRDefault="00F73351" w:rsidP="00353331">
      <w:pPr>
        <w:rPr>
          <w:lang w:val="sq-AL"/>
        </w:rPr>
      </w:pPr>
    </w:p>
    <w:p w14:paraId="4609A866" w14:textId="77777777" w:rsidR="00F73351" w:rsidRPr="001946C7" w:rsidRDefault="00F73351" w:rsidP="00353331">
      <w:pPr>
        <w:rPr>
          <w:lang w:val="sq-AL"/>
        </w:rPr>
      </w:pPr>
    </w:p>
    <w:p w14:paraId="7B8E2100" w14:textId="77777777" w:rsidR="00F73351" w:rsidRPr="001946C7" w:rsidRDefault="00F73351" w:rsidP="00353331">
      <w:pPr>
        <w:rPr>
          <w:lang w:val="sq-AL"/>
        </w:rPr>
      </w:pPr>
    </w:p>
    <w:p w14:paraId="1694F5F0" w14:textId="77777777" w:rsidR="00F73351" w:rsidRPr="001946C7" w:rsidRDefault="00F73351" w:rsidP="00353331">
      <w:pPr>
        <w:rPr>
          <w:lang w:val="sq-AL"/>
        </w:rPr>
      </w:pPr>
    </w:p>
    <w:p w14:paraId="6BABB241" w14:textId="4CE479F6" w:rsidR="00F73351" w:rsidRPr="001946C7" w:rsidRDefault="00223C8B" w:rsidP="00061561">
      <w:pPr>
        <w:jc w:val="center"/>
        <w:rPr>
          <w:lang w:val="sq-AL"/>
        </w:rPr>
      </w:pPr>
      <w:r>
        <w:rPr>
          <w:lang w:val="sq-AL"/>
        </w:rPr>
        <w:t>Shtator</w:t>
      </w:r>
      <w:r w:rsidR="00061561" w:rsidRPr="001946C7">
        <w:rPr>
          <w:lang w:val="sq-AL"/>
        </w:rPr>
        <w:t xml:space="preserve"> 2017</w:t>
      </w:r>
    </w:p>
    <w:p w14:paraId="34E25F0D" w14:textId="77777777" w:rsidR="00F73351" w:rsidRPr="001946C7" w:rsidRDefault="00F73351" w:rsidP="00353331">
      <w:pPr>
        <w:rPr>
          <w:lang w:val="sq-AL"/>
        </w:rPr>
      </w:pPr>
    </w:p>
    <w:p w14:paraId="6B653DE0" w14:textId="77777777" w:rsidR="00F73351" w:rsidRPr="001946C7" w:rsidRDefault="00F73351" w:rsidP="00353331">
      <w:pPr>
        <w:rPr>
          <w:lang w:val="sq-AL"/>
        </w:rPr>
      </w:pPr>
    </w:p>
    <w:p w14:paraId="50CDBF73" w14:textId="77777777" w:rsidR="00F73351" w:rsidRPr="001946C7" w:rsidRDefault="00F73351" w:rsidP="00353331">
      <w:pPr>
        <w:rPr>
          <w:lang w:val="sq-AL"/>
        </w:rPr>
      </w:pPr>
    </w:p>
    <w:p w14:paraId="201D9F2E" w14:textId="77777777" w:rsidR="00353331" w:rsidRPr="001946C7" w:rsidRDefault="00353331" w:rsidP="00353331">
      <w:pPr>
        <w:rPr>
          <w:lang w:val="sq-AL"/>
        </w:rPr>
      </w:pPr>
    </w:p>
    <w:p w14:paraId="5894F5F1" w14:textId="77777777" w:rsidR="00F80858" w:rsidRDefault="00F80858" w:rsidP="00353331">
      <w:pPr>
        <w:jc w:val="center"/>
        <w:rPr>
          <w:b/>
          <w:lang w:val="sq-AL"/>
        </w:rPr>
      </w:pPr>
    </w:p>
    <w:p w14:paraId="65AC0281" w14:textId="77777777" w:rsidR="00F80858" w:rsidRDefault="00F80858" w:rsidP="00353331">
      <w:pPr>
        <w:jc w:val="center"/>
        <w:rPr>
          <w:b/>
          <w:lang w:val="sq-AL"/>
        </w:rPr>
      </w:pPr>
    </w:p>
    <w:p w14:paraId="2B705C16" w14:textId="310DC842" w:rsidR="00353331" w:rsidRPr="001946C7" w:rsidRDefault="000149C9" w:rsidP="00353331">
      <w:pPr>
        <w:jc w:val="center"/>
        <w:rPr>
          <w:b/>
          <w:lang w:val="sq-AL"/>
        </w:rPr>
      </w:pPr>
      <w:r>
        <w:rPr>
          <w:b/>
          <w:lang w:val="sq-AL"/>
        </w:rPr>
        <w:lastRenderedPageBreak/>
        <w:t>Hyrje</w:t>
      </w:r>
    </w:p>
    <w:p w14:paraId="10899090" w14:textId="77777777" w:rsidR="00353331" w:rsidRPr="001946C7" w:rsidRDefault="00353331" w:rsidP="00353331">
      <w:pPr>
        <w:jc w:val="center"/>
        <w:rPr>
          <w:b/>
          <w:lang w:val="sq-AL"/>
        </w:rPr>
      </w:pPr>
    </w:p>
    <w:p w14:paraId="3C2FFE78" w14:textId="3F2E79A2" w:rsidR="00B408B9" w:rsidRDefault="00B408B9" w:rsidP="00055165">
      <w:pPr>
        <w:jc w:val="both"/>
        <w:rPr>
          <w:lang w:val="sq-AL"/>
        </w:rPr>
      </w:pPr>
      <w:r>
        <w:rPr>
          <w:lang w:val="sq-AL"/>
        </w:rPr>
        <w:t>Zhvillimi Rajonal nuk</w:t>
      </w:r>
      <w:r w:rsidR="00055165" w:rsidRPr="001946C7">
        <w:rPr>
          <w:lang w:val="sq-AL"/>
        </w:rPr>
        <w:t xml:space="preserve"> është</w:t>
      </w:r>
      <w:r w:rsidR="00C63D1C" w:rsidRPr="001946C7">
        <w:rPr>
          <w:lang w:val="sq-AL"/>
        </w:rPr>
        <w:t xml:space="preserve"> i </w:t>
      </w:r>
      <w:r>
        <w:rPr>
          <w:lang w:val="sq-AL"/>
        </w:rPr>
        <w:t>rregulluar deri më tani me ndonjë akt ligjor apo nënligjor, por ai kryesisht ka funksionuar në bazë të Ligjit, dhe Rregullores për Bashkëpunim Ndër-komunal, ndërsa tani, pra në periudhën 2016-2017, është propozuar nga ana e MAPL-së, të hartohet koncept dokumenti për zhvillim Rajonal, dhe për hartimin e  këtij dokumenti është funksionalizuar Grupi Punues për hartimin e Koncept Dokumentit për Zhvillim Rajonal, i cili tashmë ka arritur në fazën finale.</w:t>
      </w:r>
    </w:p>
    <w:p w14:paraId="3D5980B8" w14:textId="77777777" w:rsidR="00055165" w:rsidRPr="001946C7" w:rsidRDefault="00055165" w:rsidP="00055165">
      <w:pPr>
        <w:jc w:val="both"/>
        <w:rPr>
          <w:lang w:val="sq-AL"/>
        </w:rPr>
      </w:pPr>
    </w:p>
    <w:p w14:paraId="543C850C" w14:textId="3031EF5D" w:rsidR="00E57F00" w:rsidRDefault="00B408B9" w:rsidP="00F745CD">
      <w:pPr>
        <w:pStyle w:val="Default"/>
        <w:jc w:val="both"/>
        <w:rPr>
          <w:rFonts w:asciiTheme="minorHAnsi" w:hAnsiTheme="minorHAnsi"/>
          <w:lang w:val="sq-AL"/>
        </w:rPr>
      </w:pPr>
      <w:r>
        <w:rPr>
          <w:rFonts w:asciiTheme="minorHAnsi" w:hAnsiTheme="minorHAnsi"/>
          <w:lang w:val="sq-AL"/>
        </w:rPr>
        <w:t>Pra, h</w:t>
      </w:r>
      <w:r w:rsidR="00055165" w:rsidRPr="001946C7">
        <w:rPr>
          <w:rFonts w:asciiTheme="minorHAnsi" w:hAnsiTheme="minorHAnsi"/>
          <w:lang w:val="sq-AL"/>
        </w:rPr>
        <w:t>artimi</w:t>
      </w:r>
      <w:r w:rsidR="00C63D1C" w:rsidRPr="001946C7">
        <w:rPr>
          <w:rFonts w:asciiTheme="minorHAnsi" w:hAnsiTheme="minorHAnsi"/>
          <w:lang w:val="sq-AL"/>
        </w:rPr>
        <w:t xml:space="preserve"> i </w:t>
      </w:r>
      <w:r w:rsidR="00F73351" w:rsidRPr="001946C7">
        <w:rPr>
          <w:rFonts w:asciiTheme="minorHAnsi" w:hAnsiTheme="minorHAnsi"/>
          <w:lang w:val="sq-AL"/>
        </w:rPr>
        <w:t>draft Koncept D</w:t>
      </w:r>
      <w:r w:rsidR="00055165" w:rsidRPr="001946C7">
        <w:rPr>
          <w:rFonts w:asciiTheme="minorHAnsi" w:hAnsiTheme="minorHAnsi"/>
          <w:lang w:val="sq-AL"/>
        </w:rPr>
        <w:t>okum</w:t>
      </w:r>
      <w:r w:rsidR="00F745CD" w:rsidRPr="001946C7">
        <w:rPr>
          <w:rFonts w:asciiTheme="minorHAnsi" w:hAnsiTheme="minorHAnsi"/>
          <w:lang w:val="sq-AL"/>
        </w:rPr>
        <w:t xml:space="preserve">entit është bërë nga </w:t>
      </w:r>
      <w:r w:rsidR="000B3E22" w:rsidRPr="001946C7">
        <w:rPr>
          <w:rFonts w:asciiTheme="minorHAnsi" w:hAnsiTheme="minorHAnsi"/>
          <w:lang w:val="sq-AL"/>
        </w:rPr>
        <w:t>G</w:t>
      </w:r>
      <w:r w:rsidR="00F745CD" w:rsidRPr="001946C7">
        <w:rPr>
          <w:rFonts w:asciiTheme="minorHAnsi" w:hAnsiTheme="minorHAnsi"/>
          <w:lang w:val="sq-AL"/>
        </w:rPr>
        <w:t xml:space="preserve">rupi </w:t>
      </w:r>
      <w:r w:rsidR="000B3E22" w:rsidRPr="001946C7">
        <w:rPr>
          <w:rFonts w:asciiTheme="minorHAnsi" w:hAnsiTheme="minorHAnsi"/>
          <w:lang w:val="sq-AL"/>
        </w:rPr>
        <w:t>P</w:t>
      </w:r>
      <w:r w:rsidR="00F745CD" w:rsidRPr="001946C7">
        <w:rPr>
          <w:rFonts w:asciiTheme="minorHAnsi" w:hAnsiTheme="minorHAnsi"/>
          <w:lang w:val="sq-AL"/>
        </w:rPr>
        <w:t>unue</w:t>
      </w:r>
      <w:r w:rsidR="00055165" w:rsidRPr="001946C7">
        <w:rPr>
          <w:rFonts w:asciiTheme="minorHAnsi" w:hAnsiTheme="minorHAnsi"/>
          <w:lang w:val="sq-AL"/>
        </w:rPr>
        <w:t>s</w:t>
      </w:r>
      <w:r w:rsidR="00C63D1C" w:rsidRPr="001946C7">
        <w:rPr>
          <w:rFonts w:asciiTheme="minorHAnsi" w:hAnsiTheme="minorHAnsi"/>
          <w:lang w:val="sq-AL"/>
        </w:rPr>
        <w:t xml:space="preserve"> i </w:t>
      </w:r>
      <w:r>
        <w:rPr>
          <w:rFonts w:asciiTheme="minorHAnsi" w:hAnsiTheme="minorHAnsi"/>
          <w:lang w:val="sq-AL"/>
        </w:rPr>
        <w:t xml:space="preserve">udhëhequr nga Departamenti për Bashkëpunim dhe Zhvillim Rajonal, në kuadër Ministrisë së Administrimit të Pushtetit Lokal, </w:t>
      </w:r>
      <w:r w:rsidR="00E57F00">
        <w:rPr>
          <w:rFonts w:asciiTheme="minorHAnsi" w:hAnsiTheme="minorHAnsi"/>
          <w:lang w:val="sq-AL"/>
        </w:rPr>
        <w:t>(MAPL).</w:t>
      </w:r>
      <w:r w:rsidR="00055165" w:rsidRPr="001946C7">
        <w:rPr>
          <w:rFonts w:asciiTheme="minorHAnsi" w:hAnsiTheme="minorHAnsi"/>
          <w:lang w:val="sq-AL"/>
        </w:rPr>
        <w:t xml:space="preserve"> </w:t>
      </w:r>
      <w:r w:rsidR="00E57F00">
        <w:rPr>
          <w:rFonts w:asciiTheme="minorHAnsi" w:hAnsiTheme="minorHAnsi"/>
          <w:lang w:val="sq-AL"/>
        </w:rPr>
        <w:t>Pjesëmarrës të tjerë në Grupin Punues, për hartimin e dokumentit në fjalë kanë edhe</w:t>
      </w:r>
      <w:r w:rsidR="00B50D47">
        <w:rPr>
          <w:rFonts w:asciiTheme="minorHAnsi" w:hAnsiTheme="minorHAnsi"/>
          <w:lang w:val="sq-AL"/>
        </w:rPr>
        <w:t xml:space="preserve"> Zyra për Planifikim Strategjik, në kuadër të zyrës së Kryeministrit,</w:t>
      </w:r>
      <w:r w:rsidR="00E57F00">
        <w:rPr>
          <w:rFonts w:asciiTheme="minorHAnsi" w:hAnsiTheme="minorHAnsi"/>
          <w:lang w:val="sq-AL"/>
        </w:rPr>
        <w:t xml:space="preserve"> Ministritë e Linjës, Asociacioni i Komunave të Kosovë,</w:t>
      </w:r>
      <w:r w:rsidR="00055165" w:rsidRPr="001946C7">
        <w:rPr>
          <w:rFonts w:asciiTheme="minorHAnsi" w:hAnsiTheme="minorHAnsi"/>
          <w:lang w:val="sq-AL"/>
        </w:rPr>
        <w:t xml:space="preserve"> </w:t>
      </w:r>
      <w:r w:rsidR="00E57F00">
        <w:rPr>
          <w:rFonts w:asciiTheme="minorHAnsi" w:hAnsiTheme="minorHAnsi"/>
          <w:lang w:val="sq-AL"/>
        </w:rPr>
        <w:t>Zyra e BE-së në Kosovë, si dhe Agjencioni</w:t>
      </w:r>
      <w:r w:rsidR="00B50D47">
        <w:rPr>
          <w:rFonts w:asciiTheme="minorHAnsi" w:hAnsiTheme="minorHAnsi"/>
          <w:lang w:val="sq-AL"/>
        </w:rPr>
        <w:t xml:space="preserve"> i</w:t>
      </w:r>
      <w:r w:rsidR="00E57F00">
        <w:rPr>
          <w:rFonts w:asciiTheme="minorHAnsi" w:hAnsiTheme="minorHAnsi"/>
          <w:lang w:val="sq-AL"/>
        </w:rPr>
        <w:t xml:space="preserve"> Statistikave të Kosovës.</w:t>
      </w:r>
    </w:p>
    <w:p w14:paraId="2DABE50B" w14:textId="251FA732" w:rsidR="00055165" w:rsidRPr="001946C7" w:rsidRDefault="00F745CD" w:rsidP="00F745CD">
      <w:pPr>
        <w:pStyle w:val="Default"/>
        <w:jc w:val="both"/>
        <w:rPr>
          <w:rFonts w:asciiTheme="minorHAnsi" w:eastAsiaTheme="minorEastAsia" w:hAnsiTheme="minorHAnsi"/>
          <w:lang w:val="sq-AL"/>
        </w:rPr>
      </w:pPr>
      <w:r w:rsidRPr="00995424">
        <w:rPr>
          <w:rFonts w:asciiTheme="minorHAnsi" w:hAnsiTheme="minorHAnsi"/>
          <w:lang w:val="sq-AL"/>
        </w:rPr>
        <w:t>Hartimi</w:t>
      </w:r>
      <w:r w:rsidR="00C63D1C" w:rsidRPr="00995424">
        <w:rPr>
          <w:rFonts w:asciiTheme="minorHAnsi" w:hAnsiTheme="minorHAnsi"/>
          <w:lang w:val="sq-AL"/>
        </w:rPr>
        <w:t xml:space="preserve"> i </w:t>
      </w:r>
      <w:r w:rsidR="00251EA2" w:rsidRPr="00995424">
        <w:rPr>
          <w:rFonts w:asciiTheme="minorHAnsi" w:hAnsiTheme="minorHAnsi"/>
          <w:lang w:val="sq-AL"/>
        </w:rPr>
        <w:t xml:space="preserve">draft </w:t>
      </w:r>
      <w:r w:rsidRPr="00995424">
        <w:rPr>
          <w:rFonts w:asciiTheme="minorHAnsi" w:hAnsiTheme="minorHAnsi"/>
          <w:lang w:val="sq-AL"/>
        </w:rPr>
        <w:t>Konce</w:t>
      </w:r>
      <w:r w:rsidR="00055165" w:rsidRPr="00995424">
        <w:rPr>
          <w:rFonts w:asciiTheme="minorHAnsi" w:hAnsiTheme="minorHAnsi"/>
          <w:lang w:val="sq-AL"/>
        </w:rPr>
        <w:t xml:space="preserve">pt </w:t>
      </w:r>
      <w:r w:rsidR="00251EA2" w:rsidRPr="00995424">
        <w:rPr>
          <w:rFonts w:asciiTheme="minorHAnsi" w:hAnsiTheme="minorHAnsi"/>
          <w:lang w:val="sq-AL"/>
        </w:rPr>
        <w:t>D</w:t>
      </w:r>
      <w:r w:rsidR="00055165" w:rsidRPr="00995424">
        <w:rPr>
          <w:rFonts w:asciiTheme="minorHAnsi" w:hAnsiTheme="minorHAnsi"/>
          <w:lang w:val="sq-AL"/>
        </w:rPr>
        <w:t>okumentit gjithashtu është mbështe</w:t>
      </w:r>
      <w:r w:rsidR="00B50D47">
        <w:rPr>
          <w:rFonts w:asciiTheme="minorHAnsi" w:hAnsiTheme="minorHAnsi"/>
          <w:lang w:val="sq-AL"/>
        </w:rPr>
        <w:t>tur nga ana e ekspertëve të së GIZ-t  gjerman në Kosovë</w:t>
      </w:r>
      <w:r w:rsidR="00055165" w:rsidRPr="00995424">
        <w:rPr>
          <w:rFonts w:asciiTheme="minorHAnsi" w:hAnsiTheme="minorHAnsi"/>
          <w:lang w:val="sq-AL"/>
        </w:rPr>
        <w:t xml:space="preserve">.  </w:t>
      </w:r>
      <w:r w:rsidR="00995424" w:rsidRPr="00DE728C">
        <w:rPr>
          <w:rFonts w:asciiTheme="minorHAnsi" w:hAnsiTheme="minorHAnsi"/>
          <w:lang w:val="sq-AL"/>
        </w:rPr>
        <w:t>P</w:t>
      </w:r>
      <w:r w:rsidR="0009659D" w:rsidRPr="00DE728C">
        <w:rPr>
          <w:rFonts w:asciiTheme="minorHAnsi" w:hAnsiTheme="minorHAnsi"/>
          <w:lang w:val="sq-AL"/>
        </w:rPr>
        <w:t>rocesi i konsultimit është mbështetur nga</w:t>
      </w:r>
      <w:r w:rsidR="00B50D47">
        <w:rPr>
          <w:rFonts w:asciiTheme="minorHAnsi" w:hAnsiTheme="minorHAnsi"/>
          <w:lang w:val="sq-AL"/>
        </w:rPr>
        <w:t xml:space="preserve"> ana e</w:t>
      </w:r>
      <w:r w:rsidR="0009659D" w:rsidRPr="00DE728C">
        <w:rPr>
          <w:rFonts w:asciiTheme="minorHAnsi" w:hAnsiTheme="minorHAnsi"/>
          <w:lang w:val="sq-AL"/>
        </w:rPr>
        <w:t xml:space="preserve"> </w:t>
      </w:r>
      <w:r w:rsidR="00B50D47" w:rsidRPr="00B50D47">
        <w:rPr>
          <w:rFonts w:asciiTheme="minorHAnsi" w:hAnsiTheme="minorHAnsi"/>
          <w:lang w:val="sq-AL"/>
        </w:rPr>
        <w:t>GIZ-t</w:t>
      </w:r>
      <w:r w:rsidR="00B50D47">
        <w:rPr>
          <w:rFonts w:asciiTheme="minorHAnsi" w:hAnsiTheme="minorHAnsi"/>
          <w:lang w:val="sq-AL"/>
        </w:rPr>
        <w:t>,</w:t>
      </w:r>
      <w:r w:rsidR="00B50D47" w:rsidRPr="00B50D47">
        <w:rPr>
          <w:rFonts w:asciiTheme="minorHAnsi" w:hAnsiTheme="minorHAnsi"/>
          <w:lang w:val="sq-AL"/>
        </w:rPr>
        <w:t xml:space="preserve">  gjerman në Kosovë</w:t>
      </w:r>
      <w:r w:rsidR="00B50D47">
        <w:rPr>
          <w:rFonts w:asciiTheme="minorHAnsi" w:hAnsiTheme="minorHAnsi"/>
          <w:lang w:val="sq-AL"/>
        </w:rPr>
        <w:t>.</w:t>
      </w:r>
      <w:r w:rsidR="0009659D" w:rsidRPr="00DE728C">
        <w:rPr>
          <w:rFonts w:asciiTheme="minorHAnsi" w:hAnsiTheme="minorHAnsi"/>
          <w:lang w:val="sq-AL"/>
        </w:rPr>
        <w:t xml:space="preserve"> </w:t>
      </w:r>
      <w:r w:rsidR="00055165" w:rsidRPr="00995424">
        <w:rPr>
          <w:rFonts w:asciiTheme="minorHAnsi" w:hAnsiTheme="minorHAnsi"/>
          <w:lang w:val="sq-AL"/>
        </w:rPr>
        <w:t>Finalizimi</w:t>
      </w:r>
      <w:r w:rsidR="00C63D1C" w:rsidRPr="00995424">
        <w:rPr>
          <w:rFonts w:asciiTheme="minorHAnsi" w:hAnsiTheme="minorHAnsi"/>
          <w:lang w:val="sq-AL"/>
        </w:rPr>
        <w:t xml:space="preserve"> i </w:t>
      </w:r>
      <w:r w:rsidRPr="00995424">
        <w:rPr>
          <w:rFonts w:asciiTheme="minorHAnsi" w:hAnsiTheme="minorHAnsi"/>
          <w:lang w:val="sq-AL"/>
        </w:rPr>
        <w:t>draft Ko</w:t>
      </w:r>
      <w:r w:rsidR="00055165" w:rsidRPr="00995424">
        <w:rPr>
          <w:rFonts w:asciiTheme="minorHAnsi" w:hAnsiTheme="minorHAnsi"/>
          <w:lang w:val="sq-AL"/>
        </w:rPr>
        <w:t>ncept Dokumentit</w:t>
      </w:r>
      <w:r w:rsidR="00B50D47">
        <w:rPr>
          <w:rFonts w:asciiTheme="minorHAnsi" w:hAnsiTheme="minorHAnsi"/>
          <w:lang w:val="sq-AL"/>
        </w:rPr>
        <w:t xml:space="preserve"> për Zhvillim Rajonal,</w:t>
      </w:r>
      <w:r w:rsidR="00055165" w:rsidRPr="00995424">
        <w:rPr>
          <w:rFonts w:asciiTheme="minorHAnsi" w:hAnsiTheme="minorHAnsi"/>
          <w:lang w:val="sq-AL"/>
        </w:rPr>
        <w:t xml:space="preserve"> është pasuar nga procesi</w:t>
      </w:r>
      <w:r w:rsidR="00C63D1C" w:rsidRPr="00995424">
        <w:rPr>
          <w:rFonts w:asciiTheme="minorHAnsi" w:hAnsiTheme="minorHAnsi"/>
          <w:lang w:val="sq-AL"/>
        </w:rPr>
        <w:t xml:space="preserve"> i </w:t>
      </w:r>
      <w:r w:rsidR="00055165" w:rsidRPr="00995424">
        <w:rPr>
          <w:rFonts w:asciiTheme="minorHAnsi" w:hAnsiTheme="minorHAnsi"/>
          <w:lang w:val="sq-AL"/>
        </w:rPr>
        <w:t>konsultimit</w:t>
      </w:r>
      <w:r w:rsidR="00C63D1C" w:rsidRPr="00995424">
        <w:rPr>
          <w:rFonts w:asciiTheme="minorHAnsi" w:hAnsiTheme="minorHAnsi"/>
          <w:lang w:val="sq-AL"/>
        </w:rPr>
        <w:t xml:space="preserve"> i </w:t>
      </w:r>
      <w:r w:rsidR="00055165" w:rsidRPr="00995424">
        <w:rPr>
          <w:rFonts w:asciiTheme="minorHAnsi" w:hAnsiTheme="minorHAnsi"/>
          <w:lang w:val="sq-AL"/>
        </w:rPr>
        <w:t>cili është bërë në formë elektronike dhe përmes takimeve m</w:t>
      </w:r>
      <w:r w:rsidR="00F3220B" w:rsidRPr="00995424">
        <w:rPr>
          <w:rFonts w:asciiTheme="minorHAnsi" w:hAnsiTheme="minorHAnsi"/>
          <w:lang w:val="sq-AL"/>
        </w:rPr>
        <w:t xml:space="preserve">e </w:t>
      </w:r>
      <w:r w:rsidR="00055165" w:rsidRPr="00995424">
        <w:rPr>
          <w:rFonts w:asciiTheme="minorHAnsi" w:hAnsiTheme="minorHAnsi"/>
          <w:lang w:val="sq-AL"/>
        </w:rPr>
        <w:t xml:space="preserve"> </w:t>
      </w:r>
      <w:r w:rsidR="00F3220B" w:rsidRPr="00995424">
        <w:rPr>
          <w:rFonts w:asciiTheme="minorHAnsi" w:hAnsiTheme="minorHAnsi"/>
          <w:lang w:val="sq-AL"/>
        </w:rPr>
        <w:t>përfa</w:t>
      </w:r>
      <w:r w:rsidR="00B50D47">
        <w:rPr>
          <w:rFonts w:asciiTheme="minorHAnsi" w:hAnsiTheme="minorHAnsi"/>
          <w:lang w:val="sq-AL"/>
        </w:rPr>
        <w:t>qësuesit e g</w:t>
      </w:r>
      <w:r w:rsidR="00227020">
        <w:rPr>
          <w:rFonts w:asciiTheme="minorHAnsi" w:hAnsiTheme="minorHAnsi"/>
          <w:lang w:val="sq-AL"/>
        </w:rPr>
        <w:t xml:space="preserve">rupeve të interesit, komunave, </w:t>
      </w:r>
      <w:r w:rsidR="00057884">
        <w:rPr>
          <w:rFonts w:asciiTheme="minorHAnsi" w:hAnsiTheme="minorHAnsi"/>
          <w:lang w:val="sq-AL"/>
        </w:rPr>
        <w:t>OJQ</w:t>
      </w:r>
      <w:r w:rsidR="00B50D47">
        <w:rPr>
          <w:rFonts w:asciiTheme="minorHAnsi" w:hAnsiTheme="minorHAnsi"/>
          <w:lang w:val="sq-AL"/>
        </w:rPr>
        <w:t>-ve, përfaqësuesve të biznesit.</w:t>
      </w:r>
      <w:r w:rsidR="00055165" w:rsidRPr="00995424">
        <w:rPr>
          <w:rFonts w:asciiTheme="minorHAnsi" w:hAnsiTheme="minorHAnsi"/>
          <w:lang w:val="sq-AL"/>
        </w:rPr>
        <w:t xml:space="preserve"> </w:t>
      </w:r>
      <w:r w:rsidR="00F3220B" w:rsidRPr="00995424">
        <w:rPr>
          <w:rFonts w:asciiTheme="minorHAnsi" w:hAnsiTheme="minorHAnsi"/>
          <w:lang w:val="sq-AL"/>
        </w:rPr>
        <w:t>P</w:t>
      </w:r>
      <w:r w:rsidR="00055165" w:rsidRPr="00995424">
        <w:rPr>
          <w:rFonts w:asciiTheme="minorHAnsi" w:hAnsiTheme="minorHAnsi"/>
          <w:lang w:val="sq-AL"/>
        </w:rPr>
        <w:t>or mundësinë</w:t>
      </w:r>
      <w:r w:rsidR="00055165" w:rsidRPr="001946C7">
        <w:rPr>
          <w:rFonts w:asciiTheme="minorHAnsi" w:hAnsiTheme="minorHAnsi"/>
          <w:lang w:val="sq-AL"/>
        </w:rPr>
        <w:t xml:space="preserve"> për të dhënë komente e ka</w:t>
      </w:r>
      <w:r w:rsidRPr="001946C7">
        <w:rPr>
          <w:rFonts w:asciiTheme="minorHAnsi" w:hAnsiTheme="minorHAnsi"/>
          <w:lang w:val="sq-AL"/>
        </w:rPr>
        <w:t>në pasur të gjithë qytetarët e Republikës së Kosovës dhe eksp</w:t>
      </w:r>
      <w:r w:rsidR="00055165" w:rsidRPr="001946C7">
        <w:rPr>
          <w:rFonts w:asciiTheme="minorHAnsi" w:hAnsiTheme="minorHAnsi"/>
          <w:lang w:val="sq-AL"/>
        </w:rPr>
        <w:t>ertë të ndryshëm</w:t>
      </w:r>
      <w:r w:rsidR="00F3220B">
        <w:rPr>
          <w:rFonts w:asciiTheme="minorHAnsi" w:hAnsiTheme="minorHAnsi"/>
          <w:lang w:val="sq-AL"/>
        </w:rPr>
        <w:t xml:space="preserve"> përmes platformës elektronike te publikuar ne </w:t>
      </w:r>
      <w:proofErr w:type="spellStart"/>
      <w:r w:rsidR="00F3220B">
        <w:rPr>
          <w:rFonts w:asciiTheme="minorHAnsi" w:hAnsiTheme="minorHAnsi"/>
          <w:lang w:val="sq-AL"/>
        </w:rPr>
        <w:t>web</w:t>
      </w:r>
      <w:proofErr w:type="spellEnd"/>
      <w:r w:rsidR="00F3220B">
        <w:rPr>
          <w:rFonts w:asciiTheme="minorHAnsi" w:hAnsiTheme="minorHAnsi"/>
          <w:lang w:val="sq-AL"/>
        </w:rPr>
        <w:t xml:space="preserve"> faqen e MAP</w:t>
      </w:r>
      <w:r w:rsidR="00A6097A">
        <w:rPr>
          <w:rFonts w:asciiTheme="minorHAnsi" w:hAnsiTheme="minorHAnsi"/>
          <w:lang w:val="sq-AL"/>
        </w:rPr>
        <w:t>L-së</w:t>
      </w:r>
      <w:r w:rsidR="00055165" w:rsidRPr="001946C7">
        <w:rPr>
          <w:rFonts w:asciiTheme="minorHAnsi" w:hAnsiTheme="minorHAnsi"/>
          <w:lang w:val="sq-AL"/>
        </w:rPr>
        <w:t xml:space="preserve">. </w:t>
      </w:r>
      <w:r w:rsidR="00FA188C" w:rsidRPr="001946C7">
        <w:rPr>
          <w:rFonts w:asciiTheme="minorHAnsi" w:hAnsiTheme="minorHAnsi"/>
          <w:lang w:val="sq-AL"/>
        </w:rPr>
        <w:t>Konsultimi i</w:t>
      </w:r>
      <w:r w:rsidR="00F3220B">
        <w:rPr>
          <w:rFonts w:asciiTheme="minorHAnsi" w:hAnsiTheme="minorHAnsi"/>
          <w:lang w:val="sq-AL"/>
        </w:rPr>
        <w:t xml:space="preserve"> </w:t>
      </w:r>
      <w:r w:rsidR="009E21D4">
        <w:rPr>
          <w:rFonts w:asciiTheme="minorHAnsi" w:hAnsiTheme="minorHAnsi"/>
          <w:lang w:val="sq-AL"/>
        </w:rPr>
        <w:t>këtij</w:t>
      </w:r>
      <w:r w:rsidRPr="001946C7">
        <w:rPr>
          <w:rFonts w:asciiTheme="minorHAnsi" w:hAnsiTheme="minorHAnsi"/>
          <w:lang w:val="sq-AL"/>
        </w:rPr>
        <w:t xml:space="preserve"> draft Koncept Dokumentit </w:t>
      </w:r>
      <w:r w:rsidR="00711CF2" w:rsidRPr="001946C7">
        <w:rPr>
          <w:rFonts w:asciiTheme="minorHAnsi" w:hAnsiTheme="minorHAnsi"/>
          <w:lang w:val="sq-AL"/>
        </w:rPr>
        <w:t>ë</w:t>
      </w:r>
      <w:r w:rsidRPr="001946C7">
        <w:rPr>
          <w:rFonts w:asciiTheme="minorHAnsi" w:hAnsiTheme="minorHAnsi"/>
          <w:lang w:val="sq-AL"/>
        </w:rPr>
        <w:t>sht</w:t>
      </w:r>
      <w:r w:rsidR="00711CF2" w:rsidRPr="001946C7">
        <w:rPr>
          <w:rFonts w:asciiTheme="minorHAnsi" w:hAnsiTheme="minorHAnsi"/>
          <w:lang w:val="sq-AL"/>
        </w:rPr>
        <w:t>ë</w:t>
      </w:r>
      <w:r w:rsidRPr="001946C7">
        <w:rPr>
          <w:rFonts w:asciiTheme="minorHAnsi" w:hAnsiTheme="minorHAnsi"/>
          <w:lang w:val="sq-AL"/>
        </w:rPr>
        <w:t xml:space="preserve"> b</w:t>
      </w:r>
      <w:r w:rsidR="00711CF2" w:rsidRPr="001946C7">
        <w:rPr>
          <w:rFonts w:asciiTheme="minorHAnsi" w:hAnsiTheme="minorHAnsi"/>
          <w:lang w:val="sq-AL"/>
        </w:rPr>
        <w:t>ë</w:t>
      </w:r>
      <w:r w:rsidRPr="001946C7">
        <w:rPr>
          <w:rFonts w:asciiTheme="minorHAnsi" w:hAnsiTheme="minorHAnsi"/>
          <w:lang w:val="sq-AL"/>
        </w:rPr>
        <w:t>r</w:t>
      </w:r>
      <w:r w:rsidR="00711CF2" w:rsidRPr="001946C7">
        <w:rPr>
          <w:rFonts w:asciiTheme="minorHAnsi" w:hAnsiTheme="minorHAnsi"/>
          <w:lang w:val="sq-AL"/>
        </w:rPr>
        <w:t>ë</w:t>
      </w:r>
      <w:r w:rsidRPr="001946C7">
        <w:rPr>
          <w:rFonts w:asciiTheme="minorHAnsi" w:hAnsiTheme="minorHAnsi"/>
          <w:lang w:val="sq-AL"/>
        </w:rPr>
        <w:t xml:space="preserve"> ne pajtim t</w:t>
      </w:r>
      <w:r w:rsidR="00711CF2" w:rsidRPr="001946C7">
        <w:rPr>
          <w:rFonts w:asciiTheme="minorHAnsi" w:hAnsiTheme="minorHAnsi"/>
          <w:lang w:val="sq-AL"/>
        </w:rPr>
        <w:t>ë</w:t>
      </w:r>
      <w:r w:rsidRPr="001946C7">
        <w:rPr>
          <w:rFonts w:asciiTheme="minorHAnsi" w:hAnsiTheme="minorHAnsi"/>
          <w:lang w:val="sq-AL"/>
        </w:rPr>
        <w:t xml:space="preserve"> plot</w:t>
      </w:r>
      <w:r w:rsidR="00711CF2" w:rsidRPr="001946C7">
        <w:rPr>
          <w:rFonts w:asciiTheme="minorHAnsi" w:hAnsiTheme="minorHAnsi"/>
          <w:lang w:val="sq-AL"/>
        </w:rPr>
        <w:t>ë</w:t>
      </w:r>
      <w:r w:rsidRPr="001946C7">
        <w:rPr>
          <w:rFonts w:asciiTheme="minorHAnsi" w:hAnsiTheme="minorHAnsi"/>
          <w:lang w:val="sq-AL"/>
        </w:rPr>
        <w:t xml:space="preserve"> me </w:t>
      </w:r>
      <w:r w:rsidRPr="001946C7">
        <w:rPr>
          <w:rFonts w:asciiTheme="minorHAnsi" w:eastAsiaTheme="minorEastAsia" w:hAnsiTheme="minorHAnsi"/>
          <w:lang w:val="sq-AL"/>
        </w:rPr>
        <w:t xml:space="preserve">Rregulloren Nr.05/2016 për standardet minimale për procesin e konsultimit publik. </w:t>
      </w:r>
    </w:p>
    <w:p w14:paraId="4230E09A" w14:textId="77777777" w:rsidR="00055165" w:rsidRPr="001946C7" w:rsidRDefault="00055165" w:rsidP="00353331">
      <w:pPr>
        <w:jc w:val="both"/>
        <w:rPr>
          <w:i/>
          <w:lang w:val="sq-AL"/>
        </w:rPr>
      </w:pPr>
    </w:p>
    <w:p w14:paraId="06C045FA" w14:textId="77777777" w:rsidR="00353331" w:rsidRPr="001946C7" w:rsidRDefault="00353331" w:rsidP="00353331">
      <w:pPr>
        <w:jc w:val="both"/>
        <w:rPr>
          <w:i/>
          <w:lang w:val="sq-AL"/>
        </w:rPr>
      </w:pPr>
    </w:p>
    <w:p w14:paraId="19492951" w14:textId="77777777" w:rsidR="00353331" w:rsidRPr="001946C7" w:rsidRDefault="00353331" w:rsidP="00353331">
      <w:pPr>
        <w:jc w:val="both"/>
        <w:rPr>
          <w:i/>
          <w:lang w:val="sq-AL"/>
        </w:rPr>
      </w:pPr>
    </w:p>
    <w:p w14:paraId="26C2C352" w14:textId="77777777" w:rsidR="00353331" w:rsidRPr="001946C7" w:rsidRDefault="00353331" w:rsidP="00353331">
      <w:pPr>
        <w:jc w:val="center"/>
        <w:rPr>
          <w:b/>
          <w:lang w:val="sq-AL"/>
        </w:rPr>
      </w:pPr>
      <w:r w:rsidRPr="001946C7">
        <w:rPr>
          <w:b/>
          <w:lang w:val="sq-AL"/>
        </w:rPr>
        <w:t>Ecuria procesit të konsultimit</w:t>
      </w:r>
    </w:p>
    <w:p w14:paraId="18CBF1CA" w14:textId="77777777" w:rsidR="00353331" w:rsidRPr="001946C7" w:rsidRDefault="00353331" w:rsidP="00353331">
      <w:pPr>
        <w:jc w:val="center"/>
        <w:rPr>
          <w:b/>
          <w:lang w:val="sq-AL"/>
        </w:rPr>
      </w:pPr>
    </w:p>
    <w:p w14:paraId="6307936B" w14:textId="5510158B" w:rsidR="00513795" w:rsidRPr="001946C7" w:rsidRDefault="00513795" w:rsidP="00353331">
      <w:pPr>
        <w:jc w:val="both"/>
        <w:rPr>
          <w:lang w:val="sq-AL"/>
        </w:rPr>
      </w:pPr>
      <w:r w:rsidRPr="001946C7">
        <w:rPr>
          <w:lang w:val="sq-AL"/>
        </w:rPr>
        <w:t>Koncept dokumenti p</w:t>
      </w:r>
      <w:r w:rsidR="00055165" w:rsidRPr="001946C7">
        <w:rPr>
          <w:lang w:val="sq-AL"/>
        </w:rPr>
        <w:t>ë</w:t>
      </w:r>
      <w:r w:rsidR="00F21CC7">
        <w:rPr>
          <w:lang w:val="sq-AL"/>
        </w:rPr>
        <w:t>r Zhvillim Rajonal</w:t>
      </w:r>
      <w:r w:rsidRPr="001946C7">
        <w:rPr>
          <w:lang w:val="sq-AL"/>
        </w:rPr>
        <w:t xml:space="preserve"> </w:t>
      </w:r>
      <w:r w:rsidR="00055165" w:rsidRPr="001946C7">
        <w:rPr>
          <w:lang w:val="sq-AL"/>
        </w:rPr>
        <w:t>ë</w:t>
      </w:r>
      <w:r w:rsidRPr="001946C7">
        <w:rPr>
          <w:lang w:val="sq-AL"/>
        </w:rPr>
        <w:t>sht</w:t>
      </w:r>
      <w:r w:rsidR="00055165" w:rsidRPr="001946C7">
        <w:rPr>
          <w:lang w:val="sq-AL"/>
        </w:rPr>
        <w:t>ë</w:t>
      </w:r>
      <w:r w:rsidRPr="001946C7">
        <w:rPr>
          <w:lang w:val="sq-AL"/>
        </w:rPr>
        <w:t xml:space="preserve"> publikuar p</w:t>
      </w:r>
      <w:r w:rsidR="00055165" w:rsidRPr="001946C7">
        <w:rPr>
          <w:lang w:val="sq-AL"/>
        </w:rPr>
        <w:t>ë</w:t>
      </w:r>
      <w:r w:rsidRPr="001946C7">
        <w:rPr>
          <w:lang w:val="sq-AL"/>
        </w:rPr>
        <w:t>r konsultim me publikun n</w:t>
      </w:r>
      <w:r w:rsidR="00055165" w:rsidRPr="001946C7">
        <w:rPr>
          <w:lang w:val="sq-AL"/>
        </w:rPr>
        <w:t>ë</w:t>
      </w:r>
      <w:r w:rsidRPr="001946C7">
        <w:rPr>
          <w:lang w:val="sq-AL"/>
        </w:rPr>
        <w:t xml:space="preserve"> platform</w:t>
      </w:r>
      <w:r w:rsidR="00055165" w:rsidRPr="001946C7">
        <w:rPr>
          <w:lang w:val="sq-AL"/>
        </w:rPr>
        <w:t>ë</w:t>
      </w:r>
      <w:r w:rsidRPr="001946C7">
        <w:rPr>
          <w:lang w:val="sq-AL"/>
        </w:rPr>
        <w:t>n elektronike p</w:t>
      </w:r>
      <w:r w:rsidR="00055165" w:rsidRPr="001946C7">
        <w:rPr>
          <w:lang w:val="sq-AL"/>
        </w:rPr>
        <w:t>ë</w:t>
      </w:r>
      <w:r w:rsidR="00F745CD" w:rsidRPr="001946C7">
        <w:rPr>
          <w:lang w:val="sq-AL"/>
        </w:rPr>
        <w:t xml:space="preserve">r konsultimet me </w:t>
      </w:r>
      <w:r w:rsidRPr="001946C7">
        <w:rPr>
          <w:lang w:val="sq-AL"/>
        </w:rPr>
        <w:t>dat</w:t>
      </w:r>
      <w:r w:rsidR="00055165" w:rsidRPr="001946C7">
        <w:rPr>
          <w:lang w:val="sq-AL"/>
        </w:rPr>
        <w:t>ë</w:t>
      </w:r>
      <w:r w:rsidR="00F21CC7">
        <w:rPr>
          <w:lang w:val="sq-AL"/>
        </w:rPr>
        <w:t xml:space="preserve"> 09 shtator</w:t>
      </w:r>
      <w:r w:rsidR="00F745CD" w:rsidRPr="001946C7">
        <w:rPr>
          <w:lang w:val="sq-AL"/>
        </w:rPr>
        <w:t xml:space="preserve"> 2017</w:t>
      </w:r>
      <w:r w:rsidRPr="001946C7">
        <w:rPr>
          <w:lang w:val="sq-AL"/>
        </w:rPr>
        <w:t xml:space="preserve"> dhe ka qen</w:t>
      </w:r>
      <w:r w:rsidR="00055165" w:rsidRPr="001946C7">
        <w:rPr>
          <w:lang w:val="sq-AL"/>
        </w:rPr>
        <w:t>ë</w:t>
      </w:r>
      <w:r w:rsidRPr="001946C7">
        <w:rPr>
          <w:lang w:val="sq-AL"/>
        </w:rPr>
        <w:t xml:space="preserve"> e hapur p</w:t>
      </w:r>
      <w:r w:rsidR="00055165" w:rsidRPr="001946C7">
        <w:rPr>
          <w:lang w:val="sq-AL"/>
        </w:rPr>
        <w:t>ë</w:t>
      </w:r>
      <w:r w:rsidRPr="001946C7">
        <w:rPr>
          <w:lang w:val="sq-AL"/>
        </w:rPr>
        <w:t>r komente deri me dat</w:t>
      </w:r>
      <w:r w:rsidR="00055165" w:rsidRPr="001946C7">
        <w:rPr>
          <w:lang w:val="sq-AL"/>
        </w:rPr>
        <w:t>ë</w:t>
      </w:r>
      <w:r w:rsidR="00756705">
        <w:rPr>
          <w:lang w:val="sq-AL"/>
        </w:rPr>
        <w:t xml:space="preserve"> 29/09</w:t>
      </w:r>
      <w:r w:rsidR="00F21CC7">
        <w:rPr>
          <w:lang w:val="sq-AL"/>
        </w:rPr>
        <w:t>/2017 shtator</w:t>
      </w:r>
      <w:r w:rsidR="00F745CD" w:rsidRPr="001946C7">
        <w:rPr>
          <w:lang w:val="sq-AL"/>
        </w:rPr>
        <w:t xml:space="preserve"> 2017. Sipas </w:t>
      </w:r>
      <w:r w:rsidR="00995424" w:rsidRPr="001946C7">
        <w:rPr>
          <w:lang w:val="sq-AL"/>
        </w:rPr>
        <w:t>Rregullores</w:t>
      </w:r>
      <w:r w:rsidR="000002E6" w:rsidRPr="001946C7">
        <w:rPr>
          <w:lang w:val="sq-AL"/>
        </w:rPr>
        <w:t xml:space="preserve"> p</w:t>
      </w:r>
      <w:r w:rsidR="00711CF2" w:rsidRPr="001946C7">
        <w:rPr>
          <w:lang w:val="sq-AL"/>
        </w:rPr>
        <w:t>ë</w:t>
      </w:r>
      <w:r w:rsidR="000002E6" w:rsidRPr="001946C7">
        <w:rPr>
          <w:lang w:val="sq-AL"/>
        </w:rPr>
        <w:t>r standardet minimale t</w:t>
      </w:r>
      <w:r w:rsidR="00711CF2" w:rsidRPr="001946C7">
        <w:rPr>
          <w:lang w:val="sq-AL"/>
        </w:rPr>
        <w:t>ë</w:t>
      </w:r>
      <w:r w:rsidR="000002E6" w:rsidRPr="001946C7">
        <w:rPr>
          <w:lang w:val="sq-AL"/>
        </w:rPr>
        <w:t xml:space="preserve"> konsultimit publik</w:t>
      </w:r>
      <w:r w:rsidR="00F3220B">
        <w:rPr>
          <w:lang w:val="sq-AL"/>
        </w:rPr>
        <w:t>,</w:t>
      </w:r>
      <w:r w:rsidRPr="001946C7">
        <w:rPr>
          <w:lang w:val="sq-AL"/>
        </w:rPr>
        <w:t xml:space="preserve"> Draft Koncept dokumenti</w:t>
      </w:r>
      <w:r w:rsidR="00105401">
        <w:rPr>
          <w:lang w:val="sq-AL"/>
        </w:rPr>
        <w:t xml:space="preserve"> në fjalë</w:t>
      </w:r>
      <w:r w:rsidRPr="001946C7">
        <w:rPr>
          <w:lang w:val="sq-AL"/>
        </w:rPr>
        <w:t xml:space="preserve"> </w:t>
      </w:r>
      <w:r w:rsidR="00711CF2" w:rsidRPr="001946C7">
        <w:rPr>
          <w:lang w:val="sq-AL"/>
        </w:rPr>
        <w:t>ë</w:t>
      </w:r>
      <w:r w:rsidR="000002E6" w:rsidRPr="001946C7">
        <w:rPr>
          <w:lang w:val="sq-AL"/>
        </w:rPr>
        <w:t>sh</w:t>
      </w:r>
      <w:r w:rsidR="00F3220B">
        <w:rPr>
          <w:lang w:val="sq-AL"/>
        </w:rPr>
        <w:t>t</w:t>
      </w:r>
      <w:r w:rsidR="00711CF2" w:rsidRPr="001946C7">
        <w:rPr>
          <w:lang w:val="sq-AL"/>
        </w:rPr>
        <w:t>ë</w:t>
      </w:r>
      <w:r w:rsidR="000002E6" w:rsidRPr="001946C7">
        <w:rPr>
          <w:lang w:val="sq-AL"/>
        </w:rPr>
        <w:t xml:space="preserve"> publikuar s</w:t>
      </w:r>
      <w:r w:rsidR="00055165" w:rsidRPr="001946C7">
        <w:rPr>
          <w:lang w:val="sq-AL"/>
        </w:rPr>
        <w:t>ë</w:t>
      </w:r>
      <w:r w:rsidRPr="001946C7">
        <w:rPr>
          <w:lang w:val="sq-AL"/>
        </w:rPr>
        <w:t xml:space="preserve"> bashku me Dokumentin e Konsultimit</w:t>
      </w:r>
      <w:r w:rsidR="000002E6" w:rsidRPr="001946C7">
        <w:rPr>
          <w:lang w:val="sq-AL"/>
        </w:rPr>
        <w:t xml:space="preserve"> p</w:t>
      </w:r>
      <w:r w:rsidR="00711CF2" w:rsidRPr="001946C7">
        <w:rPr>
          <w:lang w:val="sq-AL"/>
        </w:rPr>
        <w:t>ë</w:t>
      </w:r>
      <w:r w:rsidR="000002E6" w:rsidRPr="001946C7">
        <w:rPr>
          <w:lang w:val="sq-AL"/>
        </w:rPr>
        <w:t>r Koncept dokumentin</w:t>
      </w:r>
      <w:r w:rsidR="00C63D1C" w:rsidRPr="001946C7">
        <w:rPr>
          <w:lang w:val="sq-AL"/>
        </w:rPr>
        <w:t xml:space="preserve"> i </w:t>
      </w:r>
      <w:r w:rsidRPr="001946C7">
        <w:rPr>
          <w:lang w:val="sq-AL"/>
        </w:rPr>
        <w:t>cili n</w:t>
      </w:r>
      <w:r w:rsidR="00055165" w:rsidRPr="001946C7">
        <w:rPr>
          <w:lang w:val="sq-AL"/>
        </w:rPr>
        <w:t>ë</w:t>
      </w:r>
      <w:r w:rsidRPr="001946C7">
        <w:rPr>
          <w:lang w:val="sq-AL"/>
        </w:rPr>
        <w:t xml:space="preserve"> form</w:t>
      </w:r>
      <w:r w:rsidR="00055165" w:rsidRPr="001946C7">
        <w:rPr>
          <w:lang w:val="sq-AL"/>
        </w:rPr>
        <w:t>ë</w:t>
      </w:r>
      <w:r w:rsidRPr="001946C7">
        <w:rPr>
          <w:lang w:val="sq-AL"/>
        </w:rPr>
        <w:t xml:space="preserve"> t</w:t>
      </w:r>
      <w:r w:rsidR="00055165" w:rsidRPr="001946C7">
        <w:rPr>
          <w:lang w:val="sq-AL"/>
        </w:rPr>
        <w:t>ë</w:t>
      </w:r>
      <w:r w:rsidRPr="001946C7">
        <w:rPr>
          <w:lang w:val="sq-AL"/>
        </w:rPr>
        <w:t xml:space="preserve"> shkurt</w:t>
      </w:r>
      <w:r w:rsidR="00055165" w:rsidRPr="001946C7">
        <w:rPr>
          <w:lang w:val="sq-AL"/>
        </w:rPr>
        <w:t>ë</w:t>
      </w:r>
      <w:r w:rsidRPr="001946C7">
        <w:rPr>
          <w:lang w:val="sq-AL"/>
        </w:rPr>
        <w:t>r ka paraqitur informatat e p</w:t>
      </w:r>
      <w:r w:rsidR="00055165" w:rsidRPr="001946C7">
        <w:rPr>
          <w:lang w:val="sq-AL"/>
        </w:rPr>
        <w:t>ë</w:t>
      </w:r>
      <w:r w:rsidR="000002E6" w:rsidRPr="001946C7">
        <w:rPr>
          <w:lang w:val="sq-AL"/>
        </w:rPr>
        <w:t>r</w:t>
      </w:r>
      <w:r w:rsidRPr="001946C7">
        <w:rPr>
          <w:lang w:val="sq-AL"/>
        </w:rPr>
        <w:t>mbledhura p</w:t>
      </w:r>
      <w:r w:rsidR="00055165" w:rsidRPr="001946C7">
        <w:rPr>
          <w:lang w:val="sq-AL"/>
        </w:rPr>
        <w:t>ë</w:t>
      </w:r>
      <w:r w:rsidRPr="001946C7">
        <w:rPr>
          <w:lang w:val="sq-AL"/>
        </w:rPr>
        <w:t>r Koncept dokumentin, q</w:t>
      </w:r>
      <w:r w:rsidR="00055165" w:rsidRPr="001946C7">
        <w:rPr>
          <w:lang w:val="sq-AL"/>
        </w:rPr>
        <w:t>ë</w:t>
      </w:r>
      <w:r w:rsidRPr="001946C7">
        <w:rPr>
          <w:lang w:val="sq-AL"/>
        </w:rPr>
        <w:t>llimet, objektivat</w:t>
      </w:r>
      <w:r w:rsidR="000002E6" w:rsidRPr="001946C7">
        <w:rPr>
          <w:lang w:val="sq-AL"/>
        </w:rPr>
        <w:t>,</w:t>
      </w:r>
      <w:r w:rsidRPr="001946C7">
        <w:rPr>
          <w:lang w:val="sq-AL"/>
        </w:rPr>
        <w:t xml:space="preserve"> </w:t>
      </w:r>
      <w:r w:rsidR="007C4683" w:rsidRPr="001946C7">
        <w:rPr>
          <w:lang w:val="sq-AL"/>
        </w:rPr>
        <w:t>opsionet</w:t>
      </w:r>
      <w:r w:rsidRPr="001946C7">
        <w:rPr>
          <w:lang w:val="sq-AL"/>
        </w:rPr>
        <w:t xml:space="preserve"> dhe hap</w:t>
      </w:r>
      <w:r w:rsidR="00055165" w:rsidRPr="001946C7">
        <w:rPr>
          <w:lang w:val="sq-AL"/>
        </w:rPr>
        <w:t>ë</w:t>
      </w:r>
      <w:r w:rsidRPr="001946C7">
        <w:rPr>
          <w:lang w:val="sq-AL"/>
        </w:rPr>
        <w:t>sir</w:t>
      </w:r>
      <w:r w:rsidR="00055165" w:rsidRPr="001946C7">
        <w:rPr>
          <w:lang w:val="sq-AL"/>
        </w:rPr>
        <w:t>ë</w:t>
      </w:r>
      <w:r w:rsidRPr="001946C7">
        <w:rPr>
          <w:lang w:val="sq-AL"/>
        </w:rPr>
        <w:t>n p</w:t>
      </w:r>
      <w:r w:rsidR="00055165" w:rsidRPr="001946C7">
        <w:rPr>
          <w:lang w:val="sq-AL"/>
        </w:rPr>
        <w:t>ë</w:t>
      </w:r>
      <w:r w:rsidRPr="001946C7">
        <w:rPr>
          <w:lang w:val="sq-AL"/>
        </w:rPr>
        <w:t>r kons</w:t>
      </w:r>
      <w:r w:rsidR="007E5ADE" w:rsidRPr="001946C7">
        <w:rPr>
          <w:lang w:val="sq-AL"/>
        </w:rPr>
        <w:t>ultim, informatat p</w:t>
      </w:r>
      <w:r w:rsidR="00055165" w:rsidRPr="001946C7">
        <w:rPr>
          <w:lang w:val="sq-AL"/>
        </w:rPr>
        <w:t>ë</w:t>
      </w:r>
      <w:r w:rsidR="007E5ADE" w:rsidRPr="001946C7">
        <w:rPr>
          <w:lang w:val="sq-AL"/>
        </w:rPr>
        <w:t>r hapat pas p</w:t>
      </w:r>
      <w:r w:rsidR="00055165" w:rsidRPr="001946C7">
        <w:rPr>
          <w:lang w:val="sq-AL"/>
        </w:rPr>
        <w:t>ë</w:t>
      </w:r>
      <w:r w:rsidR="007E5ADE" w:rsidRPr="001946C7">
        <w:rPr>
          <w:lang w:val="sq-AL"/>
        </w:rPr>
        <w:t>rfundimit t</w:t>
      </w:r>
      <w:r w:rsidR="00055165" w:rsidRPr="001946C7">
        <w:rPr>
          <w:lang w:val="sq-AL"/>
        </w:rPr>
        <w:t>ë</w:t>
      </w:r>
      <w:r w:rsidR="007E5ADE" w:rsidRPr="001946C7">
        <w:rPr>
          <w:lang w:val="sq-AL"/>
        </w:rPr>
        <w:t xml:space="preserve"> procesit t</w:t>
      </w:r>
      <w:r w:rsidR="00055165" w:rsidRPr="001946C7">
        <w:rPr>
          <w:lang w:val="sq-AL"/>
        </w:rPr>
        <w:t>ë</w:t>
      </w:r>
      <w:r w:rsidR="007E5ADE" w:rsidRPr="001946C7">
        <w:rPr>
          <w:lang w:val="sq-AL"/>
        </w:rPr>
        <w:t xml:space="preserve"> konsultimit etj. </w:t>
      </w:r>
    </w:p>
    <w:p w14:paraId="3A1A45D7" w14:textId="77777777" w:rsidR="008A686E" w:rsidRPr="001946C7" w:rsidRDefault="008A686E" w:rsidP="00353331">
      <w:pPr>
        <w:jc w:val="both"/>
        <w:rPr>
          <w:lang w:val="sq-AL"/>
        </w:rPr>
      </w:pPr>
    </w:p>
    <w:p w14:paraId="24C0491E" w14:textId="5517314E" w:rsidR="007E5ADE" w:rsidRPr="001946C7" w:rsidRDefault="00F3220B" w:rsidP="00353331">
      <w:pPr>
        <w:jc w:val="both"/>
        <w:rPr>
          <w:lang w:val="sq-AL"/>
        </w:rPr>
      </w:pPr>
      <w:r w:rsidRPr="001946C7">
        <w:rPr>
          <w:lang w:val="sq-AL"/>
        </w:rPr>
        <w:t>Përveç</w:t>
      </w:r>
      <w:r w:rsidR="007E5ADE" w:rsidRPr="001946C7">
        <w:rPr>
          <w:lang w:val="sq-AL"/>
        </w:rPr>
        <w:t xml:space="preserve"> publikimi</w:t>
      </w:r>
      <w:r w:rsidR="006222B1" w:rsidRPr="001946C7">
        <w:rPr>
          <w:lang w:val="sq-AL"/>
        </w:rPr>
        <w:t>t t</w:t>
      </w:r>
      <w:r w:rsidR="00055165" w:rsidRPr="001946C7">
        <w:rPr>
          <w:lang w:val="sq-AL"/>
        </w:rPr>
        <w:t>ë</w:t>
      </w:r>
      <w:r w:rsidR="006222B1" w:rsidRPr="001946C7">
        <w:rPr>
          <w:lang w:val="sq-AL"/>
        </w:rPr>
        <w:t xml:space="preserve"> dokumenteve p</w:t>
      </w:r>
      <w:r w:rsidR="00055165" w:rsidRPr="001946C7">
        <w:rPr>
          <w:lang w:val="sq-AL"/>
        </w:rPr>
        <w:t>ë</w:t>
      </w:r>
      <w:r w:rsidR="006222B1" w:rsidRPr="001946C7">
        <w:rPr>
          <w:lang w:val="sq-AL"/>
        </w:rPr>
        <w:t>r konsultim Ministria e A</w:t>
      </w:r>
      <w:r w:rsidR="00891A87">
        <w:rPr>
          <w:lang w:val="sq-AL"/>
        </w:rPr>
        <w:t>dministrimit të Pushtetit Lokal ka mbajtur edhe dy</w:t>
      </w:r>
      <w:r w:rsidR="007E5ADE" w:rsidRPr="001946C7">
        <w:rPr>
          <w:lang w:val="sq-AL"/>
        </w:rPr>
        <w:t xml:space="preserve"> takime me pal</w:t>
      </w:r>
      <w:r w:rsidR="00055165" w:rsidRPr="001946C7">
        <w:rPr>
          <w:lang w:val="sq-AL"/>
        </w:rPr>
        <w:t>ë</w:t>
      </w:r>
      <w:r w:rsidR="007E5ADE" w:rsidRPr="001946C7">
        <w:rPr>
          <w:lang w:val="sq-AL"/>
        </w:rPr>
        <w:t>t e interesit. Takimet jan</w:t>
      </w:r>
      <w:r w:rsidR="00055165" w:rsidRPr="001946C7">
        <w:rPr>
          <w:lang w:val="sq-AL"/>
        </w:rPr>
        <w:t>ë</w:t>
      </w:r>
      <w:r w:rsidR="001D48EE">
        <w:rPr>
          <w:lang w:val="sq-AL"/>
        </w:rPr>
        <w:t xml:space="preserve"> mbajtur me 04, 14</w:t>
      </w:r>
      <w:r w:rsidR="007E5ADE" w:rsidRPr="001946C7">
        <w:rPr>
          <w:lang w:val="sq-AL"/>
        </w:rPr>
        <w:t xml:space="preserve"> </w:t>
      </w:r>
      <w:r w:rsidR="001D48EE">
        <w:rPr>
          <w:lang w:val="sq-AL"/>
        </w:rPr>
        <w:t>Maj</w:t>
      </w:r>
      <w:r w:rsidR="006222B1" w:rsidRPr="001946C7">
        <w:rPr>
          <w:lang w:val="sq-AL"/>
        </w:rPr>
        <w:t>. N</w:t>
      </w:r>
      <w:r w:rsidR="00055165" w:rsidRPr="001946C7">
        <w:rPr>
          <w:lang w:val="sq-AL"/>
        </w:rPr>
        <w:t>ë</w:t>
      </w:r>
      <w:r w:rsidR="006222B1" w:rsidRPr="001946C7">
        <w:rPr>
          <w:lang w:val="sq-AL"/>
        </w:rPr>
        <w:t xml:space="preserve"> </w:t>
      </w:r>
      <w:r w:rsidR="007C4683">
        <w:rPr>
          <w:lang w:val="sq-AL"/>
        </w:rPr>
        <w:t xml:space="preserve">këto </w:t>
      </w:r>
      <w:r w:rsidR="006222B1" w:rsidRPr="001946C7">
        <w:rPr>
          <w:lang w:val="sq-AL"/>
        </w:rPr>
        <w:t>takime jan</w:t>
      </w:r>
      <w:r w:rsidR="00055165" w:rsidRPr="001946C7">
        <w:rPr>
          <w:lang w:val="sq-AL"/>
        </w:rPr>
        <w:t>ë</w:t>
      </w:r>
      <w:r w:rsidR="006222B1" w:rsidRPr="001946C7">
        <w:rPr>
          <w:lang w:val="sq-AL"/>
        </w:rPr>
        <w:t xml:space="preserve"> p</w:t>
      </w:r>
      <w:r w:rsidR="00055165" w:rsidRPr="001946C7">
        <w:rPr>
          <w:lang w:val="sq-AL"/>
        </w:rPr>
        <w:t>ë</w:t>
      </w:r>
      <w:r w:rsidR="006222B1" w:rsidRPr="001946C7">
        <w:rPr>
          <w:lang w:val="sq-AL"/>
        </w:rPr>
        <w:t>rfshir</w:t>
      </w:r>
      <w:r w:rsidR="00055165" w:rsidRPr="001946C7">
        <w:rPr>
          <w:lang w:val="sq-AL"/>
        </w:rPr>
        <w:t>ë</w:t>
      </w:r>
      <w:r w:rsidR="006222B1" w:rsidRPr="001946C7">
        <w:rPr>
          <w:lang w:val="sq-AL"/>
        </w:rPr>
        <w:t xml:space="preserve"> disa kategori t</w:t>
      </w:r>
      <w:r w:rsidR="00055165" w:rsidRPr="001946C7">
        <w:rPr>
          <w:lang w:val="sq-AL"/>
        </w:rPr>
        <w:t>ë</w:t>
      </w:r>
      <w:r w:rsidR="006222B1" w:rsidRPr="001946C7">
        <w:rPr>
          <w:lang w:val="sq-AL"/>
        </w:rPr>
        <w:t xml:space="preserve"> pal</w:t>
      </w:r>
      <w:r w:rsidR="00055165" w:rsidRPr="001946C7">
        <w:rPr>
          <w:lang w:val="sq-AL"/>
        </w:rPr>
        <w:t>ë</w:t>
      </w:r>
      <w:r w:rsidR="006222B1" w:rsidRPr="001946C7">
        <w:rPr>
          <w:lang w:val="sq-AL"/>
        </w:rPr>
        <w:t>ve t</w:t>
      </w:r>
      <w:r w:rsidR="00055165" w:rsidRPr="001946C7">
        <w:rPr>
          <w:lang w:val="sq-AL"/>
        </w:rPr>
        <w:t>ë</w:t>
      </w:r>
      <w:r w:rsidR="001D48EE">
        <w:rPr>
          <w:lang w:val="sq-AL"/>
        </w:rPr>
        <w:t xml:space="preserve"> interesit: Komunat</w:t>
      </w:r>
      <w:r w:rsidR="006222B1" w:rsidRPr="001946C7">
        <w:rPr>
          <w:lang w:val="sq-AL"/>
        </w:rPr>
        <w:t>, t</w:t>
      </w:r>
      <w:r w:rsidR="00055165" w:rsidRPr="001946C7">
        <w:rPr>
          <w:lang w:val="sq-AL"/>
        </w:rPr>
        <w:t>ë</w:t>
      </w:r>
      <w:r w:rsidR="006222B1" w:rsidRPr="001946C7">
        <w:rPr>
          <w:lang w:val="sq-AL"/>
        </w:rPr>
        <w:t xml:space="preserve"> institucioneve t</w:t>
      </w:r>
      <w:r w:rsidR="00055165" w:rsidRPr="001946C7">
        <w:rPr>
          <w:lang w:val="sq-AL"/>
        </w:rPr>
        <w:t>ë</w:t>
      </w:r>
      <w:r w:rsidR="006222B1" w:rsidRPr="001946C7">
        <w:rPr>
          <w:lang w:val="sq-AL"/>
        </w:rPr>
        <w:t xml:space="preserve"> pavarura</w:t>
      </w:r>
      <w:r w:rsidR="001D48EE">
        <w:rPr>
          <w:lang w:val="sq-AL"/>
        </w:rPr>
        <w:t xml:space="preserve"> dhe OJQ-të</w:t>
      </w:r>
      <w:r w:rsidR="006222B1" w:rsidRPr="001946C7">
        <w:rPr>
          <w:lang w:val="sq-AL"/>
        </w:rPr>
        <w:t>,</w:t>
      </w:r>
      <w:r w:rsidR="001D48EE">
        <w:rPr>
          <w:lang w:val="sq-AL"/>
        </w:rPr>
        <w:t xml:space="preserve"> përfaqësuesit e bizneseve</w:t>
      </w:r>
      <w:r w:rsidR="006222B1" w:rsidRPr="001946C7">
        <w:rPr>
          <w:lang w:val="sq-AL"/>
        </w:rPr>
        <w:t xml:space="preserve">. </w:t>
      </w:r>
      <w:r w:rsidR="008A686E" w:rsidRPr="001946C7">
        <w:rPr>
          <w:lang w:val="sq-AL"/>
        </w:rPr>
        <w:t>Konsiderohet se takimet publike me pal</w:t>
      </w:r>
      <w:r w:rsidR="00055165" w:rsidRPr="001946C7">
        <w:rPr>
          <w:lang w:val="sq-AL"/>
        </w:rPr>
        <w:t>ë</w:t>
      </w:r>
      <w:r w:rsidR="008A686E" w:rsidRPr="001946C7">
        <w:rPr>
          <w:lang w:val="sq-AL"/>
        </w:rPr>
        <w:t>t</w:t>
      </w:r>
      <w:r w:rsidR="00995424">
        <w:rPr>
          <w:lang w:val="sq-AL"/>
        </w:rPr>
        <w:t xml:space="preserve"> </w:t>
      </w:r>
      <w:r w:rsidR="008A686E" w:rsidRPr="001946C7">
        <w:rPr>
          <w:lang w:val="sq-AL"/>
        </w:rPr>
        <w:t>e interesit dhe konsultimi p</w:t>
      </w:r>
      <w:r w:rsidR="00055165" w:rsidRPr="001946C7">
        <w:rPr>
          <w:lang w:val="sq-AL"/>
        </w:rPr>
        <w:t>ë</w:t>
      </w:r>
      <w:r w:rsidR="008A686E" w:rsidRPr="001946C7">
        <w:rPr>
          <w:lang w:val="sq-AL"/>
        </w:rPr>
        <w:t>rmes platform</w:t>
      </w:r>
      <w:r w:rsidR="00055165" w:rsidRPr="001946C7">
        <w:rPr>
          <w:lang w:val="sq-AL"/>
        </w:rPr>
        <w:t>ë</w:t>
      </w:r>
      <w:r w:rsidR="008A686E" w:rsidRPr="001946C7">
        <w:rPr>
          <w:lang w:val="sq-AL"/>
        </w:rPr>
        <w:t>s elektronike</w:t>
      </w:r>
      <w:r w:rsidR="007C4683">
        <w:rPr>
          <w:lang w:val="sq-AL"/>
        </w:rPr>
        <w:t>,</w:t>
      </w:r>
      <w:r w:rsidR="008A686E" w:rsidRPr="001946C7">
        <w:rPr>
          <w:lang w:val="sq-AL"/>
        </w:rPr>
        <w:t xml:space="preserve"> kan</w:t>
      </w:r>
      <w:r w:rsidR="00055165" w:rsidRPr="001946C7">
        <w:rPr>
          <w:lang w:val="sq-AL"/>
        </w:rPr>
        <w:t>ë</w:t>
      </w:r>
      <w:r w:rsidR="008A686E" w:rsidRPr="001946C7">
        <w:rPr>
          <w:lang w:val="sq-AL"/>
        </w:rPr>
        <w:t xml:space="preserve"> qen</w:t>
      </w:r>
      <w:r w:rsidR="00055165" w:rsidRPr="001946C7">
        <w:rPr>
          <w:lang w:val="sq-AL"/>
        </w:rPr>
        <w:t>ë</w:t>
      </w:r>
      <w:r w:rsidR="008A686E" w:rsidRPr="001946C7">
        <w:rPr>
          <w:lang w:val="sq-AL"/>
        </w:rPr>
        <w:t xml:space="preserve"> mjete </w:t>
      </w:r>
      <w:r w:rsidR="007C4683">
        <w:rPr>
          <w:lang w:val="sq-AL"/>
        </w:rPr>
        <w:t>të</w:t>
      </w:r>
      <w:r w:rsidR="008A686E" w:rsidRPr="001946C7">
        <w:rPr>
          <w:lang w:val="sq-AL"/>
        </w:rPr>
        <w:t xml:space="preserve"> mjaftueshme p</w:t>
      </w:r>
      <w:r w:rsidR="00055165" w:rsidRPr="001946C7">
        <w:rPr>
          <w:lang w:val="sq-AL"/>
        </w:rPr>
        <w:t>ë</w:t>
      </w:r>
      <w:r w:rsidR="008A686E" w:rsidRPr="001946C7">
        <w:rPr>
          <w:lang w:val="sq-AL"/>
        </w:rPr>
        <w:t>r t</w:t>
      </w:r>
      <w:r w:rsidR="00055165" w:rsidRPr="001946C7">
        <w:rPr>
          <w:lang w:val="sq-AL"/>
        </w:rPr>
        <w:t>ë</w:t>
      </w:r>
      <w:r w:rsidR="008A686E" w:rsidRPr="001946C7">
        <w:rPr>
          <w:lang w:val="sq-AL"/>
        </w:rPr>
        <w:t xml:space="preserve"> marr</w:t>
      </w:r>
      <w:r w:rsidR="00055165" w:rsidRPr="001946C7">
        <w:rPr>
          <w:lang w:val="sq-AL"/>
        </w:rPr>
        <w:t>ë</w:t>
      </w:r>
      <w:r w:rsidR="008A686E" w:rsidRPr="001946C7">
        <w:rPr>
          <w:lang w:val="sq-AL"/>
        </w:rPr>
        <w:t xml:space="preserve"> t</w:t>
      </w:r>
      <w:r w:rsidR="00055165" w:rsidRPr="001946C7">
        <w:rPr>
          <w:lang w:val="sq-AL"/>
        </w:rPr>
        <w:t>ë</w:t>
      </w:r>
      <w:r w:rsidR="008A686E" w:rsidRPr="001946C7">
        <w:rPr>
          <w:lang w:val="sq-AL"/>
        </w:rPr>
        <w:t xml:space="preserve"> gjitha kontributet nga ana e pal</w:t>
      </w:r>
      <w:r w:rsidR="00055165" w:rsidRPr="001946C7">
        <w:rPr>
          <w:lang w:val="sq-AL"/>
        </w:rPr>
        <w:t>ë</w:t>
      </w:r>
      <w:r w:rsidR="008A686E" w:rsidRPr="001946C7">
        <w:rPr>
          <w:lang w:val="sq-AL"/>
        </w:rPr>
        <w:t>ve t</w:t>
      </w:r>
      <w:r w:rsidR="00055165" w:rsidRPr="001946C7">
        <w:rPr>
          <w:lang w:val="sq-AL"/>
        </w:rPr>
        <w:t>ë</w:t>
      </w:r>
      <w:r w:rsidR="008A686E" w:rsidRPr="001946C7">
        <w:rPr>
          <w:lang w:val="sq-AL"/>
        </w:rPr>
        <w:t xml:space="preserve"> interesit, duke marr</w:t>
      </w:r>
      <w:r w:rsidR="00055165" w:rsidRPr="001946C7">
        <w:rPr>
          <w:lang w:val="sq-AL"/>
        </w:rPr>
        <w:t>ë</w:t>
      </w:r>
      <w:r w:rsidR="008A686E" w:rsidRPr="001946C7">
        <w:rPr>
          <w:lang w:val="sq-AL"/>
        </w:rPr>
        <w:t xml:space="preserve"> gjithashtu parasysh edhe </w:t>
      </w:r>
      <w:r w:rsidR="008A686E" w:rsidRPr="001946C7">
        <w:rPr>
          <w:lang w:val="sq-AL"/>
        </w:rPr>
        <w:lastRenderedPageBreak/>
        <w:t>natyr</w:t>
      </w:r>
      <w:r w:rsidR="00055165" w:rsidRPr="001946C7">
        <w:rPr>
          <w:lang w:val="sq-AL"/>
        </w:rPr>
        <w:t>ë</w:t>
      </w:r>
      <w:r w:rsidR="008A686E" w:rsidRPr="001946C7">
        <w:rPr>
          <w:lang w:val="sq-AL"/>
        </w:rPr>
        <w:t>n e tyr</w:t>
      </w:r>
      <w:r w:rsidR="007C4683">
        <w:rPr>
          <w:lang w:val="sq-AL"/>
        </w:rPr>
        <w:t xml:space="preserve">e </w:t>
      </w:r>
      <w:r w:rsidR="008A686E" w:rsidRPr="001946C7">
        <w:rPr>
          <w:lang w:val="sq-AL"/>
        </w:rPr>
        <w:t xml:space="preserve"> dhe interesat q</w:t>
      </w:r>
      <w:r w:rsidR="00055165" w:rsidRPr="001946C7">
        <w:rPr>
          <w:lang w:val="sq-AL"/>
        </w:rPr>
        <w:t>ë</w:t>
      </w:r>
      <w:r w:rsidR="008A686E" w:rsidRPr="001946C7">
        <w:rPr>
          <w:lang w:val="sq-AL"/>
        </w:rPr>
        <w:t xml:space="preserve"> prek draft Koncept Dokumenti p</w:t>
      </w:r>
      <w:r w:rsidR="00055165" w:rsidRPr="001946C7">
        <w:rPr>
          <w:lang w:val="sq-AL"/>
        </w:rPr>
        <w:t>ë</w:t>
      </w:r>
      <w:r w:rsidR="001D48EE">
        <w:rPr>
          <w:lang w:val="sq-AL"/>
        </w:rPr>
        <w:t>r Zhvillim Rajonal Ekonomik</w:t>
      </w:r>
      <w:r w:rsidR="008A686E" w:rsidRPr="001946C7">
        <w:rPr>
          <w:lang w:val="sq-AL"/>
        </w:rPr>
        <w:t xml:space="preserve">. </w:t>
      </w:r>
    </w:p>
    <w:p w14:paraId="09FC962F" w14:textId="77777777" w:rsidR="008A686E" w:rsidRPr="001946C7" w:rsidRDefault="008A686E" w:rsidP="00353331">
      <w:pPr>
        <w:jc w:val="both"/>
        <w:rPr>
          <w:lang w:val="sq-AL"/>
        </w:rPr>
      </w:pPr>
    </w:p>
    <w:p w14:paraId="3C2AEFC3" w14:textId="15ADC856" w:rsidR="006222B1" w:rsidRPr="001946C7" w:rsidRDefault="006222B1" w:rsidP="00353331">
      <w:pPr>
        <w:jc w:val="both"/>
        <w:rPr>
          <w:lang w:val="sq-AL"/>
        </w:rPr>
      </w:pPr>
      <w:r w:rsidRPr="001946C7">
        <w:rPr>
          <w:lang w:val="sq-AL"/>
        </w:rPr>
        <w:t>Takimi</w:t>
      </w:r>
      <w:r w:rsidR="00C63D1C" w:rsidRPr="001946C7">
        <w:rPr>
          <w:lang w:val="sq-AL"/>
        </w:rPr>
        <w:t xml:space="preserve"> i </w:t>
      </w:r>
      <w:r w:rsidRPr="001946C7">
        <w:rPr>
          <w:lang w:val="sq-AL"/>
        </w:rPr>
        <w:t>dat</w:t>
      </w:r>
      <w:r w:rsidR="00055165" w:rsidRPr="001946C7">
        <w:rPr>
          <w:lang w:val="sq-AL"/>
        </w:rPr>
        <w:t>ë</w:t>
      </w:r>
      <w:r w:rsidR="00AE6125">
        <w:rPr>
          <w:lang w:val="sq-AL"/>
        </w:rPr>
        <w:t>s 04, 14 Maj 2016</w:t>
      </w:r>
      <w:r w:rsidRPr="001946C7">
        <w:rPr>
          <w:lang w:val="sq-AL"/>
        </w:rPr>
        <w:t xml:space="preserve"> </w:t>
      </w:r>
      <w:r w:rsidR="007C4683" w:rsidRPr="001946C7">
        <w:rPr>
          <w:lang w:val="sq-AL"/>
        </w:rPr>
        <w:t>përveç</w:t>
      </w:r>
      <w:r w:rsidRPr="001946C7">
        <w:rPr>
          <w:lang w:val="sq-AL"/>
        </w:rPr>
        <w:t xml:space="preserve"> </w:t>
      </w:r>
      <w:r w:rsidR="007C4683" w:rsidRPr="001946C7">
        <w:rPr>
          <w:lang w:val="sq-AL"/>
        </w:rPr>
        <w:t>pjesëmarrësve</w:t>
      </w:r>
      <w:r w:rsidRPr="001946C7">
        <w:rPr>
          <w:lang w:val="sq-AL"/>
        </w:rPr>
        <w:t xml:space="preserve"> t</w:t>
      </w:r>
      <w:r w:rsidR="00055165" w:rsidRPr="001946C7">
        <w:rPr>
          <w:lang w:val="sq-AL"/>
        </w:rPr>
        <w:t>ë</w:t>
      </w:r>
      <w:r w:rsidRPr="001946C7">
        <w:rPr>
          <w:lang w:val="sq-AL"/>
        </w:rPr>
        <w:t xml:space="preserve"> nivelit t</w:t>
      </w:r>
      <w:r w:rsidR="00055165" w:rsidRPr="001946C7">
        <w:rPr>
          <w:lang w:val="sq-AL"/>
        </w:rPr>
        <w:t>ë</w:t>
      </w:r>
      <w:r w:rsidR="00AE6125">
        <w:rPr>
          <w:lang w:val="sq-AL"/>
        </w:rPr>
        <w:t xml:space="preserve"> Ministrive të Linjës</w:t>
      </w:r>
      <w:r w:rsidRPr="001946C7">
        <w:rPr>
          <w:lang w:val="sq-AL"/>
        </w:rPr>
        <w:t xml:space="preserve">, </w:t>
      </w:r>
      <w:r w:rsidR="00AE6125">
        <w:rPr>
          <w:lang w:val="sq-AL"/>
        </w:rPr>
        <w:t>Komunat, OJQ-t, anëtarët e Grupit Punues, duke</w:t>
      </w:r>
      <w:r w:rsidRPr="001946C7">
        <w:rPr>
          <w:lang w:val="sq-AL"/>
        </w:rPr>
        <w:t xml:space="preserve"> p</w:t>
      </w:r>
      <w:r w:rsidR="00055165" w:rsidRPr="001946C7">
        <w:rPr>
          <w:lang w:val="sq-AL"/>
        </w:rPr>
        <w:t>ë</w:t>
      </w:r>
      <w:r w:rsidRPr="001946C7">
        <w:rPr>
          <w:lang w:val="sq-AL"/>
        </w:rPr>
        <w:t>rfshir</w:t>
      </w:r>
      <w:r w:rsidR="00055165" w:rsidRPr="001946C7">
        <w:rPr>
          <w:lang w:val="sq-AL"/>
        </w:rPr>
        <w:t>ë</w:t>
      </w:r>
      <w:r w:rsidRPr="001946C7">
        <w:rPr>
          <w:lang w:val="sq-AL"/>
        </w:rPr>
        <w:t xml:space="preserve"> edhe nivelin e lart</w:t>
      </w:r>
      <w:r w:rsidR="00055165" w:rsidRPr="001946C7">
        <w:rPr>
          <w:lang w:val="sq-AL"/>
        </w:rPr>
        <w:t>ë</w:t>
      </w:r>
      <w:r w:rsidRPr="001946C7">
        <w:rPr>
          <w:lang w:val="sq-AL"/>
        </w:rPr>
        <w:t xml:space="preserve"> politik</w:t>
      </w:r>
      <w:r w:rsidR="00055165" w:rsidRPr="001946C7">
        <w:rPr>
          <w:lang w:val="sq-AL"/>
        </w:rPr>
        <w:t>ë</w:t>
      </w:r>
      <w:r w:rsidRPr="001946C7">
        <w:rPr>
          <w:lang w:val="sq-AL"/>
        </w:rPr>
        <w:t>,</w:t>
      </w:r>
      <w:r w:rsidR="00AE6125">
        <w:rPr>
          <w:lang w:val="sq-AL"/>
        </w:rPr>
        <w:t xml:space="preserve"> përfaqësuesit të BE-së, GIZ, etj</w:t>
      </w:r>
      <w:r w:rsidR="008A686E" w:rsidRPr="001946C7">
        <w:rPr>
          <w:lang w:val="sq-AL"/>
        </w:rPr>
        <w:t xml:space="preserve">. </w:t>
      </w:r>
    </w:p>
    <w:p w14:paraId="1975BFBF" w14:textId="77777777" w:rsidR="00353331" w:rsidRPr="001946C7" w:rsidRDefault="00353331" w:rsidP="00353331">
      <w:pPr>
        <w:jc w:val="both"/>
        <w:rPr>
          <w:i/>
          <w:lang w:val="sq-AL"/>
        </w:rPr>
      </w:pPr>
    </w:p>
    <w:tbl>
      <w:tblPr>
        <w:tblStyle w:val="GridTable1Light-Accent51"/>
        <w:tblW w:w="0" w:type="auto"/>
        <w:tblInd w:w="18" w:type="dxa"/>
        <w:tblLook w:val="04A0" w:firstRow="1" w:lastRow="0" w:firstColumn="1" w:lastColumn="0" w:noHBand="0" w:noVBand="1"/>
      </w:tblPr>
      <w:tblGrid>
        <w:gridCol w:w="3391"/>
        <w:gridCol w:w="2310"/>
        <w:gridCol w:w="2911"/>
      </w:tblGrid>
      <w:tr w:rsidR="00353331" w:rsidRPr="001946C7" w14:paraId="7F6D3359" w14:textId="77777777" w:rsidTr="005F2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14:paraId="5549B6C3" w14:textId="77777777" w:rsidR="00353331" w:rsidRPr="001946C7" w:rsidRDefault="00353331" w:rsidP="007E5ADE">
            <w:pPr>
              <w:pStyle w:val="Default"/>
              <w:rPr>
                <w:rFonts w:asciiTheme="minorHAnsi" w:hAnsiTheme="minorHAnsi"/>
                <w:color w:val="auto"/>
                <w:sz w:val="20"/>
                <w:lang w:val="sq-AL"/>
              </w:rPr>
            </w:pPr>
            <w:r w:rsidRPr="001946C7">
              <w:rPr>
                <w:rFonts w:asciiTheme="minorHAnsi" w:hAnsiTheme="minorHAnsi"/>
                <w:color w:val="auto"/>
                <w:sz w:val="20"/>
                <w:lang w:val="sq-AL"/>
              </w:rPr>
              <w:t>Metodat e Konsultimit</w:t>
            </w:r>
          </w:p>
        </w:tc>
        <w:tc>
          <w:tcPr>
            <w:tcW w:w="2346" w:type="dxa"/>
            <w:shd w:val="clear" w:color="auto" w:fill="F2DBDB" w:themeFill="accent2" w:themeFillTint="33"/>
          </w:tcPr>
          <w:p w14:paraId="07F52F69" w14:textId="77777777" w:rsidR="00353331" w:rsidRPr="001946C7" w:rsidRDefault="00353331" w:rsidP="007E5AD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1946C7">
              <w:rPr>
                <w:rFonts w:asciiTheme="minorHAnsi" w:hAnsiTheme="minorHAnsi"/>
                <w:color w:val="auto"/>
                <w:sz w:val="20"/>
                <w:lang w:val="sq-AL"/>
              </w:rPr>
              <w:t>Datat/kohëzgjatja</w:t>
            </w:r>
          </w:p>
        </w:tc>
        <w:tc>
          <w:tcPr>
            <w:tcW w:w="2881" w:type="dxa"/>
            <w:shd w:val="clear" w:color="auto" w:fill="F2DBDB" w:themeFill="accent2" w:themeFillTint="33"/>
          </w:tcPr>
          <w:p w14:paraId="64287714" w14:textId="6BD9F5EA" w:rsidR="00353331" w:rsidRPr="001946C7" w:rsidRDefault="00353331" w:rsidP="007E5ADE">
            <w:pPr>
              <w:pStyle w:val="Default"/>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0"/>
                <w:lang w:val="sq-AL"/>
              </w:rPr>
            </w:pPr>
            <w:r w:rsidRPr="001946C7">
              <w:rPr>
                <w:rFonts w:asciiTheme="minorHAnsi" w:hAnsiTheme="minorHAnsi"/>
                <w:color w:val="auto"/>
                <w:sz w:val="20"/>
                <w:lang w:val="sq-AL"/>
              </w:rPr>
              <w:t>Numri</w:t>
            </w:r>
            <w:r w:rsidR="00C63D1C" w:rsidRPr="001946C7">
              <w:rPr>
                <w:rFonts w:asciiTheme="minorHAnsi" w:hAnsiTheme="minorHAnsi"/>
                <w:color w:val="auto"/>
                <w:sz w:val="20"/>
                <w:lang w:val="sq-AL"/>
              </w:rPr>
              <w:t xml:space="preserve"> i </w:t>
            </w:r>
            <w:r w:rsidRPr="001946C7">
              <w:rPr>
                <w:rFonts w:asciiTheme="minorHAnsi" w:hAnsiTheme="minorHAnsi"/>
                <w:color w:val="auto"/>
                <w:sz w:val="20"/>
                <w:lang w:val="sq-AL"/>
              </w:rPr>
              <w:t>pjes</w:t>
            </w:r>
            <w:r w:rsidR="009713FA">
              <w:rPr>
                <w:rFonts w:asciiTheme="minorHAnsi" w:hAnsiTheme="minorHAnsi"/>
                <w:color w:val="auto"/>
                <w:sz w:val="20"/>
                <w:lang w:val="sq-AL"/>
              </w:rPr>
              <w:t>ë</w:t>
            </w:r>
            <w:r w:rsidRPr="001946C7">
              <w:rPr>
                <w:rFonts w:asciiTheme="minorHAnsi" w:hAnsiTheme="minorHAnsi"/>
                <w:color w:val="auto"/>
                <w:sz w:val="20"/>
                <w:lang w:val="sq-AL"/>
              </w:rPr>
              <w:t>marrësve/</w:t>
            </w:r>
            <w:proofErr w:type="spellStart"/>
            <w:r w:rsidRPr="001946C7">
              <w:rPr>
                <w:rFonts w:asciiTheme="minorHAnsi" w:hAnsiTheme="minorHAnsi"/>
                <w:color w:val="auto"/>
                <w:sz w:val="20"/>
                <w:lang w:val="sq-AL"/>
              </w:rPr>
              <w:t>kontribuesve</w:t>
            </w:r>
            <w:proofErr w:type="spellEnd"/>
          </w:p>
        </w:tc>
      </w:tr>
      <w:tr w:rsidR="00353331" w:rsidRPr="001946C7" w14:paraId="5E9DD080" w14:textId="77777777" w:rsidTr="005F2AD3">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14:paraId="1B57CB8E" w14:textId="77777777" w:rsidR="00353331" w:rsidRPr="001946C7" w:rsidRDefault="00353331" w:rsidP="00353331">
            <w:pPr>
              <w:pStyle w:val="Default"/>
              <w:numPr>
                <w:ilvl w:val="0"/>
                <w:numId w:val="1"/>
              </w:numPr>
              <w:ind w:left="454"/>
              <w:rPr>
                <w:rFonts w:asciiTheme="minorHAnsi" w:hAnsiTheme="minorHAnsi"/>
                <w:b w:val="0"/>
                <w:sz w:val="21"/>
                <w:szCs w:val="23"/>
                <w:lang w:val="sq-AL"/>
              </w:rPr>
            </w:pPr>
            <w:r w:rsidRPr="001946C7">
              <w:rPr>
                <w:rFonts w:asciiTheme="minorHAnsi" w:hAnsiTheme="minorHAnsi"/>
                <w:b w:val="0"/>
                <w:sz w:val="21"/>
                <w:szCs w:val="23"/>
                <w:lang w:val="sq-AL"/>
              </w:rPr>
              <w:t>Konsultimet me shkrim / në mënyrë elektronike;</w:t>
            </w:r>
          </w:p>
        </w:tc>
        <w:tc>
          <w:tcPr>
            <w:tcW w:w="2346" w:type="dxa"/>
          </w:tcPr>
          <w:p w14:paraId="1228C18F" w14:textId="729B2AF4" w:rsidR="00353331" w:rsidRPr="001946C7" w:rsidRDefault="008A686E"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1946C7">
              <w:rPr>
                <w:rFonts w:asciiTheme="minorHAnsi" w:hAnsiTheme="minorHAnsi"/>
                <w:color w:val="auto"/>
                <w:sz w:val="21"/>
                <w:lang w:val="sq-AL"/>
              </w:rPr>
              <w:t>15 dit</w:t>
            </w:r>
            <w:r w:rsidR="00055165" w:rsidRPr="001946C7">
              <w:rPr>
                <w:rFonts w:asciiTheme="minorHAnsi" w:hAnsiTheme="minorHAnsi"/>
                <w:color w:val="auto"/>
                <w:sz w:val="21"/>
                <w:lang w:val="sq-AL"/>
              </w:rPr>
              <w:t>ë</w:t>
            </w:r>
            <w:r w:rsidRPr="001946C7">
              <w:rPr>
                <w:rFonts w:asciiTheme="minorHAnsi" w:hAnsiTheme="minorHAnsi"/>
                <w:color w:val="auto"/>
                <w:sz w:val="21"/>
                <w:lang w:val="sq-AL"/>
              </w:rPr>
              <w:t xml:space="preserve"> pune </w:t>
            </w:r>
          </w:p>
        </w:tc>
        <w:tc>
          <w:tcPr>
            <w:tcW w:w="2881" w:type="dxa"/>
          </w:tcPr>
          <w:p w14:paraId="40963C8D" w14:textId="6522546D" w:rsidR="00353331" w:rsidRPr="001946C7" w:rsidRDefault="0068116F"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30</w:t>
            </w:r>
            <w:r w:rsidR="00696DCC" w:rsidRPr="001946C7">
              <w:rPr>
                <w:rFonts w:asciiTheme="minorHAnsi" w:hAnsiTheme="minorHAnsi"/>
                <w:color w:val="auto"/>
                <w:sz w:val="21"/>
                <w:lang w:val="sq-AL"/>
              </w:rPr>
              <w:t xml:space="preserve"> </w:t>
            </w:r>
            <w:r w:rsidR="00056B2F">
              <w:rPr>
                <w:rFonts w:asciiTheme="minorHAnsi" w:hAnsiTheme="minorHAnsi"/>
                <w:color w:val="auto"/>
                <w:sz w:val="21"/>
                <w:lang w:val="sq-AL"/>
              </w:rPr>
              <w:t>Kontrib</w:t>
            </w:r>
            <w:r w:rsidR="00056B2F" w:rsidRPr="001946C7">
              <w:rPr>
                <w:rFonts w:asciiTheme="minorHAnsi" w:hAnsiTheme="minorHAnsi"/>
                <w:color w:val="auto"/>
                <w:sz w:val="21"/>
                <w:lang w:val="sq-AL"/>
              </w:rPr>
              <w:t>ues</w:t>
            </w:r>
            <w:r w:rsidR="008A686E" w:rsidRPr="001946C7">
              <w:rPr>
                <w:rFonts w:asciiTheme="minorHAnsi" w:hAnsiTheme="minorHAnsi"/>
                <w:color w:val="auto"/>
                <w:sz w:val="21"/>
                <w:lang w:val="sq-AL"/>
              </w:rPr>
              <w:t xml:space="preserve"> </w:t>
            </w:r>
          </w:p>
        </w:tc>
      </w:tr>
      <w:tr w:rsidR="00353331" w:rsidRPr="001946C7" w14:paraId="07654342" w14:textId="77777777" w:rsidTr="005F2AD3">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14:paraId="6754B230" w14:textId="77777777" w:rsidR="00353331" w:rsidRPr="001946C7" w:rsidRDefault="00353331" w:rsidP="00353331">
            <w:pPr>
              <w:pStyle w:val="Default"/>
              <w:numPr>
                <w:ilvl w:val="0"/>
                <w:numId w:val="1"/>
              </w:numPr>
              <w:ind w:left="454"/>
              <w:rPr>
                <w:rFonts w:asciiTheme="minorHAnsi" w:hAnsiTheme="minorHAnsi"/>
                <w:b w:val="0"/>
                <w:color w:val="auto"/>
                <w:sz w:val="21"/>
                <w:lang w:val="sq-AL"/>
              </w:rPr>
            </w:pPr>
            <w:r w:rsidRPr="001946C7">
              <w:rPr>
                <w:rFonts w:asciiTheme="minorHAnsi" w:hAnsiTheme="minorHAnsi"/>
                <w:b w:val="0"/>
                <w:sz w:val="21"/>
                <w:szCs w:val="23"/>
                <w:lang w:val="sq-AL"/>
              </w:rPr>
              <w:t>Publikimi në ueb faqe/Platforma elektronike</w:t>
            </w:r>
          </w:p>
        </w:tc>
        <w:tc>
          <w:tcPr>
            <w:tcW w:w="2346" w:type="dxa"/>
          </w:tcPr>
          <w:p w14:paraId="3744C6A9" w14:textId="36FCFEDF" w:rsidR="00353331" w:rsidRPr="001946C7" w:rsidRDefault="008A686E"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sidRPr="001946C7">
              <w:rPr>
                <w:rFonts w:asciiTheme="minorHAnsi" w:hAnsiTheme="minorHAnsi"/>
                <w:color w:val="auto"/>
                <w:sz w:val="21"/>
                <w:lang w:val="sq-AL"/>
              </w:rPr>
              <w:t>15 dit</w:t>
            </w:r>
            <w:r w:rsidR="00055165" w:rsidRPr="001946C7">
              <w:rPr>
                <w:rFonts w:asciiTheme="minorHAnsi" w:hAnsiTheme="minorHAnsi"/>
                <w:color w:val="auto"/>
                <w:sz w:val="21"/>
                <w:lang w:val="sq-AL"/>
              </w:rPr>
              <w:t>ë</w:t>
            </w:r>
            <w:r w:rsidRPr="001946C7">
              <w:rPr>
                <w:rFonts w:asciiTheme="minorHAnsi" w:hAnsiTheme="minorHAnsi"/>
                <w:color w:val="auto"/>
                <w:sz w:val="21"/>
                <w:lang w:val="sq-AL"/>
              </w:rPr>
              <w:t xml:space="preserve"> pune </w:t>
            </w:r>
          </w:p>
        </w:tc>
        <w:tc>
          <w:tcPr>
            <w:tcW w:w="2881" w:type="dxa"/>
          </w:tcPr>
          <w:p w14:paraId="64861876" w14:textId="3641FA82" w:rsidR="00353331" w:rsidRPr="001946C7" w:rsidRDefault="00056B2F"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Kontrib</w:t>
            </w:r>
            <w:r w:rsidRPr="001946C7">
              <w:rPr>
                <w:rFonts w:asciiTheme="minorHAnsi" w:hAnsiTheme="minorHAnsi"/>
                <w:color w:val="auto"/>
                <w:sz w:val="21"/>
                <w:lang w:val="sq-AL"/>
              </w:rPr>
              <w:t>ues</w:t>
            </w:r>
            <w:r w:rsidR="008A686E" w:rsidRPr="001946C7">
              <w:rPr>
                <w:rFonts w:asciiTheme="minorHAnsi" w:hAnsiTheme="minorHAnsi"/>
                <w:color w:val="auto"/>
                <w:sz w:val="21"/>
                <w:lang w:val="sq-AL"/>
              </w:rPr>
              <w:t xml:space="preserve"> </w:t>
            </w:r>
          </w:p>
        </w:tc>
      </w:tr>
      <w:tr w:rsidR="00353331" w:rsidRPr="001946C7" w14:paraId="31839004" w14:textId="77777777" w:rsidTr="005F2AD3">
        <w:tc>
          <w:tcPr>
            <w:cnfStyle w:val="001000000000" w:firstRow="0" w:lastRow="0" w:firstColumn="1" w:lastColumn="0" w:oddVBand="0" w:evenVBand="0" w:oddHBand="0" w:evenHBand="0" w:firstRowFirstColumn="0" w:firstRowLastColumn="0" w:lastRowFirstColumn="0" w:lastRowLastColumn="0"/>
            <w:tcW w:w="3503" w:type="dxa"/>
            <w:shd w:val="clear" w:color="auto" w:fill="F2DBDB" w:themeFill="accent2" w:themeFillTint="33"/>
          </w:tcPr>
          <w:p w14:paraId="52D1ED07" w14:textId="77777777" w:rsidR="00353331" w:rsidRPr="001946C7" w:rsidRDefault="00353331" w:rsidP="00353331">
            <w:pPr>
              <w:pStyle w:val="Default"/>
              <w:numPr>
                <w:ilvl w:val="0"/>
                <w:numId w:val="1"/>
              </w:numPr>
              <w:ind w:left="454"/>
              <w:rPr>
                <w:rFonts w:asciiTheme="minorHAnsi" w:hAnsiTheme="minorHAnsi"/>
                <w:b w:val="0"/>
                <w:color w:val="auto"/>
                <w:sz w:val="21"/>
                <w:lang w:val="sq-AL"/>
              </w:rPr>
            </w:pPr>
            <w:r w:rsidRPr="001946C7">
              <w:rPr>
                <w:rFonts w:asciiTheme="minorHAnsi" w:hAnsiTheme="minorHAnsi"/>
                <w:b w:val="0"/>
                <w:sz w:val="21"/>
                <w:szCs w:val="23"/>
                <w:lang w:val="sq-AL"/>
              </w:rPr>
              <w:t>Takimet publike</w:t>
            </w:r>
          </w:p>
        </w:tc>
        <w:tc>
          <w:tcPr>
            <w:tcW w:w="2346" w:type="dxa"/>
          </w:tcPr>
          <w:p w14:paraId="4BEB288B" w14:textId="0B165A00" w:rsidR="00353331" w:rsidRPr="001946C7" w:rsidRDefault="0068116F"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04.05.2016</w:t>
            </w:r>
            <w:r w:rsidR="006D394B" w:rsidRPr="001946C7">
              <w:rPr>
                <w:rFonts w:asciiTheme="minorHAnsi" w:hAnsiTheme="minorHAnsi"/>
                <w:color w:val="auto"/>
                <w:sz w:val="21"/>
                <w:lang w:val="sq-AL"/>
              </w:rPr>
              <w:t xml:space="preserve"> </w:t>
            </w:r>
          </w:p>
          <w:p w14:paraId="095F4FDF" w14:textId="2C4FAADD" w:rsidR="008A686E" w:rsidRPr="001946C7" w:rsidRDefault="0068116F"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14.05.2016</w:t>
            </w:r>
            <w:r w:rsidR="006D394B" w:rsidRPr="001946C7">
              <w:rPr>
                <w:rFonts w:asciiTheme="minorHAnsi" w:hAnsiTheme="minorHAnsi"/>
                <w:color w:val="auto"/>
                <w:sz w:val="21"/>
                <w:lang w:val="sq-AL"/>
              </w:rPr>
              <w:t xml:space="preserve"> </w:t>
            </w:r>
          </w:p>
          <w:p w14:paraId="5A7F0C45" w14:textId="76D21651" w:rsidR="008A686E" w:rsidRPr="001946C7" w:rsidRDefault="008A686E" w:rsidP="007E5AD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c>
          <w:tcPr>
            <w:tcW w:w="2881" w:type="dxa"/>
          </w:tcPr>
          <w:p w14:paraId="3B932DD9" w14:textId="3DF6B70F" w:rsidR="006D394B" w:rsidRPr="001946C7" w:rsidRDefault="0068116F" w:rsidP="006D394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30</w:t>
            </w:r>
            <w:r w:rsidR="006D394B" w:rsidRPr="001946C7">
              <w:rPr>
                <w:rFonts w:asciiTheme="minorHAnsi" w:hAnsiTheme="minorHAnsi"/>
                <w:color w:val="auto"/>
                <w:sz w:val="21"/>
                <w:lang w:val="sq-AL"/>
              </w:rPr>
              <w:t xml:space="preserve"> </w:t>
            </w:r>
            <w:r w:rsidR="007C4683" w:rsidRPr="001946C7">
              <w:rPr>
                <w:rFonts w:asciiTheme="minorHAnsi" w:hAnsiTheme="minorHAnsi"/>
                <w:color w:val="auto"/>
                <w:sz w:val="21"/>
                <w:lang w:val="sq-AL"/>
              </w:rPr>
              <w:t>pjesëmarrës</w:t>
            </w:r>
            <w:r w:rsidR="006D394B" w:rsidRPr="001946C7">
              <w:rPr>
                <w:rFonts w:asciiTheme="minorHAnsi" w:hAnsiTheme="minorHAnsi"/>
                <w:color w:val="auto"/>
                <w:sz w:val="21"/>
                <w:lang w:val="sq-AL"/>
              </w:rPr>
              <w:t xml:space="preserve"> </w:t>
            </w:r>
          </w:p>
          <w:p w14:paraId="1852C217" w14:textId="7ED9120E" w:rsidR="006D394B" w:rsidRPr="001946C7" w:rsidRDefault="0068116F" w:rsidP="006D394B">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r>
              <w:rPr>
                <w:rFonts w:asciiTheme="minorHAnsi" w:hAnsiTheme="minorHAnsi"/>
                <w:color w:val="auto"/>
                <w:sz w:val="21"/>
                <w:lang w:val="sq-AL"/>
              </w:rPr>
              <w:t>35</w:t>
            </w:r>
            <w:r w:rsidR="006D394B" w:rsidRPr="001946C7">
              <w:rPr>
                <w:rFonts w:asciiTheme="minorHAnsi" w:hAnsiTheme="minorHAnsi"/>
                <w:color w:val="auto"/>
                <w:sz w:val="21"/>
                <w:lang w:val="sq-AL"/>
              </w:rPr>
              <w:t xml:space="preserve"> </w:t>
            </w:r>
            <w:r w:rsidR="007C4683" w:rsidRPr="001946C7">
              <w:rPr>
                <w:rFonts w:asciiTheme="minorHAnsi" w:hAnsiTheme="minorHAnsi"/>
                <w:color w:val="auto"/>
                <w:sz w:val="21"/>
                <w:lang w:val="sq-AL"/>
              </w:rPr>
              <w:t>pjesëmarrës</w:t>
            </w:r>
            <w:r w:rsidR="006D394B" w:rsidRPr="001946C7">
              <w:rPr>
                <w:rFonts w:asciiTheme="minorHAnsi" w:hAnsiTheme="minorHAnsi"/>
                <w:color w:val="auto"/>
                <w:sz w:val="21"/>
                <w:lang w:val="sq-AL"/>
              </w:rPr>
              <w:t xml:space="preserve"> </w:t>
            </w:r>
          </w:p>
          <w:p w14:paraId="57068E07" w14:textId="7DD106B2" w:rsidR="008A686E" w:rsidRPr="001946C7" w:rsidRDefault="008A686E" w:rsidP="009713FA">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1"/>
                <w:lang w:val="sq-AL"/>
              </w:rPr>
            </w:pPr>
          </w:p>
        </w:tc>
      </w:tr>
    </w:tbl>
    <w:p w14:paraId="333D49B0" w14:textId="77777777" w:rsidR="00353331" w:rsidRPr="001946C7" w:rsidRDefault="00353331" w:rsidP="00353331">
      <w:pPr>
        <w:jc w:val="both"/>
        <w:rPr>
          <w:lang w:val="sq-AL"/>
        </w:rPr>
      </w:pPr>
    </w:p>
    <w:p w14:paraId="2F245EED" w14:textId="77777777" w:rsidR="00353331" w:rsidRPr="001946C7" w:rsidRDefault="00353331" w:rsidP="00353331">
      <w:pPr>
        <w:jc w:val="both"/>
        <w:rPr>
          <w:lang w:val="sq-AL"/>
        </w:rPr>
      </w:pPr>
    </w:p>
    <w:p w14:paraId="215A79E6" w14:textId="24EBA7CD" w:rsidR="00353331" w:rsidRPr="001946C7" w:rsidRDefault="00353331" w:rsidP="00353331">
      <w:pPr>
        <w:jc w:val="center"/>
        <w:rPr>
          <w:b/>
          <w:lang w:val="sq-AL"/>
        </w:rPr>
      </w:pPr>
      <w:r w:rsidRPr="001946C7">
        <w:rPr>
          <w:b/>
          <w:lang w:val="sq-AL"/>
        </w:rPr>
        <w:t>Pë</w:t>
      </w:r>
      <w:r w:rsidR="00A07576" w:rsidRPr="001946C7">
        <w:rPr>
          <w:b/>
          <w:lang w:val="sq-AL"/>
        </w:rPr>
        <w:t xml:space="preserve">rmbledhje e </w:t>
      </w:r>
      <w:r w:rsidRPr="001946C7">
        <w:rPr>
          <w:b/>
          <w:lang w:val="sq-AL"/>
        </w:rPr>
        <w:t xml:space="preserve"> </w:t>
      </w:r>
      <w:r w:rsidR="00427CD1" w:rsidRPr="001946C7">
        <w:rPr>
          <w:b/>
          <w:lang w:val="sq-AL"/>
        </w:rPr>
        <w:t>k</w:t>
      </w:r>
      <w:r w:rsidR="00A07576" w:rsidRPr="001946C7">
        <w:rPr>
          <w:b/>
          <w:lang w:val="sq-AL"/>
        </w:rPr>
        <w:t>ontributeve t</w:t>
      </w:r>
      <w:r w:rsidR="003C2AAB" w:rsidRPr="001946C7">
        <w:rPr>
          <w:b/>
          <w:lang w:val="sq-AL"/>
        </w:rPr>
        <w:t>ë</w:t>
      </w:r>
      <w:r w:rsidR="00A07576" w:rsidRPr="001946C7">
        <w:rPr>
          <w:b/>
          <w:lang w:val="sq-AL"/>
        </w:rPr>
        <w:t xml:space="preserve"> pranuara gjat</w:t>
      </w:r>
      <w:r w:rsidR="003C2AAB" w:rsidRPr="001946C7">
        <w:rPr>
          <w:b/>
          <w:lang w:val="sq-AL"/>
        </w:rPr>
        <w:t>ë</w:t>
      </w:r>
      <w:r w:rsidR="00A07576" w:rsidRPr="001946C7">
        <w:rPr>
          <w:b/>
          <w:lang w:val="sq-AL"/>
        </w:rPr>
        <w:t xml:space="preserve"> </w:t>
      </w:r>
      <w:r w:rsidRPr="001946C7">
        <w:rPr>
          <w:b/>
          <w:lang w:val="sq-AL"/>
        </w:rPr>
        <w:t>procesit të konsultimit</w:t>
      </w:r>
    </w:p>
    <w:p w14:paraId="27033131" w14:textId="77777777" w:rsidR="00353331" w:rsidRPr="001946C7" w:rsidRDefault="00353331" w:rsidP="00353331">
      <w:pPr>
        <w:jc w:val="both"/>
        <w:rPr>
          <w:lang w:val="sq-AL"/>
        </w:rPr>
      </w:pPr>
    </w:p>
    <w:p w14:paraId="3B3DD260" w14:textId="7293810B" w:rsidR="00353331" w:rsidRPr="001946C7" w:rsidRDefault="00B47C17" w:rsidP="00B60070">
      <w:pPr>
        <w:jc w:val="both"/>
        <w:rPr>
          <w:lang w:val="sq-AL"/>
        </w:rPr>
      </w:pPr>
      <w:r w:rsidRPr="001946C7">
        <w:rPr>
          <w:lang w:val="sq-AL"/>
        </w:rPr>
        <w:t>Kontr</w:t>
      </w:r>
      <w:r w:rsidR="007C4683">
        <w:rPr>
          <w:lang w:val="sq-AL"/>
        </w:rPr>
        <w:t>i</w:t>
      </w:r>
      <w:r w:rsidRPr="001946C7">
        <w:rPr>
          <w:lang w:val="sq-AL"/>
        </w:rPr>
        <w:t>butet p</w:t>
      </w:r>
      <w:r w:rsidR="00055165" w:rsidRPr="001946C7">
        <w:rPr>
          <w:lang w:val="sq-AL"/>
        </w:rPr>
        <w:t>ë</w:t>
      </w:r>
      <w:r w:rsidRPr="001946C7">
        <w:rPr>
          <w:lang w:val="sq-AL"/>
        </w:rPr>
        <w:t xml:space="preserve">r </w:t>
      </w:r>
      <w:r w:rsidR="00711CF2" w:rsidRPr="001946C7">
        <w:rPr>
          <w:lang w:val="sq-AL"/>
        </w:rPr>
        <w:t xml:space="preserve">draft </w:t>
      </w:r>
      <w:r w:rsidRPr="001946C7">
        <w:rPr>
          <w:lang w:val="sq-AL"/>
        </w:rPr>
        <w:t>Koncept dokumentin p</w:t>
      </w:r>
      <w:r w:rsidR="00055165" w:rsidRPr="001946C7">
        <w:rPr>
          <w:lang w:val="sq-AL"/>
        </w:rPr>
        <w:t>ë</w:t>
      </w:r>
      <w:r w:rsidR="006C6995">
        <w:rPr>
          <w:lang w:val="sq-AL"/>
        </w:rPr>
        <w:t>r zhvillim Rajonal</w:t>
      </w:r>
      <w:r w:rsidRPr="001946C7">
        <w:rPr>
          <w:lang w:val="sq-AL"/>
        </w:rPr>
        <w:t xml:space="preserve"> nga pal</w:t>
      </w:r>
      <w:r w:rsidR="00055165" w:rsidRPr="001946C7">
        <w:rPr>
          <w:lang w:val="sq-AL"/>
        </w:rPr>
        <w:t>ë</w:t>
      </w:r>
      <w:r w:rsidRPr="001946C7">
        <w:rPr>
          <w:lang w:val="sq-AL"/>
        </w:rPr>
        <w:t>t e interesit jan</w:t>
      </w:r>
      <w:r w:rsidR="00055165" w:rsidRPr="001946C7">
        <w:rPr>
          <w:lang w:val="sq-AL"/>
        </w:rPr>
        <w:t>ë</w:t>
      </w:r>
      <w:r w:rsidRPr="001946C7">
        <w:rPr>
          <w:lang w:val="sq-AL"/>
        </w:rPr>
        <w:t xml:space="preserve"> dh</w:t>
      </w:r>
      <w:r w:rsidR="00055165" w:rsidRPr="001946C7">
        <w:rPr>
          <w:lang w:val="sq-AL"/>
        </w:rPr>
        <w:t>ë</w:t>
      </w:r>
      <w:r w:rsidRPr="001946C7">
        <w:rPr>
          <w:lang w:val="sq-AL"/>
        </w:rPr>
        <w:t>n</w:t>
      </w:r>
      <w:r w:rsidR="00055165" w:rsidRPr="001946C7">
        <w:rPr>
          <w:lang w:val="sq-AL"/>
        </w:rPr>
        <w:t>ë</w:t>
      </w:r>
      <w:r w:rsidRPr="001946C7">
        <w:rPr>
          <w:lang w:val="sq-AL"/>
        </w:rPr>
        <w:t xml:space="preserve"> kryesisht gjat</w:t>
      </w:r>
      <w:r w:rsidR="00055165" w:rsidRPr="001946C7">
        <w:rPr>
          <w:lang w:val="sq-AL"/>
        </w:rPr>
        <w:t>ë</w:t>
      </w:r>
      <w:r w:rsidRPr="001946C7">
        <w:rPr>
          <w:lang w:val="sq-AL"/>
        </w:rPr>
        <w:t xml:space="preserve"> takimeve publike</w:t>
      </w:r>
      <w:r w:rsidR="00B60070" w:rsidRPr="001946C7">
        <w:rPr>
          <w:lang w:val="sq-AL"/>
        </w:rPr>
        <w:t xml:space="preserve"> t</w:t>
      </w:r>
      <w:r w:rsidR="003C2AAB" w:rsidRPr="001946C7">
        <w:rPr>
          <w:lang w:val="sq-AL"/>
        </w:rPr>
        <w:t>ë</w:t>
      </w:r>
      <w:r w:rsidR="006C6995">
        <w:rPr>
          <w:lang w:val="sq-AL"/>
        </w:rPr>
        <w:t xml:space="preserve"> mbajtura me 04, 14 shtator</w:t>
      </w:r>
      <w:r w:rsidR="00B60070" w:rsidRPr="001946C7">
        <w:rPr>
          <w:lang w:val="sq-AL"/>
        </w:rPr>
        <w:t xml:space="preserve"> 2017</w:t>
      </w:r>
      <w:r w:rsidR="006C6995">
        <w:rPr>
          <w:lang w:val="sq-AL"/>
        </w:rPr>
        <w:t>,</w:t>
      </w:r>
      <w:r w:rsidR="00B60070" w:rsidRPr="001946C7">
        <w:rPr>
          <w:lang w:val="sq-AL"/>
        </w:rPr>
        <w:t xml:space="preserve"> nga ana e pjes</w:t>
      </w:r>
      <w:r w:rsidR="007C4683">
        <w:rPr>
          <w:lang w:val="sq-AL"/>
        </w:rPr>
        <w:t>ë</w:t>
      </w:r>
      <w:r w:rsidR="00B60070" w:rsidRPr="001946C7">
        <w:rPr>
          <w:lang w:val="sq-AL"/>
        </w:rPr>
        <w:t>marr</w:t>
      </w:r>
      <w:r w:rsidR="003C2AAB" w:rsidRPr="001946C7">
        <w:rPr>
          <w:lang w:val="sq-AL"/>
        </w:rPr>
        <w:t>ë</w:t>
      </w:r>
      <w:r w:rsidR="00B60070" w:rsidRPr="001946C7">
        <w:rPr>
          <w:lang w:val="sq-AL"/>
        </w:rPr>
        <w:t>sve</w:t>
      </w:r>
      <w:r w:rsidRPr="001946C7">
        <w:rPr>
          <w:lang w:val="sq-AL"/>
        </w:rPr>
        <w:t>.</w:t>
      </w:r>
      <w:r w:rsidR="00124BD5" w:rsidRPr="001946C7">
        <w:rPr>
          <w:lang w:val="sq-AL"/>
        </w:rPr>
        <w:t xml:space="preserve"> Gjat</w:t>
      </w:r>
      <w:r w:rsidR="003C2AAB" w:rsidRPr="001946C7">
        <w:rPr>
          <w:lang w:val="sq-AL"/>
        </w:rPr>
        <w:t>ë</w:t>
      </w:r>
      <w:r w:rsidR="00124BD5" w:rsidRPr="001946C7">
        <w:rPr>
          <w:lang w:val="sq-AL"/>
        </w:rPr>
        <w:t xml:space="preserve"> k</w:t>
      </w:r>
      <w:r w:rsidR="003C2AAB" w:rsidRPr="001946C7">
        <w:rPr>
          <w:lang w:val="sq-AL"/>
        </w:rPr>
        <w:t>ë</w:t>
      </w:r>
      <w:r w:rsidR="00124BD5" w:rsidRPr="001946C7">
        <w:rPr>
          <w:lang w:val="sq-AL"/>
        </w:rPr>
        <w:t>tyre takimeve jan</w:t>
      </w:r>
      <w:r w:rsidR="003C2AAB" w:rsidRPr="001946C7">
        <w:rPr>
          <w:lang w:val="sq-AL"/>
        </w:rPr>
        <w:t>ë</w:t>
      </w:r>
      <w:r w:rsidR="00124BD5" w:rsidRPr="001946C7">
        <w:rPr>
          <w:lang w:val="sq-AL"/>
        </w:rPr>
        <w:t xml:space="preserve"> dh</w:t>
      </w:r>
      <w:r w:rsidR="003C2AAB" w:rsidRPr="001946C7">
        <w:rPr>
          <w:lang w:val="sq-AL"/>
        </w:rPr>
        <w:t>ë</w:t>
      </w:r>
      <w:r w:rsidR="00124BD5" w:rsidRPr="001946C7">
        <w:rPr>
          <w:lang w:val="sq-AL"/>
        </w:rPr>
        <w:t>n</w:t>
      </w:r>
      <w:r w:rsidR="003C2AAB" w:rsidRPr="001946C7">
        <w:rPr>
          <w:lang w:val="sq-AL"/>
        </w:rPr>
        <w:t>ë</w:t>
      </w:r>
      <w:r w:rsidR="00124BD5" w:rsidRPr="001946C7">
        <w:rPr>
          <w:lang w:val="sq-AL"/>
        </w:rPr>
        <w:t xml:space="preserve"> gjithsejt</w:t>
      </w:r>
      <w:r w:rsidR="007C4683">
        <w:rPr>
          <w:lang w:val="sq-AL"/>
        </w:rPr>
        <w:t>ë</w:t>
      </w:r>
      <w:r w:rsidR="00124BD5" w:rsidRPr="001946C7">
        <w:rPr>
          <w:lang w:val="sq-AL"/>
        </w:rPr>
        <w:t xml:space="preserve"> </w:t>
      </w:r>
      <w:r w:rsidR="008752D8" w:rsidRPr="001946C7">
        <w:rPr>
          <w:lang w:val="sq-AL"/>
        </w:rPr>
        <w:t>23 propozimet t</w:t>
      </w:r>
      <w:r w:rsidR="003C2AAB" w:rsidRPr="001946C7">
        <w:rPr>
          <w:lang w:val="sq-AL"/>
        </w:rPr>
        <w:t>ë</w:t>
      </w:r>
      <w:r w:rsidR="008752D8" w:rsidRPr="001946C7">
        <w:rPr>
          <w:lang w:val="sq-AL"/>
        </w:rPr>
        <w:t xml:space="preserve"> cilat konsiderohen se jan</w:t>
      </w:r>
      <w:r w:rsidR="003C2AAB" w:rsidRPr="001946C7">
        <w:rPr>
          <w:lang w:val="sq-AL"/>
        </w:rPr>
        <w:t>ë</w:t>
      </w:r>
      <w:r w:rsidR="008752D8" w:rsidRPr="001946C7">
        <w:rPr>
          <w:lang w:val="sq-AL"/>
        </w:rPr>
        <w:t xml:space="preserve"> relevante p</w:t>
      </w:r>
      <w:r w:rsidR="003C2AAB" w:rsidRPr="001946C7">
        <w:rPr>
          <w:lang w:val="sq-AL"/>
        </w:rPr>
        <w:t>ë</w:t>
      </w:r>
      <w:r w:rsidR="008752D8" w:rsidRPr="001946C7">
        <w:rPr>
          <w:lang w:val="sq-AL"/>
        </w:rPr>
        <w:t>r temat e shqyrtuara n</w:t>
      </w:r>
      <w:r w:rsidR="003C2AAB" w:rsidRPr="001946C7">
        <w:rPr>
          <w:lang w:val="sq-AL"/>
        </w:rPr>
        <w:t>ë</w:t>
      </w:r>
      <w:r w:rsidR="008752D8" w:rsidRPr="001946C7">
        <w:rPr>
          <w:lang w:val="sq-AL"/>
        </w:rPr>
        <w:t xml:space="preserve"> Koncept Dokument.</w:t>
      </w:r>
      <w:r w:rsidRPr="001946C7">
        <w:rPr>
          <w:lang w:val="sq-AL"/>
        </w:rPr>
        <w:t xml:space="preserve"> </w:t>
      </w:r>
      <w:r w:rsidR="00EB3058" w:rsidRPr="001946C7">
        <w:rPr>
          <w:lang w:val="sq-AL"/>
        </w:rPr>
        <w:t>Përv</w:t>
      </w:r>
      <w:r w:rsidR="00EB3058">
        <w:rPr>
          <w:lang w:val="sq-AL"/>
        </w:rPr>
        <w:t>eç</w:t>
      </w:r>
      <w:r w:rsidR="007C4683" w:rsidRPr="001946C7">
        <w:rPr>
          <w:lang w:val="sq-AL"/>
        </w:rPr>
        <w:t xml:space="preserve"> </w:t>
      </w:r>
      <w:r w:rsidR="00B60070" w:rsidRPr="001946C7">
        <w:rPr>
          <w:lang w:val="sq-AL"/>
        </w:rPr>
        <w:t>kontributeve n</w:t>
      </w:r>
      <w:r w:rsidR="003C2AAB" w:rsidRPr="001946C7">
        <w:rPr>
          <w:lang w:val="sq-AL"/>
        </w:rPr>
        <w:t>ë</w:t>
      </w:r>
      <w:r w:rsidR="00B60070" w:rsidRPr="001946C7">
        <w:rPr>
          <w:lang w:val="sq-AL"/>
        </w:rPr>
        <w:t xml:space="preserve"> takime</w:t>
      </w:r>
      <w:r w:rsidR="00EB3058">
        <w:rPr>
          <w:lang w:val="sq-AL"/>
        </w:rPr>
        <w:t>,</w:t>
      </w:r>
      <w:r w:rsidR="00B60070" w:rsidRPr="001946C7">
        <w:rPr>
          <w:lang w:val="sq-AL"/>
        </w:rPr>
        <w:t xml:space="preserve"> </w:t>
      </w:r>
      <w:r w:rsidRPr="001946C7">
        <w:rPr>
          <w:lang w:val="sq-AL"/>
        </w:rPr>
        <w:t xml:space="preserve">kontribute </w:t>
      </w:r>
      <w:r w:rsidR="00B60070" w:rsidRPr="001946C7">
        <w:rPr>
          <w:lang w:val="sq-AL"/>
        </w:rPr>
        <w:t xml:space="preserve">me shkrim </w:t>
      </w:r>
      <w:r w:rsidRPr="001946C7">
        <w:rPr>
          <w:lang w:val="sq-AL"/>
        </w:rPr>
        <w:t>jan</w:t>
      </w:r>
      <w:r w:rsidR="00055165" w:rsidRPr="001946C7">
        <w:rPr>
          <w:lang w:val="sq-AL"/>
        </w:rPr>
        <w:t>ë</w:t>
      </w:r>
      <w:r w:rsidRPr="001946C7">
        <w:rPr>
          <w:lang w:val="sq-AL"/>
        </w:rPr>
        <w:t xml:space="preserve"> dh</w:t>
      </w:r>
      <w:r w:rsidR="00055165" w:rsidRPr="001946C7">
        <w:rPr>
          <w:lang w:val="sq-AL"/>
        </w:rPr>
        <w:t>ë</w:t>
      </w:r>
      <w:r w:rsidRPr="001946C7">
        <w:rPr>
          <w:lang w:val="sq-AL"/>
        </w:rPr>
        <w:t>n</w:t>
      </w:r>
      <w:r w:rsidR="00055165" w:rsidRPr="001946C7">
        <w:rPr>
          <w:lang w:val="sq-AL"/>
        </w:rPr>
        <w:t>ë</w:t>
      </w:r>
      <w:r w:rsidR="00B60070" w:rsidRPr="001946C7">
        <w:rPr>
          <w:lang w:val="sq-AL"/>
        </w:rPr>
        <w:t xml:space="preserve"> gjithashtu</w:t>
      </w:r>
      <w:r w:rsidRPr="001946C7">
        <w:rPr>
          <w:lang w:val="sq-AL"/>
        </w:rPr>
        <w:t xml:space="preserve"> p</w:t>
      </w:r>
      <w:r w:rsidR="00055165" w:rsidRPr="001946C7">
        <w:rPr>
          <w:lang w:val="sq-AL"/>
        </w:rPr>
        <w:t>ë</w:t>
      </w:r>
      <w:r w:rsidRPr="001946C7">
        <w:rPr>
          <w:lang w:val="sq-AL"/>
        </w:rPr>
        <w:t>rmes komunikimit t</w:t>
      </w:r>
      <w:r w:rsidR="00055165" w:rsidRPr="001946C7">
        <w:rPr>
          <w:lang w:val="sq-AL"/>
        </w:rPr>
        <w:t>ë</w:t>
      </w:r>
      <w:r w:rsidRPr="001946C7">
        <w:rPr>
          <w:lang w:val="sq-AL"/>
        </w:rPr>
        <w:t xml:space="preserve"> drejtp</w:t>
      </w:r>
      <w:r w:rsidR="00055165" w:rsidRPr="001946C7">
        <w:rPr>
          <w:lang w:val="sq-AL"/>
        </w:rPr>
        <w:t>ë</w:t>
      </w:r>
      <w:r w:rsidRPr="001946C7">
        <w:rPr>
          <w:lang w:val="sq-AL"/>
        </w:rPr>
        <w:t>rdrejt</w:t>
      </w:r>
      <w:r w:rsidR="00055165" w:rsidRPr="001946C7">
        <w:rPr>
          <w:lang w:val="sq-AL"/>
        </w:rPr>
        <w:t>ë</w:t>
      </w:r>
      <w:r w:rsidRPr="001946C7">
        <w:rPr>
          <w:lang w:val="sq-AL"/>
        </w:rPr>
        <w:t xml:space="preserve"> nga ana e pal</w:t>
      </w:r>
      <w:r w:rsidR="00055165" w:rsidRPr="001946C7">
        <w:rPr>
          <w:lang w:val="sq-AL"/>
        </w:rPr>
        <w:t>ë</w:t>
      </w:r>
      <w:r w:rsidRPr="001946C7">
        <w:rPr>
          <w:lang w:val="sq-AL"/>
        </w:rPr>
        <w:t>ve t</w:t>
      </w:r>
      <w:r w:rsidR="00055165" w:rsidRPr="001946C7">
        <w:rPr>
          <w:lang w:val="sq-AL"/>
        </w:rPr>
        <w:t>ë</w:t>
      </w:r>
      <w:r w:rsidRPr="001946C7">
        <w:rPr>
          <w:lang w:val="sq-AL"/>
        </w:rPr>
        <w:t xml:space="preserve"> interesit, d</w:t>
      </w:r>
      <w:r w:rsidR="00EB3058">
        <w:rPr>
          <w:lang w:val="sq-AL"/>
        </w:rPr>
        <w:t>.</w:t>
      </w:r>
      <w:r w:rsidRPr="001946C7">
        <w:rPr>
          <w:lang w:val="sq-AL"/>
        </w:rPr>
        <w:t>m</w:t>
      </w:r>
      <w:r w:rsidR="00EB3058">
        <w:rPr>
          <w:lang w:val="sq-AL"/>
        </w:rPr>
        <w:t>.</w:t>
      </w:r>
      <w:r w:rsidRPr="001946C7">
        <w:rPr>
          <w:lang w:val="sq-AL"/>
        </w:rPr>
        <w:t>th p</w:t>
      </w:r>
      <w:r w:rsidR="00055165" w:rsidRPr="001946C7">
        <w:rPr>
          <w:lang w:val="sq-AL"/>
        </w:rPr>
        <w:t>ë</w:t>
      </w:r>
      <w:r w:rsidRPr="001946C7">
        <w:rPr>
          <w:lang w:val="sq-AL"/>
        </w:rPr>
        <w:t xml:space="preserve">rmes </w:t>
      </w:r>
      <w:r w:rsidR="00787850" w:rsidRPr="001946C7">
        <w:rPr>
          <w:lang w:val="sq-AL"/>
        </w:rPr>
        <w:t>Emilit</w:t>
      </w:r>
      <w:r w:rsidRPr="001946C7">
        <w:rPr>
          <w:lang w:val="sq-AL"/>
        </w:rPr>
        <w:t>.</w:t>
      </w:r>
      <w:r w:rsidR="008752D8" w:rsidRPr="001946C7">
        <w:rPr>
          <w:lang w:val="sq-AL"/>
        </w:rPr>
        <w:t xml:space="preserve"> P</w:t>
      </w:r>
      <w:r w:rsidR="003C2AAB" w:rsidRPr="001946C7">
        <w:rPr>
          <w:lang w:val="sq-AL"/>
        </w:rPr>
        <w:t>ë</w:t>
      </w:r>
      <w:r w:rsidR="008752D8" w:rsidRPr="001946C7">
        <w:rPr>
          <w:lang w:val="sq-AL"/>
        </w:rPr>
        <w:t xml:space="preserve">rmes </w:t>
      </w:r>
      <w:r w:rsidR="00787850" w:rsidRPr="001946C7">
        <w:rPr>
          <w:lang w:val="sq-AL"/>
        </w:rPr>
        <w:t>Emilit</w:t>
      </w:r>
      <w:r w:rsidR="008752D8" w:rsidRPr="001946C7">
        <w:rPr>
          <w:lang w:val="sq-AL"/>
        </w:rPr>
        <w:t xml:space="preserve"> jan</w:t>
      </w:r>
      <w:r w:rsidR="003C2AAB" w:rsidRPr="001946C7">
        <w:rPr>
          <w:lang w:val="sq-AL"/>
        </w:rPr>
        <w:t>ë</w:t>
      </w:r>
      <w:r w:rsidR="008752D8" w:rsidRPr="001946C7">
        <w:rPr>
          <w:lang w:val="sq-AL"/>
        </w:rPr>
        <w:t xml:space="preserve"> dh</w:t>
      </w:r>
      <w:r w:rsidR="003C2AAB" w:rsidRPr="001946C7">
        <w:rPr>
          <w:lang w:val="sq-AL"/>
        </w:rPr>
        <w:t>ë</w:t>
      </w:r>
      <w:r w:rsidR="008752D8" w:rsidRPr="001946C7">
        <w:rPr>
          <w:lang w:val="sq-AL"/>
        </w:rPr>
        <w:t>n</w:t>
      </w:r>
      <w:r w:rsidR="003C2AAB" w:rsidRPr="001946C7">
        <w:rPr>
          <w:lang w:val="sq-AL"/>
        </w:rPr>
        <w:t>ë</w:t>
      </w:r>
      <w:r w:rsidR="008752D8" w:rsidRPr="001946C7">
        <w:rPr>
          <w:lang w:val="sq-AL"/>
        </w:rPr>
        <w:t xml:space="preserve"> </w:t>
      </w:r>
      <w:r w:rsidR="00787850" w:rsidRPr="001946C7">
        <w:rPr>
          <w:lang w:val="sq-AL"/>
        </w:rPr>
        <w:t>gjithsejtë</w:t>
      </w:r>
      <w:r w:rsidR="008752D8" w:rsidRPr="001946C7">
        <w:rPr>
          <w:lang w:val="sq-AL"/>
        </w:rPr>
        <w:t xml:space="preserve"> </w:t>
      </w:r>
      <w:r w:rsidR="006C6995">
        <w:rPr>
          <w:lang w:val="sq-AL"/>
        </w:rPr>
        <w:t>disa</w:t>
      </w:r>
      <w:r w:rsidR="00696DCC">
        <w:rPr>
          <w:lang w:val="sq-AL"/>
        </w:rPr>
        <w:t xml:space="preserve"> </w:t>
      </w:r>
      <w:r w:rsidR="008752D8" w:rsidRPr="001946C7">
        <w:rPr>
          <w:lang w:val="sq-AL"/>
        </w:rPr>
        <w:t xml:space="preserve">propozime relevante. </w:t>
      </w:r>
      <w:r w:rsidRPr="001946C7">
        <w:rPr>
          <w:lang w:val="sq-AL"/>
        </w:rPr>
        <w:t>Vlen t</w:t>
      </w:r>
      <w:r w:rsidR="00055165" w:rsidRPr="001946C7">
        <w:rPr>
          <w:lang w:val="sq-AL"/>
        </w:rPr>
        <w:t>ë</w:t>
      </w:r>
      <w:r w:rsidR="00655765">
        <w:rPr>
          <w:lang w:val="sq-AL"/>
        </w:rPr>
        <w:t xml:space="preserve"> theksohet se </w:t>
      </w:r>
      <w:r w:rsidRPr="001946C7">
        <w:rPr>
          <w:lang w:val="sq-AL"/>
        </w:rPr>
        <w:t xml:space="preserve"> ka pasur kontribute p</w:t>
      </w:r>
      <w:r w:rsidR="00055165" w:rsidRPr="001946C7">
        <w:rPr>
          <w:lang w:val="sq-AL"/>
        </w:rPr>
        <w:t>ë</w:t>
      </w:r>
      <w:r w:rsidRPr="001946C7">
        <w:rPr>
          <w:lang w:val="sq-AL"/>
        </w:rPr>
        <w:t>rmes platform</w:t>
      </w:r>
      <w:r w:rsidR="00055165" w:rsidRPr="001946C7">
        <w:rPr>
          <w:lang w:val="sq-AL"/>
        </w:rPr>
        <w:t>ë</w:t>
      </w:r>
      <w:r w:rsidRPr="001946C7">
        <w:rPr>
          <w:lang w:val="sq-AL"/>
        </w:rPr>
        <w:t>s online</w:t>
      </w:r>
      <w:r w:rsidR="00655765">
        <w:rPr>
          <w:lang w:val="sq-AL"/>
        </w:rPr>
        <w:t xml:space="preserve"> </w:t>
      </w:r>
      <w:r w:rsidR="00084FD6">
        <w:rPr>
          <w:lang w:val="sq-AL"/>
        </w:rPr>
        <w:t>gjithsejtë</w:t>
      </w:r>
      <w:r w:rsidR="00516854">
        <w:rPr>
          <w:lang w:val="sq-AL"/>
        </w:rPr>
        <w:t xml:space="preserve"> katër komente, dy  komente </w:t>
      </w:r>
      <w:r w:rsidR="00655765">
        <w:rPr>
          <w:lang w:val="sq-AL"/>
        </w:rPr>
        <w:t>nga Ministri</w:t>
      </w:r>
      <w:r w:rsidR="00516854">
        <w:rPr>
          <w:lang w:val="sq-AL"/>
        </w:rPr>
        <w:t>a</w:t>
      </w:r>
      <w:r w:rsidR="00655765">
        <w:rPr>
          <w:lang w:val="sq-AL"/>
        </w:rPr>
        <w:t xml:space="preserve"> e Tregtisë dhe Industrisë(MTI) dhe</w:t>
      </w:r>
      <w:r w:rsidR="00516854">
        <w:rPr>
          <w:lang w:val="sq-AL"/>
        </w:rPr>
        <w:t xml:space="preserve"> dy tjera nga</w:t>
      </w:r>
      <w:r w:rsidR="00655765">
        <w:rPr>
          <w:lang w:val="sq-AL"/>
        </w:rPr>
        <w:t xml:space="preserve"> zyra e BE-së, në Kosovë</w:t>
      </w:r>
      <w:r w:rsidR="00516854">
        <w:rPr>
          <w:lang w:val="sq-AL"/>
        </w:rPr>
        <w:t>.</w:t>
      </w:r>
      <w:r w:rsidR="00655765">
        <w:rPr>
          <w:lang w:val="sq-AL"/>
        </w:rPr>
        <w:t xml:space="preserve"> </w:t>
      </w:r>
    </w:p>
    <w:p w14:paraId="440989E5" w14:textId="77777777" w:rsidR="00353331" w:rsidRPr="001946C7" w:rsidRDefault="00353331" w:rsidP="00353331">
      <w:pPr>
        <w:jc w:val="both"/>
        <w:rPr>
          <w:lang w:val="sq-AL"/>
        </w:rPr>
      </w:pPr>
    </w:p>
    <w:p w14:paraId="3CFBE744" w14:textId="2E75C2DF" w:rsidR="00353331" w:rsidRPr="001946C7" w:rsidRDefault="00B47C17" w:rsidP="00353331">
      <w:pPr>
        <w:jc w:val="center"/>
        <w:rPr>
          <w:b/>
          <w:lang w:val="sq-AL"/>
        </w:rPr>
      </w:pPr>
      <w:r w:rsidRPr="001946C7">
        <w:rPr>
          <w:b/>
          <w:lang w:val="sq-AL"/>
        </w:rPr>
        <w:t>Ç</w:t>
      </w:r>
      <w:r w:rsidR="00353331" w:rsidRPr="001946C7">
        <w:rPr>
          <w:b/>
          <w:lang w:val="sq-AL"/>
        </w:rPr>
        <w:t>ështje tjera</w:t>
      </w:r>
    </w:p>
    <w:p w14:paraId="26E3E3B6" w14:textId="77777777" w:rsidR="00353331" w:rsidRPr="001946C7" w:rsidRDefault="00353331" w:rsidP="00353331">
      <w:pPr>
        <w:jc w:val="both"/>
        <w:rPr>
          <w:i/>
          <w:lang w:val="sq-AL"/>
        </w:rPr>
      </w:pPr>
    </w:p>
    <w:p w14:paraId="0FA385F3" w14:textId="30BBB16F" w:rsidR="00353331" w:rsidRPr="001946C7" w:rsidRDefault="00B47C17" w:rsidP="00353331">
      <w:pPr>
        <w:jc w:val="both"/>
        <w:rPr>
          <w:lang w:val="sq-AL"/>
        </w:rPr>
      </w:pPr>
      <w:r w:rsidRPr="001946C7">
        <w:rPr>
          <w:lang w:val="sq-AL"/>
        </w:rPr>
        <w:t>Me q</w:t>
      </w:r>
      <w:r w:rsidR="00055165" w:rsidRPr="001946C7">
        <w:rPr>
          <w:lang w:val="sq-AL"/>
        </w:rPr>
        <w:t>ë</w:t>
      </w:r>
      <w:r w:rsidRPr="001946C7">
        <w:rPr>
          <w:lang w:val="sq-AL"/>
        </w:rPr>
        <w:t>llim t</w:t>
      </w:r>
      <w:r w:rsidR="00055165" w:rsidRPr="001946C7">
        <w:rPr>
          <w:lang w:val="sq-AL"/>
        </w:rPr>
        <w:t>ë</w:t>
      </w:r>
      <w:r w:rsidRPr="001946C7">
        <w:rPr>
          <w:lang w:val="sq-AL"/>
        </w:rPr>
        <w:t xml:space="preserve"> finalizimit t</w:t>
      </w:r>
      <w:r w:rsidR="00055165" w:rsidRPr="001946C7">
        <w:rPr>
          <w:lang w:val="sq-AL"/>
        </w:rPr>
        <w:t>ë</w:t>
      </w:r>
      <w:r w:rsidRPr="001946C7">
        <w:rPr>
          <w:lang w:val="sq-AL"/>
        </w:rPr>
        <w:t xml:space="preserve"> </w:t>
      </w:r>
      <w:r w:rsidR="00EB3058">
        <w:rPr>
          <w:lang w:val="sq-AL"/>
        </w:rPr>
        <w:t xml:space="preserve">Draft </w:t>
      </w:r>
      <w:r w:rsidRPr="001946C7">
        <w:rPr>
          <w:lang w:val="sq-AL"/>
        </w:rPr>
        <w:t>Koncept Dokumentit p</w:t>
      </w:r>
      <w:r w:rsidR="00055165" w:rsidRPr="001946C7">
        <w:rPr>
          <w:lang w:val="sq-AL"/>
        </w:rPr>
        <w:t>ë</w:t>
      </w:r>
      <w:r w:rsidR="00622315">
        <w:rPr>
          <w:lang w:val="sq-AL"/>
        </w:rPr>
        <w:t>r zhvillim Rajonal</w:t>
      </w:r>
      <w:r w:rsidRPr="001946C7">
        <w:rPr>
          <w:lang w:val="sq-AL"/>
        </w:rPr>
        <w:t xml:space="preserve"> dhe shqyrtimit t</w:t>
      </w:r>
      <w:r w:rsidR="00055165" w:rsidRPr="001946C7">
        <w:rPr>
          <w:lang w:val="sq-AL"/>
        </w:rPr>
        <w:t>ë</w:t>
      </w:r>
      <w:r w:rsidRPr="001946C7">
        <w:rPr>
          <w:lang w:val="sq-AL"/>
        </w:rPr>
        <w:t xml:space="preserve"> komenteve t</w:t>
      </w:r>
      <w:r w:rsidR="00055165" w:rsidRPr="001946C7">
        <w:rPr>
          <w:lang w:val="sq-AL"/>
        </w:rPr>
        <w:t>ë</w:t>
      </w:r>
      <w:r w:rsidRPr="001946C7">
        <w:rPr>
          <w:lang w:val="sq-AL"/>
        </w:rPr>
        <w:t xml:space="preserve"> pranuara</w:t>
      </w:r>
      <w:r w:rsidR="00EB3058">
        <w:rPr>
          <w:lang w:val="sq-AL"/>
        </w:rPr>
        <w:t>,</w:t>
      </w:r>
      <w:r w:rsidR="00622315">
        <w:rPr>
          <w:lang w:val="sq-AL"/>
        </w:rPr>
        <w:t xml:space="preserve"> është mbajtur takimi  përmbyllës i</w:t>
      </w:r>
      <w:r w:rsidRPr="001946C7">
        <w:rPr>
          <w:lang w:val="sq-AL"/>
        </w:rPr>
        <w:t xml:space="preserve"> </w:t>
      </w:r>
      <w:r w:rsidR="00EB3058" w:rsidRPr="001946C7">
        <w:rPr>
          <w:lang w:val="sq-AL"/>
        </w:rPr>
        <w:t>G</w:t>
      </w:r>
      <w:r w:rsidRPr="001946C7">
        <w:rPr>
          <w:lang w:val="sq-AL"/>
        </w:rPr>
        <w:t xml:space="preserve">rupit </w:t>
      </w:r>
      <w:r w:rsidR="00EB3058" w:rsidRPr="001946C7">
        <w:rPr>
          <w:lang w:val="sq-AL"/>
        </w:rPr>
        <w:t>P</w:t>
      </w:r>
      <w:r w:rsidRPr="001946C7">
        <w:rPr>
          <w:lang w:val="sq-AL"/>
        </w:rPr>
        <w:t>unu</w:t>
      </w:r>
      <w:r w:rsidR="00711CF2" w:rsidRPr="001946C7">
        <w:rPr>
          <w:lang w:val="sq-AL"/>
        </w:rPr>
        <w:t>e</w:t>
      </w:r>
      <w:r w:rsidRPr="001946C7">
        <w:rPr>
          <w:lang w:val="sq-AL"/>
        </w:rPr>
        <w:t>s me dat</w:t>
      </w:r>
      <w:r w:rsidR="00055165" w:rsidRPr="001946C7">
        <w:rPr>
          <w:lang w:val="sq-AL"/>
        </w:rPr>
        <w:t>ë</w:t>
      </w:r>
      <w:r w:rsidRPr="001946C7">
        <w:rPr>
          <w:lang w:val="sq-AL"/>
        </w:rPr>
        <w:t>n 1</w:t>
      </w:r>
      <w:r w:rsidR="00622315">
        <w:rPr>
          <w:lang w:val="sq-AL"/>
        </w:rPr>
        <w:t xml:space="preserve">8 Shtator </w:t>
      </w:r>
      <w:r w:rsidR="00696DCC">
        <w:rPr>
          <w:lang w:val="sq-AL"/>
        </w:rPr>
        <w:t xml:space="preserve">2017 </w:t>
      </w:r>
      <w:r w:rsidR="000C223E" w:rsidRPr="001946C7">
        <w:rPr>
          <w:lang w:val="sq-AL"/>
        </w:rPr>
        <w:t xml:space="preserve">. </w:t>
      </w:r>
      <w:r w:rsidRPr="001946C7">
        <w:rPr>
          <w:lang w:val="sq-AL"/>
        </w:rPr>
        <w:t>T</w:t>
      </w:r>
      <w:r w:rsidR="00055165" w:rsidRPr="001946C7">
        <w:rPr>
          <w:lang w:val="sq-AL"/>
        </w:rPr>
        <w:t>ë</w:t>
      </w:r>
      <w:r w:rsidRPr="001946C7">
        <w:rPr>
          <w:lang w:val="sq-AL"/>
        </w:rPr>
        <w:t xml:space="preserve"> gjitha kontributet e pranuara jan</w:t>
      </w:r>
      <w:r w:rsidR="00055165" w:rsidRPr="001946C7">
        <w:rPr>
          <w:lang w:val="sq-AL"/>
        </w:rPr>
        <w:t>ë</w:t>
      </w:r>
      <w:r w:rsidRPr="001946C7">
        <w:rPr>
          <w:lang w:val="sq-AL"/>
        </w:rPr>
        <w:t xml:space="preserve"> shqyrtuar </w:t>
      </w:r>
      <w:r w:rsidR="00EB3058" w:rsidRPr="001946C7">
        <w:rPr>
          <w:lang w:val="sq-AL"/>
        </w:rPr>
        <w:t>ve</w:t>
      </w:r>
      <w:r w:rsidR="00EB3058">
        <w:rPr>
          <w:lang w:val="sq-AL"/>
        </w:rPr>
        <w:t>ç</w:t>
      </w:r>
      <w:r w:rsidR="00EB3058" w:rsidRPr="001946C7">
        <w:rPr>
          <w:lang w:val="sq-AL"/>
        </w:rPr>
        <w:t xml:space="preserve"> </w:t>
      </w:r>
      <w:r w:rsidRPr="001946C7">
        <w:rPr>
          <w:lang w:val="sq-AL"/>
        </w:rPr>
        <w:t xml:space="preserve">e </w:t>
      </w:r>
      <w:r w:rsidR="00EB3058" w:rsidRPr="001946C7">
        <w:rPr>
          <w:lang w:val="sq-AL"/>
        </w:rPr>
        <w:t>ve</w:t>
      </w:r>
      <w:r w:rsidR="00EB3058">
        <w:rPr>
          <w:lang w:val="sq-AL"/>
        </w:rPr>
        <w:t>ç,</w:t>
      </w:r>
      <w:r w:rsidR="00EB3058" w:rsidRPr="001946C7">
        <w:rPr>
          <w:lang w:val="sq-AL"/>
        </w:rPr>
        <w:t xml:space="preserve"> ndërsa</w:t>
      </w:r>
      <w:r w:rsidRPr="001946C7">
        <w:rPr>
          <w:lang w:val="sq-AL"/>
        </w:rPr>
        <w:t xml:space="preserve"> raporti</w:t>
      </w:r>
      <w:r w:rsidR="00C63D1C" w:rsidRPr="001946C7">
        <w:rPr>
          <w:lang w:val="sq-AL"/>
        </w:rPr>
        <w:t xml:space="preserve"> i </w:t>
      </w:r>
      <w:r w:rsidRPr="001946C7">
        <w:rPr>
          <w:lang w:val="sq-AL"/>
        </w:rPr>
        <w:t>detajuar</w:t>
      </w:r>
      <w:r w:rsidR="00055165" w:rsidRPr="001946C7">
        <w:rPr>
          <w:lang w:val="sq-AL"/>
        </w:rPr>
        <w:t xml:space="preserve"> </w:t>
      </w:r>
      <w:r w:rsidR="000C223E" w:rsidRPr="001946C7">
        <w:rPr>
          <w:lang w:val="sq-AL"/>
        </w:rPr>
        <w:t>p</w:t>
      </w:r>
      <w:r w:rsidR="003C2AAB" w:rsidRPr="001946C7">
        <w:rPr>
          <w:lang w:val="sq-AL"/>
        </w:rPr>
        <w:t>ë</w:t>
      </w:r>
      <w:r w:rsidR="000C223E" w:rsidRPr="001946C7">
        <w:rPr>
          <w:lang w:val="sq-AL"/>
        </w:rPr>
        <w:t xml:space="preserve">r komentet e pranuara, </w:t>
      </w:r>
      <w:r w:rsidR="00787850" w:rsidRPr="001946C7">
        <w:rPr>
          <w:lang w:val="sq-AL"/>
        </w:rPr>
        <w:t>kontribuuesit</w:t>
      </w:r>
      <w:r w:rsidR="000C223E" w:rsidRPr="001946C7">
        <w:rPr>
          <w:lang w:val="sq-AL"/>
        </w:rPr>
        <w:t xml:space="preserve"> dhe</w:t>
      </w:r>
      <w:r w:rsidR="00055165" w:rsidRPr="001946C7">
        <w:rPr>
          <w:lang w:val="sq-AL"/>
        </w:rPr>
        <w:t xml:space="preserve"> </w:t>
      </w:r>
      <w:r w:rsidR="000C223E" w:rsidRPr="001946C7">
        <w:rPr>
          <w:lang w:val="sq-AL"/>
        </w:rPr>
        <w:t>statusin e</w:t>
      </w:r>
      <w:r w:rsidRPr="001946C7">
        <w:rPr>
          <w:lang w:val="sq-AL"/>
        </w:rPr>
        <w:t xml:space="preserve"> </w:t>
      </w:r>
      <w:r w:rsidR="000C223E" w:rsidRPr="001946C7">
        <w:rPr>
          <w:lang w:val="sq-AL"/>
        </w:rPr>
        <w:t>kontributeve jan</w:t>
      </w:r>
      <w:r w:rsidR="003C2AAB" w:rsidRPr="001946C7">
        <w:rPr>
          <w:lang w:val="sq-AL"/>
        </w:rPr>
        <w:t>ë</w:t>
      </w:r>
      <w:r w:rsidR="000C223E" w:rsidRPr="001946C7">
        <w:rPr>
          <w:lang w:val="sq-AL"/>
        </w:rPr>
        <w:t xml:space="preserve"> paraqitur n</w:t>
      </w:r>
      <w:r w:rsidR="003C2AAB" w:rsidRPr="001946C7">
        <w:rPr>
          <w:lang w:val="sq-AL"/>
        </w:rPr>
        <w:t>ë</w:t>
      </w:r>
      <w:r w:rsidR="000C223E" w:rsidRPr="001946C7">
        <w:rPr>
          <w:lang w:val="sq-AL"/>
        </w:rPr>
        <w:t xml:space="preserve"> form</w:t>
      </w:r>
      <w:r w:rsidR="003C2AAB" w:rsidRPr="001946C7">
        <w:rPr>
          <w:lang w:val="sq-AL"/>
        </w:rPr>
        <w:t>ë</w:t>
      </w:r>
      <w:r w:rsidR="000C223E" w:rsidRPr="001946C7">
        <w:rPr>
          <w:lang w:val="sq-AL"/>
        </w:rPr>
        <w:t xml:space="preserve"> t</w:t>
      </w:r>
      <w:r w:rsidR="003C2AAB" w:rsidRPr="001946C7">
        <w:rPr>
          <w:lang w:val="sq-AL"/>
        </w:rPr>
        <w:t>ë</w:t>
      </w:r>
      <w:r w:rsidR="000C223E" w:rsidRPr="001946C7">
        <w:rPr>
          <w:lang w:val="sq-AL"/>
        </w:rPr>
        <w:t xml:space="preserve"> plot</w:t>
      </w:r>
      <w:r w:rsidR="003C2AAB" w:rsidRPr="001946C7">
        <w:rPr>
          <w:lang w:val="sq-AL"/>
        </w:rPr>
        <w:t>ë</w:t>
      </w:r>
      <w:r w:rsidR="000C223E" w:rsidRPr="001946C7">
        <w:rPr>
          <w:lang w:val="sq-AL"/>
        </w:rPr>
        <w:t xml:space="preserve"> ne sht</w:t>
      </w:r>
      <w:r w:rsidRPr="001946C7">
        <w:rPr>
          <w:lang w:val="sq-AL"/>
        </w:rPr>
        <w:t>ojc</w:t>
      </w:r>
      <w:r w:rsidR="00055165" w:rsidRPr="001946C7">
        <w:rPr>
          <w:lang w:val="sq-AL"/>
        </w:rPr>
        <w:t>ë</w:t>
      </w:r>
      <w:r w:rsidRPr="001946C7">
        <w:rPr>
          <w:lang w:val="sq-AL"/>
        </w:rPr>
        <w:t>n nr. 1 t</w:t>
      </w:r>
      <w:r w:rsidR="00055165" w:rsidRPr="001946C7">
        <w:rPr>
          <w:lang w:val="sq-AL"/>
        </w:rPr>
        <w:t>ë</w:t>
      </w:r>
      <w:r w:rsidRPr="001946C7">
        <w:rPr>
          <w:lang w:val="sq-AL"/>
        </w:rPr>
        <w:t xml:space="preserve"> k</w:t>
      </w:r>
      <w:r w:rsidR="00055165" w:rsidRPr="001946C7">
        <w:rPr>
          <w:lang w:val="sq-AL"/>
        </w:rPr>
        <w:t>ë</w:t>
      </w:r>
      <w:r w:rsidRPr="001946C7">
        <w:rPr>
          <w:lang w:val="sq-AL"/>
        </w:rPr>
        <w:t xml:space="preserve">tij raporti. </w:t>
      </w:r>
      <w:r w:rsidR="00353331" w:rsidRPr="001946C7">
        <w:rPr>
          <w:lang w:val="sq-AL"/>
        </w:rPr>
        <w:t xml:space="preserve">  </w:t>
      </w:r>
    </w:p>
    <w:p w14:paraId="0F568409" w14:textId="77777777" w:rsidR="00353331" w:rsidRPr="001946C7" w:rsidRDefault="00353331" w:rsidP="00353331">
      <w:pPr>
        <w:jc w:val="both"/>
        <w:rPr>
          <w:lang w:val="sq-AL"/>
        </w:rPr>
      </w:pPr>
    </w:p>
    <w:p w14:paraId="25EA4F3E" w14:textId="2D89E367" w:rsidR="006D394B" w:rsidRDefault="006D394B" w:rsidP="00353331">
      <w:pPr>
        <w:jc w:val="both"/>
        <w:rPr>
          <w:lang w:val="sq-AL"/>
        </w:rPr>
      </w:pPr>
    </w:p>
    <w:p w14:paraId="1DE5B791" w14:textId="77777777" w:rsidR="000149C9" w:rsidRPr="001946C7" w:rsidRDefault="000149C9" w:rsidP="00353331">
      <w:pPr>
        <w:jc w:val="both"/>
        <w:rPr>
          <w:lang w:val="sq-AL"/>
        </w:rPr>
      </w:pPr>
    </w:p>
    <w:p w14:paraId="28EEC29C" w14:textId="77777777" w:rsidR="006D394B" w:rsidRDefault="006D394B" w:rsidP="00353331">
      <w:pPr>
        <w:jc w:val="both"/>
        <w:rPr>
          <w:lang w:val="sq-AL"/>
        </w:rPr>
      </w:pPr>
    </w:p>
    <w:p w14:paraId="7BB00D09" w14:textId="77777777" w:rsidR="00717637" w:rsidRPr="001946C7" w:rsidRDefault="00717637" w:rsidP="00353331">
      <w:pPr>
        <w:jc w:val="both"/>
        <w:rPr>
          <w:lang w:val="sq-AL"/>
        </w:rPr>
      </w:pPr>
    </w:p>
    <w:p w14:paraId="686FDDB5" w14:textId="77777777" w:rsidR="00AA3B34" w:rsidRDefault="00AA3B34" w:rsidP="00353331">
      <w:pPr>
        <w:jc w:val="center"/>
        <w:rPr>
          <w:b/>
          <w:lang w:val="sq-AL"/>
        </w:rPr>
      </w:pPr>
    </w:p>
    <w:p w14:paraId="269966C9" w14:textId="77777777" w:rsidR="00AA3B34" w:rsidRDefault="00AA3B34" w:rsidP="00353331">
      <w:pPr>
        <w:jc w:val="center"/>
        <w:rPr>
          <w:b/>
          <w:lang w:val="sq-AL"/>
        </w:rPr>
      </w:pPr>
    </w:p>
    <w:p w14:paraId="06F90F17" w14:textId="77777777" w:rsidR="00622315" w:rsidRDefault="00622315" w:rsidP="00353331">
      <w:pPr>
        <w:jc w:val="center"/>
        <w:rPr>
          <w:b/>
          <w:lang w:val="sq-AL"/>
        </w:rPr>
      </w:pPr>
    </w:p>
    <w:p w14:paraId="7A83DBCC" w14:textId="77777777" w:rsidR="00845AD9" w:rsidRDefault="00845AD9" w:rsidP="00353331">
      <w:pPr>
        <w:jc w:val="center"/>
        <w:rPr>
          <w:b/>
          <w:lang w:val="sq-AL"/>
        </w:rPr>
      </w:pPr>
    </w:p>
    <w:p w14:paraId="05140F0F" w14:textId="77777777" w:rsidR="00353331" w:rsidRPr="001946C7" w:rsidRDefault="00353331" w:rsidP="00353331">
      <w:pPr>
        <w:jc w:val="center"/>
        <w:rPr>
          <w:b/>
          <w:lang w:val="sq-AL"/>
        </w:rPr>
      </w:pPr>
      <w:r w:rsidRPr="001946C7">
        <w:rPr>
          <w:b/>
          <w:lang w:val="sq-AL"/>
        </w:rPr>
        <w:lastRenderedPageBreak/>
        <w:t>Hapat e ardhshëm</w:t>
      </w:r>
    </w:p>
    <w:p w14:paraId="6D92785B" w14:textId="77777777" w:rsidR="00353331" w:rsidRPr="001946C7" w:rsidRDefault="00353331" w:rsidP="00353331">
      <w:pPr>
        <w:jc w:val="both"/>
        <w:rPr>
          <w:lang w:val="sq-AL"/>
        </w:rPr>
      </w:pPr>
    </w:p>
    <w:p w14:paraId="272026F5" w14:textId="37B31F61" w:rsidR="00353331" w:rsidRPr="001946C7" w:rsidRDefault="00896F88" w:rsidP="00353331">
      <w:pPr>
        <w:jc w:val="both"/>
        <w:rPr>
          <w:lang w:val="sq-AL"/>
        </w:rPr>
      </w:pPr>
      <w:r w:rsidRPr="001946C7">
        <w:rPr>
          <w:lang w:val="sq-AL"/>
        </w:rPr>
        <w:t>Draft Koncept Dokumenti p</w:t>
      </w:r>
      <w:r w:rsidR="00055165" w:rsidRPr="001946C7">
        <w:rPr>
          <w:lang w:val="sq-AL"/>
        </w:rPr>
        <w:t>ë</w:t>
      </w:r>
      <w:r w:rsidR="0019332D">
        <w:rPr>
          <w:lang w:val="sq-AL"/>
        </w:rPr>
        <w:t>r zhvillim Rajonal</w:t>
      </w:r>
      <w:r w:rsidR="00C63D1C" w:rsidRPr="001946C7">
        <w:rPr>
          <w:lang w:val="sq-AL"/>
        </w:rPr>
        <w:t xml:space="preserve"> </w:t>
      </w:r>
      <w:r w:rsidR="00EB3058">
        <w:rPr>
          <w:lang w:val="sq-AL"/>
        </w:rPr>
        <w:t>është</w:t>
      </w:r>
      <w:r w:rsidR="00EB3058" w:rsidRPr="001946C7">
        <w:rPr>
          <w:lang w:val="sq-AL"/>
        </w:rPr>
        <w:t xml:space="preserve"> </w:t>
      </w:r>
      <w:r w:rsidRPr="001946C7">
        <w:rPr>
          <w:lang w:val="sq-AL"/>
        </w:rPr>
        <w:t>finalizuar</w:t>
      </w:r>
      <w:r w:rsidR="00EB3058">
        <w:rPr>
          <w:lang w:val="sq-AL"/>
        </w:rPr>
        <w:t>,</w:t>
      </w:r>
      <w:r w:rsidRPr="001946C7">
        <w:rPr>
          <w:lang w:val="sq-AL"/>
        </w:rPr>
        <w:t xml:space="preserve"> </w:t>
      </w:r>
      <w:r w:rsidR="00EB3058">
        <w:rPr>
          <w:lang w:val="sq-AL"/>
        </w:rPr>
        <w:t xml:space="preserve"> dhe</w:t>
      </w:r>
      <w:r w:rsidRPr="001946C7">
        <w:rPr>
          <w:lang w:val="sq-AL"/>
        </w:rPr>
        <w:t xml:space="preserve"> procedohet p</w:t>
      </w:r>
      <w:r w:rsidR="00055165" w:rsidRPr="001946C7">
        <w:rPr>
          <w:lang w:val="sq-AL"/>
        </w:rPr>
        <w:t>ë</w:t>
      </w:r>
      <w:r w:rsidRPr="001946C7">
        <w:rPr>
          <w:lang w:val="sq-AL"/>
        </w:rPr>
        <w:t>r miratim n</w:t>
      </w:r>
      <w:r w:rsidR="00055165" w:rsidRPr="001946C7">
        <w:rPr>
          <w:lang w:val="sq-AL"/>
        </w:rPr>
        <w:t>ë</w:t>
      </w:r>
      <w:r w:rsidRPr="001946C7">
        <w:rPr>
          <w:lang w:val="sq-AL"/>
        </w:rPr>
        <w:t xml:space="preserve"> Qeveri</w:t>
      </w:r>
      <w:r w:rsidR="000149C9" w:rsidRPr="000149C9">
        <w:rPr>
          <w:lang w:val="sq-AL"/>
        </w:rPr>
        <w:t>.</w:t>
      </w:r>
    </w:p>
    <w:p w14:paraId="17834E10" w14:textId="77777777" w:rsidR="00353331" w:rsidRPr="001946C7" w:rsidRDefault="00353331" w:rsidP="00353331">
      <w:pPr>
        <w:rPr>
          <w:lang w:val="sq-AL"/>
        </w:rPr>
      </w:pPr>
    </w:p>
    <w:p w14:paraId="097A73E5" w14:textId="77777777" w:rsidR="00FE01A5" w:rsidRPr="001946C7" w:rsidRDefault="00FE01A5" w:rsidP="00353331">
      <w:pPr>
        <w:rPr>
          <w:lang w:val="sq-AL"/>
        </w:rPr>
        <w:sectPr w:rsidR="00FE01A5" w:rsidRPr="001946C7" w:rsidSect="00A3310D">
          <w:footerReference w:type="even" r:id="rId9"/>
          <w:footerReference w:type="default" r:id="rId10"/>
          <w:pgSz w:w="12240" w:h="15840"/>
          <w:pgMar w:top="1440" w:right="1800" w:bottom="1440" w:left="1800" w:header="720" w:footer="720" w:gutter="0"/>
          <w:cols w:space="720"/>
          <w:docGrid w:linePitch="360"/>
        </w:sectPr>
      </w:pPr>
    </w:p>
    <w:p w14:paraId="468AD4F5" w14:textId="4EBBE681" w:rsidR="00353331" w:rsidRPr="001946C7" w:rsidRDefault="00353331" w:rsidP="00353331">
      <w:pPr>
        <w:rPr>
          <w:lang w:val="sq-AL"/>
        </w:rPr>
      </w:pPr>
      <w:r w:rsidRPr="001946C7">
        <w:rPr>
          <w:lang w:val="sq-AL"/>
        </w:rPr>
        <w:lastRenderedPageBreak/>
        <w:t xml:space="preserve">Shtojca – tabela e detajuar me informatat </w:t>
      </w:r>
      <w:r w:rsidR="009A1224" w:rsidRPr="001946C7">
        <w:rPr>
          <w:lang w:val="sq-AL"/>
        </w:rPr>
        <w:t>për</w:t>
      </w:r>
      <w:r w:rsidRPr="001946C7">
        <w:rPr>
          <w:lang w:val="sq-AL"/>
        </w:rPr>
        <w:t xml:space="preserve"> </w:t>
      </w:r>
      <w:r w:rsidR="003D6373" w:rsidRPr="001946C7">
        <w:rPr>
          <w:lang w:val="sq-AL"/>
        </w:rPr>
        <w:t>kontribuuesit</w:t>
      </w:r>
      <w:r w:rsidRPr="001946C7">
        <w:rPr>
          <w:lang w:val="sq-AL"/>
        </w:rPr>
        <w:t xml:space="preserve">, arsyetimet për përgjigjet e pranuara dhe të refuzuara.  </w:t>
      </w:r>
    </w:p>
    <w:p w14:paraId="5718A866" w14:textId="77777777" w:rsidR="00353331" w:rsidRPr="001946C7" w:rsidRDefault="00353331" w:rsidP="00187BF0">
      <w:pPr>
        <w:ind w:left="-450"/>
        <w:rPr>
          <w:lang w:val="sq-AL"/>
        </w:rPr>
      </w:pPr>
    </w:p>
    <w:p w14:paraId="017BA6D7" w14:textId="77777777" w:rsidR="00187BF0" w:rsidRPr="001946C7" w:rsidRDefault="00187BF0" w:rsidP="00353331">
      <w:pPr>
        <w:rPr>
          <w:lang w:val="sq-AL"/>
        </w:rPr>
      </w:pPr>
    </w:p>
    <w:p w14:paraId="7FBC293E" w14:textId="77777777" w:rsidR="00187BF0" w:rsidRPr="001946C7" w:rsidRDefault="00187BF0" w:rsidP="00187BF0">
      <w:pPr>
        <w:ind w:right="-540"/>
        <w:rPr>
          <w:lang w:val="sq-AL"/>
        </w:rPr>
      </w:pPr>
    </w:p>
    <w:tbl>
      <w:tblPr>
        <w:tblW w:w="14996" w:type="dxa"/>
        <w:tblInd w:w="-7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clear" w:color="auto" w:fill="DBE5F1" w:themeFill="accent1" w:themeFillTint="33"/>
        <w:tblLayout w:type="fixed"/>
        <w:tblLook w:val="04A0" w:firstRow="1" w:lastRow="0" w:firstColumn="1" w:lastColumn="0" w:noHBand="0" w:noVBand="1"/>
      </w:tblPr>
      <w:tblGrid>
        <w:gridCol w:w="1576"/>
        <w:gridCol w:w="3937"/>
        <w:gridCol w:w="1463"/>
        <w:gridCol w:w="1350"/>
        <w:gridCol w:w="6670"/>
      </w:tblGrid>
      <w:tr w:rsidR="00187BF0" w:rsidRPr="001946C7" w14:paraId="65519A9A" w14:textId="77777777" w:rsidTr="00B22497">
        <w:trPr>
          <w:trHeight w:val="341"/>
        </w:trPr>
        <w:tc>
          <w:tcPr>
            <w:tcW w:w="8326" w:type="dxa"/>
            <w:gridSpan w:val="4"/>
            <w:shd w:val="clear" w:color="auto" w:fill="DBE5F1" w:themeFill="accent1" w:themeFillTint="33"/>
          </w:tcPr>
          <w:p w14:paraId="6D12B7F0" w14:textId="1EBD4084" w:rsidR="00187BF0" w:rsidRPr="001946C7" w:rsidRDefault="00187BF0" w:rsidP="008D5AB5">
            <w:pPr>
              <w:rPr>
                <w:rFonts w:ascii="Times New Roman" w:hAnsi="Times New Roman" w:cs="Times New Roman"/>
                <w:b/>
                <w:sz w:val="20"/>
                <w:szCs w:val="20"/>
                <w:lang w:val="sq-AL"/>
              </w:rPr>
            </w:pPr>
            <w:r w:rsidRPr="001946C7">
              <w:rPr>
                <w:rFonts w:ascii="Times New Roman" w:hAnsi="Times New Roman" w:cs="Times New Roman"/>
                <w:b/>
                <w:sz w:val="20"/>
                <w:szCs w:val="20"/>
                <w:lang w:val="sq-AL"/>
              </w:rPr>
              <w:t>Konce</w:t>
            </w:r>
            <w:r w:rsidR="00290FC0">
              <w:rPr>
                <w:rFonts w:ascii="Times New Roman" w:hAnsi="Times New Roman" w:cs="Times New Roman"/>
                <w:b/>
                <w:sz w:val="20"/>
                <w:szCs w:val="20"/>
                <w:lang w:val="sq-AL"/>
              </w:rPr>
              <w:t>pt Dokumenti për zhvillim rajonal</w:t>
            </w:r>
          </w:p>
          <w:p w14:paraId="02276941" w14:textId="77777777" w:rsidR="00187BF0" w:rsidRPr="001946C7" w:rsidRDefault="00187BF0" w:rsidP="008D5AB5">
            <w:pPr>
              <w:rPr>
                <w:rFonts w:ascii="Times New Roman" w:hAnsi="Times New Roman" w:cs="Times New Roman"/>
                <w:b/>
                <w:sz w:val="20"/>
                <w:szCs w:val="20"/>
                <w:lang w:val="sq-AL"/>
              </w:rPr>
            </w:pPr>
            <w:r w:rsidRPr="001946C7">
              <w:rPr>
                <w:rFonts w:ascii="Times New Roman" w:hAnsi="Times New Roman" w:cs="Times New Roman"/>
                <w:b/>
                <w:sz w:val="20"/>
                <w:szCs w:val="20"/>
                <w:lang w:val="sq-AL"/>
              </w:rPr>
              <w:t>TEMAT E KONSULTIMIT DHE SHQYRTIMI i OPCIONEVE</w:t>
            </w:r>
          </w:p>
        </w:tc>
        <w:tc>
          <w:tcPr>
            <w:tcW w:w="6670" w:type="dxa"/>
            <w:shd w:val="clear" w:color="auto" w:fill="DBE5F1" w:themeFill="accent1" w:themeFillTint="33"/>
          </w:tcPr>
          <w:p w14:paraId="3CFD87DA" w14:textId="77777777" w:rsidR="00187BF0" w:rsidRPr="001946C7" w:rsidRDefault="00187BF0" w:rsidP="008D5AB5">
            <w:pPr>
              <w:rPr>
                <w:rFonts w:ascii="Times New Roman" w:hAnsi="Times New Roman" w:cs="Times New Roman"/>
                <w:b/>
                <w:sz w:val="20"/>
                <w:szCs w:val="20"/>
                <w:lang w:val="sq-AL"/>
              </w:rPr>
            </w:pPr>
          </w:p>
        </w:tc>
      </w:tr>
      <w:tr w:rsidR="008D5AB5" w:rsidRPr="000149C9" w14:paraId="7E2BFC0A" w14:textId="77777777" w:rsidTr="00B22497">
        <w:trPr>
          <w:trHeight w:val="620"/>
        </w:trPr>
        <w:tc>
          <w:tcPr>
            <w:tcW w:w="1576" w:type="dxa"/>
            <w:shd w:val="clear" w:color="auto" w:fill="DBE5F1" w:themeFill="accent1" w:themeFillTint="33"/>
          </w:tcPr>
          <w:p w14:paraId="44113409" w14:textId="77777777" w:rsidR="00187BF0" w:rsidRPr="001946C7" w:rsidRDefault="00187BF0" w:rsidP="008D5AB5">
            <w:pPr>
              <w:rPr>
                <w:rFonts w:ascii="Times New Roman" w:hAnsi="Times New Roman" w:cs="Times New Roman"/>
                <w:b/>
                <w:sz w:val="20"/>
                <w:szCs w:val="20"/>
                <w:lang w:val="sq-AL"/>
              </w:rPr>
            </w:pPr>
            <w:r w:rsidRPr="001946C7">
              <w:rPr>
                <w:rFonts w:ascii="Times New Roman" w:hAnsi="Times New Roman" w:cs="Times New Roman"/>
                <w:b/>
                <w:sz w:val="20"/>
                <w:szCs w:val="20"/>
                <w:lang w:val="sq-AL"/>
              </w:rPr>
              <w:t>Temat e konsultimit</w:t>
            </w:r>
          </w:p>
        </w:tc>
        <w:tc>
          <w:tcPr>
            <w:tcW w:w="3937" w:type="dxa"/>
            <w:shd w:val="clear" w:color="auto" w:fill="DBE5F1" w:themeFill="accent1" w:themeFillTint="33"/>
          </w:tcPr>
          <w:p w14:paraId="63062558" w14:textId="77777777" w:rsidR="00187BF0" w:rsidRPr="001946C7" w:rsidRDefault="00187BF0" w:rsidP="008D5AB5">
            <w:pPr>
              <w:rPr>
                <w:rFonts w:ascii="Times New Roman" w:hAnsi="Times New Roman" w:cs="Times New Roman"/>
                <w:b/>
                <w:sz w:val="20"/>
                <w:szCs w:val="20"/>
                <w:lang w:val="sq-AL"/>
              </w:rPr>
            </w:pPr>
            <w:r w:rsidRPr="001946C7">
              <w:rPr>
                <w:rFonts w:ascii="Times New Roman" w:hAnsi="Times New Roman" w:cs="Times New Roman"/>
                <w:b/>
                <w:sz w:val="20"/>
                <w:szCs w:val="20"/>
                <w:lang w:val="sq-AL"/>
              </w:rPr>
              <w:t>Komentet</w:t>
            </w:r>
          </w:p>
        </w:tc>
        <w:tc>
          <w:tcPr>
            <w:tcW w:w="1463" w:type="dxa"/>
            <w:shd w:val="clear" w:color="auto" w:fill="DBE5F1" w:themeFill="accent1" w:themeFillTint="33"/>
          </w:tcPr>
          <w:p w14:paraId="7DD38645" w14:textId="77777777" w:rsidR="00187BF0" w:rsidRPr="001946C7" w:rsidRDefault="00187BF0" w:rsidP="008D5AB5">
            <w:pPr>
              <w:rPr>
                <w:rFonts w:ascii="Times New Roman" w:hAnsi="Times New Roman" w:cs="Times New Roman"/>
                <w:b/>
                <w:sz w:val="20"/>
                <w:szCs w:val="20"/>
                <w:lang w:val="sq-AL"/>
              </w:rPr>
            </w:pPr>
            <w:r w:rsidRPr="001946C7">
              <w:rPr>
                <w:rFonts w:ascii="Times New Roman" w:hAnsi="Times New Roman" w:cs="Times New Roman"/>
                <w:b/>
                <w:sz w:val="20"/>
                <w:szCs w:val="20"/>
                <w:lang w:val="sq-AL"/>
              </w:rPr>
              <w:t>Kush ka komentuar</w:t>
            </w:r>
          </w:p>
        </w:tc>
        <w:tc>
          <w:tcPr>
            <w:tcW w:w="1350" w:type="dxa"/>
            <w:shd w:val="clear" w:color="auto" w:fill="DBE5F1" w:themeFill="accent1" w:themeFillTint="33"/>
          </w:tcPr>
          <w:p w14:paraId="36D2F516" w14:textId="77777777" w:rsidR="00187BF0" w:rsidRPr="001946C7" w:rsidRDefault="00187BF0" w:rsidP="008D5AB5">
            <w:pPr>
              <w:rPr>
                <w:rFonts w:ascii="Times New Roman" w:hAnsi="Times New Roman" w:cs="Times New Roman"/>
                <w:b/>
                <w:sz w:val="20"/>
                <w:szCs w:val="20"/>
                <w:lang w:val="sq-AL"/>
              </w:rPr>
            </w:pPr>
            <w:r w:rsidRPr="001946C7">
              <w:rPr>
                <w:rFonts w:ascii="Times New Roman" w:hAnsi="Times New Roman" w:cs="Times New Roman"/>
                <w:b/>
                <w:sz w:val="20"/>
                <w:szCs w:val="20"/>
                <w:lang w:val="sq-AL"/>
              </w:rPr>
              <w:t>Statusi i Komenteve</w:t>
            </w:r>
          </w:p>
          <w:p w14:paraId="561115BF" w14:textId="77777777" w:rsidR="00187BF0" w:rsidRPr="001946C7" w:rsidRDefault="00187BF0" w:rsidP="008D5AB5">
            <w:pPr>
              <w:rPr>
                <w:rFonts w:ascii="Times New Roman" w:hAnsi="Times New Roman" w:cs="Times New Roman"/>
                <w:b/>
                <w:sz w:val="20"/>
                <w:szCs w:val="20"/>
                <w:lang w:val="sq-AL"/>
              </w:rPr>
            </w:pPr>
            <w:r w:rsidRPr="001946C7">
              <w:rPr>
                <w:rFonts w:ascii="Times New Roman" w:hAnsi="Times New Roman" w:cs="Times New Roman"/>
                <w:b/>
                <w:sz w:val="20"/>
                <w:szCs w:val="20"/>
                <w:lang w:val="sq-AL"/>
              </w:rPr>
              <w:t xml:space="preserve">- pranuar, pjesërisht pranuar, nuk është pranuar </w:t>
            </w:r>
          </w:p>
        </w:tc>
        <w:tc>
          <w:tcPr>
            <w:tcW w:w="6670" w:type="dxa"/>
            <w:shd w:val="clear" w:color="auto" w:fill="DBE5F1" w:themeFill="accent1" w:themeFillTint="33"/>
          </w:tcPr>
          <w:p w14:paraId="687C2889" w14:textId="77777777" w:rsidR="00187BF0" w:rsidRPr="001946C7" w:rsidRDefault="00187BF0" w:rsidP="008D5AB5">
            <w:pPr>
              <w:rPr>
                <w:rFonts w:ascii="Times New Roman" w:hAnsi="Times New Roman" w:cs="Times New Roman"/>
                <w:b/>
                <w:sz w:val="20"/>
                <w:szCs w:val="20"/>
                <w:lang w:val="sq-AL"/>
              </w:rPr>
            </w:pPr>
            <w:r w:rsidRPr="001946C7">
              <w:rPr>
                <w:rFonts w:ascii="Times New Roman" w:hAnsi="Times New Roman" w:cs="Times New Roman"/>
                <w:b/>
                <w:sz w:val="20"/>
                <w:szCs w:val="20"/>
                <w:lang w:val="sq-AL"/>
              </w:rPr>
              <w:t>Komente (komentimi për  pranimin pjesërisht dhe mos pranimit te komenteve është i detyrueshëm)</w:t>
            </w:r>
          </w:p>
        </w:tc>
      </w:tr>
      <w:tr w:rsidR="008D5AB5" w:rsidRPr="000149C9" w14:paraId="32527DA8" w14:textId="77777777" w:rsidTr="00466AE1">
        <w:trPr>
          <w:trHeight w:val="1025"/>
        </w:trPr>
        <w:tc>
          <w:tcPr>
            <w:tcW w:w="1576" w:type="dxa"/>
            <w:tcBorders>
              <w:bottom w:val="single" w:sz="4" w:space="0" w:color="auto"/>
            </w:tcBorders>
            <w:shd w:val="clear" w:color="auto" w:fill="DBE5F1" w:themeFill="accent1" w:themeFillTint="33"/>
          </w:tcPr>
          <w:p w14:paraId="16DC8282" w14:textId="7E16E7F4" w:rsidR="00187BF0" w:rsidRDefault="00187BF0" w:rsidP="00854570">
            <w:pPr>
              <w:rPr>
                <w:rFonts w:ascii="Times New Roman" w:hAnsi="Times New Roman" w:cs="Times New Roman"/>
                <w:b/>
                <w:bCs/>
                <w:sz w:val="20"/>
                <w:szCs w:val="20"/>
                <w:lang w:val="sq-AL"/>
              </w:rPr>
            </w:pPr>
            <w:r w:rsidRPr="001946C7">
              <w:rPr>
                <w:rFonts w:ascii="Times New Roman" w:hAnsi="Times New Roman" w:cs="Times New Roman"/>
                <w:b/>
                <w:bCs/>
                <w:sz w:val="20"/>
                <w:szCs w:val="20"/>
                <w:lang w:val="sq-AL"/>
              </w:rPr>
              <w:t xml:space="preserve">TEMA 1: </w:t>
            </w:r>
          </w:p>
          <w:p w14:paraId="2EF44598" w14:textId="1F4750FC" w:rsidR="00854570" w:rsidRDefault="00854570" w:rsidP="00854570">
            <w:pPr>
              <w:rPr>
                <w:rFonts w:ascii="Times New Roman" w:hAnsi="Times New Roman" w:cs="Times New Roman"/>
                <w:sz w:val="20"/>
                <w:szCs w:val="20"/>
                <w:lang w:val="sq-AL"/>
              </w:rPr>
            </w:pPr>
            <w:r>
              <w:rPr>
                <w:rFonts w:ascii="Times New Roman" w:hAnsi="Times New Roman" w:cs="Times New Roman"/>
                <w:sz w:val="20"/>
                <w:szCs w:val="20"/>
                <w:lang w:val="sq-AL"/>
              </w:rPr>
              <w:t xml:space="preserve">Forma e Koncept </w:t>
            </w:r>
            <w:r w:rsidR="00192F0B">
              <w:rPr>
                <w:rFonts w:ascii="Times New Roman" w:hAnsi="Times New Roman" w:cs="Times New Roman"/>
                <w:sz w:val="20"/>
                <w:szCs w:val="20"/>
                <w:lang w:val="sq-AL"/>
              </w:rPr>
              <w:t>dokumentit për Zhvillim Rajonal;</w:t>
            </w:r>
            <w:r>
              <w:rPr>
                <w:rFonts w:ascii="Times New Roman" w:hAnsi="Times New Roman" w:cs="Times New Roman"/>
                <w:sz w:val="20"/>
                <w:szCs w:val="20"/>
                <w:lang w:val="sq-AL"/>
              </w:rPr>
              <w:t xml:space="preserve"> </w:t>
            </w:r>
          </w:p>
          <w:p w14:paraId="6C1EA7B7" w14:textId="77777777" w:rsidR="00B22497" w:rsidRDefault="00B22497" w:rsidP="00854570">
            <w:pPr>
              <w:rPr>
                <w:rFonts w:ascii="Times New Roman" w:hAnsi="Times New Roman" w:cs="Times New Roman"/>
                <w:sz w:val="20"/>
                <w:szCs w:val="20"/>
                <w:lang w:val="sq-AL"/>
              </w:rPr>
            </w:pPr>
          </w:p>
          <w:p w14:paraId="159F58BE" w14:textId="77777777" w:rsidR="00B22497" w:rsidRDefault="00B22497" w:rsidP="00854570">
            <w:pPr>
              <w:rPr>
                <w:rFonts w:ascii="Times New Roman" w:hAnsi="Times New Roman" w:cs="Times New Roman"/>
                <w:sz w:val="20"/>
                <w:szCs w:val="20"/>
                <w:lang w:val="sq-AL"/>
              </w:rPr>
            </w:pPr>
          </w:p>
          <w:p w14:paraId="0002AA32" w14:textId="77777777" w:rsidR="00192F0B" w:rsidRDefault="00192F0B" w:rsidP="00854570">
            <w:pPr>
              <w:rPr>
                <w:rFonts w:ascii="Times New Roman" w:hAnsi="Times New Roman" w:cs="Times New Roman"/>
                <w:sz w:val="20"/>
                <w:szCs w:val="20"/>
                <w:lang w:val="sq-AL"/>
              </w:rPr>
            </w:pPr>
          </w:p>
          <w:p w14:paraId="20D4E577" w14:textId="1F9E1E72" w:rsidR="006C0B7B" w:rsidRPr="001946C7" w:rsidRDefault="006C0B7B" w:rsidP="00854570">
            <w:pPr>
              <w:rPr>
                <w:rFonts w:ascii="Times New Roman" w:hAnsi="Times New Roman" w:cs="Times New Roman"/>
                <w:sz w:val="20"/>
                <w:szCs w:val="20"/>
                <w:lang w:val="sq-AL"/>
              </w:rPr>
            </w:pPr>
          </w:p>
        </w:tc>
        <w:tc>
          <w:tcPr>
            <w:tcW w:w="3937" w:type="dxa"/>
            <w:shd w:val="clear" w:color="auto" w:fill="DBE5F1" w:themeFill="accent1" w:themeFillTint="33"/>
          </w:tcPr>
          <w:p w14:paraId="2273BD9B" w14:textId="34BB9733" w:rsidR="00187BF0" w:rsidRPr="001946C7" w:rsidRDefault="009724C8" w:rsidP="008D5AB5">
            <w:pPr>
              <w:jc w:val="both"/>
              <w:rPr>
                <w:rFonts w:ascii="Times New Roman" w:hAnsi="Times New Roman" w:cs="Times New Roman"/>
                <w:bCs/>
                <w:sz w:val="20"/>
                <w:szCs w:val="20"/>
                <w:lang w:val="sq-AL"/>
              </w:rPr>
            </w:pPr>
            <w:r w:rsidRPr="009724C8">
              <w:rPr>
                <w:rFonts w:ascii="Times New Roman" w:hAnsi="Times New Roman" w:cs="Times New Roman"/>
                <w:bCs/>
                <w:sz w:val="20"/>
                <w:szCs w:val="20"/>
                <w:lang w:val="sq-AL"/>
              </w:rPr>
              <w:t>1. Ministria gjithashtu duhet të marrë në konsideratë këtë dokument, se si duhet të komunikohet politika e re për publikun. Historiku dhe analiza (në një shtojcë) - një përshkrim më i plotë i analizës, duke përfshirë faktet thelbësore, nëse nevojiten, duhet të sigurohen. (Nr. 09/2011 TË RREGULLORES SË PUNËS SË QEVERISË SË REPUBLIKËS SË KOSOVËS, Neni 29, tani e tutje.</w:t>
            </w:r>
            <w:r>
              <w:rPr>
                <w:rFonts w:ascii="Times New Roman" w:hAnsi="Times New Roman" w:cs="Times New Roman"/>
                <w:bCs/>
                <w:sz w:val="20"/>
                <w:szCs w:val="20"/>
                <w:lang w:val="sq-AL"/>
              </w:rPr>
              <w:t xml:space="preserve"> </w:t>
            </w:r>
          </w:p>
        </w:tc>
        <w:tc>
          <w:tcPr>
            <w:tcW w:w="1463" w:type="dxa"/>
            <w:shd w:val="clear" w:color="auto" w:fill="DBE5F1" w:themeFill="accent1" w:themeFillTint="33"/>
          </w:tcPr>
          <w:p w14:paraId="4D3D9FB3" w14:textId="0C337068" w:rsidR="00187BF0" w:rsidRPr="001946C7" w:rsidRDefault="009724C8" w:rsidP="008D5AB5">
            <w:pPr>
              <w:rPr>
                <w:rFonts w:ascii="Times New Roman" w:hAnsi="Times New Roman" w:cs="Times New Roman"/>
                <w:bCs/>
                <w:sz w:val="20"/>
                <w:szCs w:val="20"/>
                <w:lang w:val="sq-AL"/>
              </w:rPr>
            </w:pPr>
            <w:r>
              <w:rPr>
                <w:rFonts w:ascii="Times New Roman" w:hAnsi="Times New Roman" w:cs="Times New Roman"/>
                <w:bCs/>
                <w:sz w:val="20"/>
                <w:szCs w:val="20"/>
                <w:lang w:val="sq-AL"/>
              </w:rPr>
              <w:t>Zyra e BE-së;</w:t>
            </w:r>
            <w:r w:rsidR="00187BF0" w:rsidRPr="001946C7">
              <w:rPr>
                <w:rFonts w:ascii="Times New Roman" w:hAnsi="Times New Roman" w:cs="Times New Roman"/>
                <w:bCs/>
                <w:sz w:val="20"/>
                <w:szCs w:val="20"/>
                <w:lang w:val="sq-AL"/>
              </w:rPr>
              <w:t xml:space="preserve"> </w:t>
            </w:r>
          </w:p>
        </w:tc>
        <w:tc>
          <w:tcPr>
            <w:tcW w:w="1350" w:type="dxa"/>
            <w:shd w:val="clear" w:color="auto" w:fill="DBE5F1" w:themeFill="accent1" w:themeFillTint="33"/>
          </w:tcPr>
          <w:p w14:paraId="50247F4D" w14:textId="77777777" w:rsidR="00187BF0" w:rsidRPr="001946C7" w:rsidRDefault="00187BF0" w:rsidP="008D5AB5">
            <w:pPr>
              <w:rPr>
                <w:rFonts w:ascii="Times New Roman" w:hAnsi="Times New Roman" w:cs="Times New Roman"/>
                <w:bCs/>
                <w:sz w:val="20"/>
                <w:szCs w:val="20"/>
                <w:lang w:val="sq-AL"/>
              </w:rPr>
            </w:pPr>
            <w:r w:rsidRPr="001946C7">
              <w:rPr>
                <w:rFonts w:ascii="Times New Roman" w:hAnsi="Times New Roman" w:cs="Times New Roman"/>
                <w:bCs/>
                <w:sz w:val="20"/>
                <w:szCs w:val="20"/>
                <w:lang w:val="sq-AL"/>
              </w:rPr>
              <w:t>Pranohet</w:t>
            </w:r>
          </w:p>
        </w:tc>
        <w:tc>
          <w:tcPr>
            <w:tcW w:w="6670" w:type="dxa"/>
            <w:shd w:val="clear" w:color="auto" w:fill="DBE5F1" w:themeFill="accent1" w:themeFillTint="33"/>
          </w:tcPr>
          <w:p w14:paraId="23348EAE" w14:textId="27D95DE9" w:rsidR="00187BF0" w:rsidRPr="001946C7" w:rsidRDefault="003A0A8D" w:rsidP="008D5AB5">
            <w:pPr>
              <w:jc w:val="both"/>
              <w:rPr>
                <w:rFonts w:ascii="Times New Roman" w:hAnsi="Times New Roman" w:cs="Times New Roman"/>
                <w:bCs/>
                <w:sz w:val="20"/>
                <w:szCs w:val="20"/>
                <w:lang w:val="sq-AL"/>
              </w:rPr>
            </w:pPr>
            <w:r w:rsidRPr="003A0A8D">
              <w:rPr>
                <w:rFonts w:ascii="Times New Roman" w:hAnsi="Times New Roman" w:cs="Times New Roman"/>
                <w:bCs/>
                <w:sz w:val="20"/>
                <w:szCs w:val="20"/>
                <w:lang w:val="sq-AL"/>
              </w:rPr>
              <w:t>Arsyeja: Pse ne kemi konsultua Rregulloren në fjalë të cilës ju ka referua komentuesi, (Nr. 09/2011 TË RREGULLORES SË PUNËS SË QEVERISË SË REPUBLIKËS SË KOSOVËS, Neni 29,  është se ne kemi pasur si qëllim që Koncept dokumenti për Zhvillim Rajonal, të jetë në përputhje të plotë me aktet ligjore dhe nën ligjore të Kosovës, sikurse Rregullorja e lartcekur, e cila është miratuar nga Qeveria e Kosovës, në vitin 2011.</w:t>
            </w:r>
            <w:r>
              <w:rPr>
                <w:rFonts w:ascii="Times New Roman" w:hAnsi="Times New Roman" w:cs="Times New Roman"/>
                <w:bCs/>
                <w:sz w:val="20"/>
                <w:szCs w:val="20"/>
                <w:lang w:val="sq-AL"/>
              </w:rPr>
              <w:t xml:space="preserve"> </w:t>
            </w:r>
          </w:p>
        </w:tc>
      </w:tr>
      <w:tr w:rsidR="008D5AB5" w:rsidRPr="000149C9" w14:paraId="7E32D66E" w14:textId="77777777" w:rsidTr="00466AE1">
        <w:trPr>
          <w:trHeight w:val="1062"/>
        </w:trPr>
        <w:tc>
          <w:tcPr>
            <w:tcW w:w="1576" w:type="dxa"/>
            <w:vMerge w:val="restart"/>
            <w:tcBorders>
              <w:top w:val="single" w:sz="4" w:space="0" w:color="auto"/>
            </w:tcBorders>
            <w:shd w:val="clear" w:color="auto" w:fill="DBE5F1" w:themeFill="accent1" w:themeFillTint="33"/>
          </w:tcPr>
          <w:p w14:paraId="66C0B55F" w14:textId="77777777" w:rsidR="00466AE1" w:rsidRPr="00CE0E58" w:rsidRDefault="00466AE1" w:rsidP="00466AE1">
            <w:pPr>
              <w:rPr>
                <w:rFonts w:ascii="Times New Roman" w:hAnsi="Times New Roman" w:cs="Times New Roman"/>
                <w:b/>
                <w:sz w:val="20"/>
                <w:szCs w:val="20"/>
                <w:lang w:val="sq-AL"/>
              </w:rPr>
            </w:pPr>
            <w:r w:rsidRPr="00CE0E58">
              <w:rPr>
                <w:rFonts w:ascii="Times New Roman" w:hAnsi="Times New Roman" w:cs="Times New Roman"/>
                <w:b/>
                <w:sz w:val="20"/>
                <w:szCs w:val="20"/>
                <w:lang w:val="sq-AL"/>
              </w:rPr>
              <w:t>Tema 2 :</w:t>
            </w:r>
          </w:p>
          <w:p w14:paraId="09FAE272" w14:textId="77777777" w:rsidR="00466AE1" w:rsidRPr="00CE0E58" w:rsidRDefault="00466AE1" w:rsidP="00466AE1">
            <w:pPr>
              <w:rPr>
                <w:rFonts w:ascii="Times New Roman" w:hAnsi="Times New Roman" w:cs="Times New Roman"/>
                <w:b/>
                <w:sz w:val="20"/>
                <w:szCs w:val="20"/>
                <w:lang w:val="sq-AL"/>
              </w:rPr>
            </w:pPr>
            <w:r w:rsidRPr="00CE0E58">
              <w:rPr>
                <w:rFonts w:ascii="Times New Roman" w:hAnsi="Times New Roman" w:cs="Times New Roman"/>
                <w:b/>
                <w:sz w:val="20"/>
                <w:szCs w:val="20"/>
                <w:lang w:val="sq-AL"/>
              </w:rPr>
              <w:t>Roli AZHR-ve;</w:t>
            </w:r>
          </w:p>
          <w:p w14:paraId="78CDD639" w14:textId="77777777" w:rsidR="00466AE1" w:rsidRPr="00CE0E58" w:rsidRDefault="00466AE1" w:rsidP="00466AE1">
            <w:pPr>
              <w:rPr>
                <w:rFonts w:ascii="Times New Roman" w:hAnsi="Times New Roman" w:cs="Times New Roman"/>
                <w:b/>
                <w:sz w:val="20"/>
                <w:szCs w:val="20"/>
                <w:lang w:val="sq-AL"/>
              </w:rPr>
            </w:pPr>
            <w:r w:rsidRPr="00CE0E58">
              <w:rPr>
                <w:rFonts w:ascii="Times New Roman" w:hAnsi="Times New Roman" w:cs="Times New Roman"/>
                <w:b/>
                <w:sz w:val="20"/>
                <w:szCs w:val="20"/>
                <w:lang w:val="sq-AL"/>
              </w:rPr>
              <w:t>Numri i Bizneseve, sipas</w:t>
            </w:r>
          </w:p>
          <w:p w14:paraId="21AB64B5" w14:textId="0BA04C5C" w:rsidR="00187BF0" w:rsidRPr="001946C7" w:rsidRDefault="00466AE1" w:rsidP="00466AE1">
            <w:pPr>
              <w:rPr>
                <w:rFonts w:ascii="Times New Roman" w:hAnsi="Times New Roman" w:cs="Times New Roman"/>
                <w:b/>
                <w:bCs/>
                <w:sz w:val="20"/>
                <w:szCs w:val="20"/>
                <w:lang w:val="sq-AL"/>
              </w:rPr>
            </w:pPr>
            <w:r w:rsidRPr="00CE0E58">
              <w:rPr>
                <w:rFonts w:ascii="Times New Roman" w:hAnsi="Times New Roman" w:cs="Times New Roman"/>
                <w:b/>
                <w:sz w:val="20"/>
                <w:szCs w:val="20"/>
                <w:lang w:val="sq-AL"/>
              </w:rPr>
              <w:t>Vitit 2016.</w:t>
            </w:r>
          </w:p>
        </w:tc>
        <w:tc>
          <w:tcPr>
            <w:tcW w:w="3937" w:type="dxa"/>
            <w:shd w:val="clear" w:color="auto" w:fill="DBE5F1" w:themeFill="accent1" w:themeFillTint="33"/>
          </w:tcPr>
          <w:p w14:paraId="2B4EF4BF" w14:textId="3158F92A" w:rsidR="00187BF0" w:rsidRPr="001946C7" w:rsidRDefault="00B22497" w:rsidP="00854570">
            <w:pPr>
              <w:jc w:val="both"/>
              <w:rPr>
                <w:rFonts w:ascii="Times New Roman" w:hAnsi="Times New Roman" w:cs="Times New Roman"/>
                <w:bCs/>
                <w:sz w:val="20"/>
                <w:szCs w:val="20"/>
                <w:lang w:val="sq-AL"/>
              </w:rPr>
            </w:pPr>
            <w:r w:rsidRPr="00B22497">
              <w:rPr>
                <w:rFonts w:ascii="Times New Roman" w:hAnsi="Times New Roman" w:cs="Times New Roman"/>
                <w:bCs/>
                <w:sz w:val="20"/>
                <w:szCs w:val="20"/>
                <w:lang w:val="sq-AL"/>
              </w:rPr>
              <w:t>1. Duke ju referuar mandatit të KIESA-s dhe fushëvepr</w:t>
            </w:r>
            <w:r w:rsidR="002D0C30">
              <w:rPr>
                <w:rFonts w:ascii="Times New Roman" w:hAnsi="Times New Roman" w:cs="Times New Roman"/>
                <w:bCs/>
                <w:sz w:val="20"/>
                <w:szCs w:val="20"/>
                <w:lang w:val="sq-AL"/>
              </w:rPr>
              <w:t>imit, mendojmë dhe sugjerojmë që</w:t>
            </w:r>
            <w:r w:rsidRPr="00B22497">
              <w:rPr>
                <w:rFonts w:ascii="Times New Roman" w:hAnsi="Times New Roman" w:cs="Times New Roman"/>
                <w:bCs/>
                <w:sz w:val="20"/>
                <w:szCs w:val="20"/>
                <w:lang w:val="sq-AL"/>
              </w:rPr>
              <w:t xml:space="preserve"> nuk është e nevojshme të bëhet centralizimi i AZHR-s (ARDA) fare sepse KIESA ka në mandat dhe kryen te gjitha këto funksione dhe ofron edhe më shumë në nivel qendror. Andaj, propozojmë që AZHR-të mund te shkrihen në zyra regjionale te KIESA-s, në formën dhe përmbajtjen e zyrave komunale të ARBK-s, ku ato do të shërbenin si </w:t>
            </w:r>
            <w:proofErr w:type="spellStart"/>
            <w:r w:rsidRPr="00B22497">
              <w:rPr>
                <w:rFonts w:ascii="Times New Roman" w:hAnsi="Times New Roman" w:cs="Times New Roman"/>
                <w:bCs/>
                <w:sz w:val="20"/>
                <w:szCs w:val="20"/>
                <w:lang w:val="sq-AL"/>
              </w:rPr>
              <w:t>one</w:t>
            </w:r>
            <w:proofErr w:type="spellEnd"/>
            <w:r w:rsidRPr="00B22497">
              <w:rPr>
                <w:rFonts w:ascii="Times New Roman" w:hAnsi="Times New Roman" w:cs="Times New Roman"/>
                <w:bCs/>
                <w:sz w:val="20"/>
                <w:szCs w:val="20"/>
                <w:lang w:val="sq-AL"/>
              </w:rPr>
              <w:t xml:space="preserve"> stop shop-s për të gjitha shërbimet / programet / projektet / etj.</w:t>
            </w:r>
          </w:p>
        </w:tc>
        <w:tc>
          <w:tcPr>
            <w:tcW w:w="1463" w:type="dxa"/>
            <w:shd w:val="clear" w:color="auto" w:fill="DBE5F1" w:themeFill="accent1" w:themeFillTint="33"/>
          </w:tcPr>
          <w:p w14:paraId="0F1002DB" w14:textId="7D3680B3" w:rsidR="00187BF0" w:rsidRPr="001946C7" w:rsidRDefault="00187BF0" w:rsidP="00854570">
            <w:pPr>
              <w:rPr>
                <w:rFonts w:ascii="Times New Roman" w:hAnsi="Times New Roman" w:cs="Times New Roman"/>
                <w:bCs/>
                <w:sz w:val="20"/>
                <w:szCs w:val="20"/>
                <w:lang w:val="sq-AL"/>
              </w:rPr>
            </w:pPr>
            <w:r w:rsidRPr="001946C7">
              <w:rPr>
                <w:rFonts w:ascii="Times New Roman" w:hAnsi="Times New Roman" w:cs="Times New Roman"/>
                <w:bCs/>
                <w:sz w:val="20"/>
                <w:szCs w:val="20"/>
                <w:lang w:val="sq-AL"/>
              </w:rPr>
              <w:t xml:space="preserve"> </w:t>
            </w:r>
            <w:r w:rsidR="00B22497">
              <w:rPr>
                <w:rFonts w:ascii="Times New Roman" w:hAnsi="Times New Roman" w:cs="Times New Roman"/>
                <w:bCs/>
                <w:sz w:val="20"/>
                <w:szCs w:val="20"/>
                <w:lang w:val="sq-AL"/>
              </w:rPr>
              <w:t>MTI</w:t>
            </w:r>
          </w:p>
        </w:tc>
        <w:tc>
          <w:tcPr>
            <w:tcW w:w="1350" w:type="dxa"/>
            <w:shd w:val="clear" w:color="auto" w:fill="DBE5F1" w:themeFill="accent1" w:themeFillTint="33"/>
          </w:tcPr>
          <w:p w14:paraId="744A3943" w14:textId="690BD0D1" w:rsidR="00187BF0" w:rsidRPr="001946C7" w:rsidRDefault="0038179F" w:rsidP="008D5AB5">
            <w:pPr>
              <w:rPr>
                <w:rFonts w:ascii="Times New Roman" w:hAnsi="Times New Roman" w:cs="Times New Roman"/>
                <w:bCs/>
                <w:sz w:val="20"/>
                <w:szCs w:val="20"/>
                <w:lang w:val="sq-AL"/>
              </w:rPr>
            </w:pPr>
            <w:r>
              <w:rPr>
                <w:rFonts w:ascii="Times New Roman" w:hAnsi="Times New Roman" w:cs="Times New Roman"/>
                <w:bCs/>
                <w:sz w:val="20"/>
                <w:szCs w:val="20"/>
                <w:lang w:val="sq-AL"/>
              </w:rPr>
              <w:t>Nuk pranohet</w:t>
            </w:r>
          </w:p>
        </w:tc>
        <w:tc>
          <w:tcPr>
            <w:tcW w:w="6670" w:type="dxa"/>
            <w:shd w:val="clear" w:color="auto" w:fill="DBE5F1" w:themeFill="accent1" w:themeFillTint="33"/>
          </w:tcPr>
          <w:p w14:paraId="46FE937C" w14:textId="00FC4AD2" w:rsidR="0038179F" w:rsidRDefault="0038179F" w:rsidP="008D5AB5">
            <w:pPr>
              <w:jc w:val="both"/>
              <w:rPr>
                <w:rFonts w:ascii="Times New Roman" w:hAnsi="Times New Roman" w:cs="Times New Roman"/>
                <w:bCs/>
                <w:sz w:val="20"/>
                <w:szCs w:val="20"/>
                <w:lang w:val="sq-AL"/>
              </w:rPr>
            </w:pPr>
            <w:r>
              <w:rPr>
                <w:rFonts w:ascii="Times New Roman" w:hAnsi="Times New Roman" w:cs="Times New Roman"/>
                <w:bCs/>
                <w:sz w:val="20"/>
                <w:szCs w:val="20"/>
                <w:lang w:val="sq-AL"/>
              </w:rPr>
              <w:t xml:space="preserve">Arsyeja e mos pranimit :  </w:t>
            </w:r>
          </w:p>
          <w:p w14:paraId="5E83B7E6" w14:textId="526E8198" w:rsidR="00187BF0" w:rsidRPr="001946C7" w:rsidRDefault="0038179F" w:rsidP="008D5AB5">
            <w:pPr>
              <w:jc w:val="both"/>
              <w:rPr>
                <w:rFonts w:ascii="Times New Roman" w:hAnsi="Times New Roman" w:cs="Times New Roman"/>
                <w:bCs/>
                <w:sz w:val="20"/>
                <w:szCs w:val="20"/>
                <w:lang w:val="sq-AL"/>
              </w:rPr>
            </w:pPr>
            <w:r w:rsidRPr="0038179F">
              <w:rPr>
                <w:rFonts w:ascii="Times New Roman" w:hAnsi="Times New Roman" w:cs="Times New Roman"/>
                <w:bCs/>
                <w:sz w:val="20"/>
                <w:szCs w:val="20"/>
                <w:lang w:val="sq-AL"/>
              </w:rPr>
              <w:t>Komunat bazuar në pesë (5) Marrëveshjet Ndër-komunale, të nënshkruara me datë 16 dhjetor 2008  kanë pavarësinë e tyre rreth bashkëpunimit të tyre ndër-komunal dhe rajonal, andaj, edhe AZHR</w:t>
            </w:r>
            <w:r>
              <w:rPr>
                <w:rFonts w:ascii="Times New Roman" w:hAnsi="Times New Roman" w:cs="Times New Roman"/>
                <w:bCs/>
                <w:sz w:val="20"/>
                <w:szCs w:val="20"/>
                <w:lang w:val="sq-AL"/>
              </w:rPr>
              <w:t>-t</w:t>
            </w:r>
            <w:r w:rsidRPr="0038179F">
              <w:rPr>
                <w:rFonts w:ascii="Times New Roman" w:hAnsi="Times New Roman" w:cs="Times New Roman"/>
                <w:bCs/>
                <w:sz w:val="20"/>
                <w:szCs w:val="20"/>
                <w:lang w:val="sq-AL"/>
              </w:rPr>
              <w:t>, funksionojnë mbi këtë bazë ligjore, dhe rrjedhimisht ne ato s’ mund</w:t>
            </w:r>
            <w:r>
              <w:rPr>
                <w:rFonts w:ascii="Times New Roman" w:hAnsi="Times New Roman" w:cs="Times New Roman"/>
                <w:bCs/>
                <w:sz w:val="20"/>
                <w:szCs w:val="20"/>
                <w:lang w:val="sq-AL"/>
              </w:rPr>
              <w:t xml:space="preserve"> të i</w:t>
            </w:r>
            <w:r w:rsidRPr="0038179F">
              <w:rPr>
                <w:rFonts w:ascii="Times New Roman" w:hAnsi="Times New Roman" w:cs="Times New Roman"/>
                <w:bCs/>
                <w:sz w:val="20"/>
                <w:szCs w:val="20"/>
                <w:lang w:val="sq-AL"/>
              </w:rPr>
              <w:t xml:space="preserve"> inkorporojmë në KEISA, apo të ju krijojmë ndonjë status tjetër juridik, sepse ato kanë autonomi veprimi të plotë, në bashkëpunimin ndër-komunal dhe rajonal, me qëllim</w:t>
            </w:r>
            <w:r>
              <w:rPr>
                <w:rFonts w:ascii="Times New Roman" w:hAnsi="Times New Roman" w:cs="Times New Roman"/>
                <w:bCs/>
                <w:sz w:val="20"/>
                <w:szCs w:val="20"/>
                <w:lang w:val="sq-AL"/>
              </w:rPr>
              <w:t>in më të mirë,</w:t>
            </w:r>
            <w:r w:rsidRPr="0038179F">
              <w:rPr>
                <w:rFonts w:ascii="Times New Roman" w:hAnsi="Times New Roman" w:cs="Times New Roman"/>
                <w:bCs/>
                <w:sz w:val="20"/>
                <w:szCs w:val="20"/>
                <w:lang w:val="sq-AL"/>
              </w:rPr>
              <w:t xml:space="preserve"> që të i ndihmojnë zhvillimit ekonomik në rajonet e tyre.</w:t>
            </w:r>
            <w:r>
              <w:rPr>
                <w:rFonts w:ascii="Times New Roman" w:hAnsi="Times New Roman" w:cs="Times New Roman"/>
                <w:bCs/>
                <w:sz w:val="20"/>
                <w:szCs w:val="20"/>
                <w:lang w:val="sq-AL"/>
              </w:rPr>
              <w:t xml:space="preserve"> </w:t>
            </w:r>
          </w:p>
        </w:tc>
      </w:tr>
      <w:tr w:rsidR="008D5AB5" w:rsidRPr="000149C9" w14:paraId="118377C2" w14:textId="77777777" w:rsidTr="00B22497">
        <w:trPr>
          <w:trHeight w:val="1108"/>
        </w:trPr>
        <w:tc>
          <w:tcPr>
            <w:tcW w:w="1576" w:type="dxa"/>
            <w:vMerge/>
            <w:shd w:val="clear" w:color="auto" w:fill="DBE5F1" w:themeFill="accent1" w:themeFillTint="33"/>
          </w:tcPr>
          <w:p w14:paraId="7F593F08" w14:textId="2F6CE134" w:rsidR="00187BF0" w:rsidRPr="001946C7" w:rsidRDefault="00187BF0" w:rsidP="008D5AB5">
            <w:pPr>
              <w:rPr>
                <w:rFonts w:ascii="Times New Roman" w:hAnsi="Times New Roman" w:cs="Times New Roman"/>
                <w:b/>
                <w:bCs/>
                <w:sz w:val="20"/>
                <w:szCs w:val="20"/>
                <w:lang w:val="sq-AL"/>
              </w:rPr>
            </w:pPr>
          </w:p>
        </w:tc>
        <w:tc>
          <w:tcPr>
            <w:tcW w:w="3937" w:type="dxa"/>
            <w:shd w:val="clear" w:color="auto" w:fill="DBE5F1" w:themeFill="accent1" w:themeFillTint="33"/>
          </w:tcPr>
          <w:p w14:paraId="1DD40687" w14:textId="2D2395A6" w:rsidR="00187BF0" w:rsidRPr="001946C7" w:rsidRDefault="00966B3E" w:rsidP="008D5AB5">
            <w:pPr>
              <w:jc w:val="both"/>
              <w:rPr>
                <w:rFonts w:ascii="Times New Roman" w:hAnsi="Times New Roman" w:cs="Times New Roman"/>
                <w:bCs/>
                <w:sz w:val="20"/>
                <w:szCs w:val="20"/>
                <w:lang w:val="sq-AL"/>
              </w:rPr>
            </w:pPr>
            <w:r w:rsidRPr="00966B3E">
              <w:rPr>
                <w:rFonts w:ascii="Times New Roman" w:hAnsi="Times New Roman" w:cs="Times New Roman"/>
                <w:bCs/>
                <w:sz w:val="20"/>
                <w:szCs w:val="20"/>
                <w:lang w:val="sq-AL"/>
              </w:rPr>
              <w:t>Ne ketë koncept dokument vërejta se ishin paraqitur të dhënat për bizneset e regjistruara ne vitin 2014, nuk e di sa është e rëndësishme te merret viti 2014 dhe 2015 si vite referente.</w:t>
            </w:r>
            <w:r>
              <w:rPr>
                <w:rFonts w:ascii="Times New Roman" w:hAnsi="Times New Roman" w:cs="Times New Roman"/>
                <w:bCs/>
                <w:sz w:val="20"/>
                <w:szCs w:val="20"/>
                <w:lang w:val="sq-AL"/>
              </w:rPr>
              <w:t xml:space="preserve"> </w:t>
            </w:r>
          </w:p>
        </w:tc>
        <w:tc>
          <w:tcPr>
            <w:tcW w:w="1463" w:type="dxa"/>
            <w:shd w:val="clear" w:color="auto" w:fill="DBE5F1" w:themeFill="accent1" w:themeFillTint="33"/>
          </w:tcPr>
          <w:p w14:paraId="475D6B79" w14:textId="4930DA9E" w:rsidR="00187BF0" w:rsidRPr="001946C7" w:rsidRDefault="00966B3E" w:rsidP="008D5AB5">
            <w:pPr>
              <w:rPr>
                <w:rFonts w:ascii="Times New Roman" w:hAnsi="Times New Roman" w:cs="Times New Roman"/>
                <w:bCs/>
                <w:sz w:val="20"/>
                <w:szCs w:val="20"/>
                <w:lang w:val="sq-AL"/>
              </w:rPr>
            </w:pPr>
            <w:r>
              <w:rPr>
                <w:rFonts w:ascii="Times New Roman" w:hAnsi="Times New Roman" w:cs="Times New Roman"/>
                <w:bCs/>
                <w:sz w:val="20"/>
                <w:szCs w:val="20"/>
                <w:lang w:val="sq-AL"/>
              </w:rPr>
              <w:t>MTI</w:t>
            </w:r>
          </w:p>
        </w:tc>
        <w:tc>
          <w:tcPr>
            <w:tcW w:w="1350" w:type="dxa"/>
            <w:shd w:val="clear" w:color="auto" w:fill="DBE5F1" w:themeFill="accent1" w:themeFillTint="33"/>
          </w:tcPr>
          <w:p w14:paraId="65F0C9DC" w14:textId="72806AA0" w:rsidR="00187BF0" w:rsidRPr="001946C7" w:rsidRDefault="0052733B" w:rsidP="008D5AB5">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670" w:type="dxa"/>
            <w:shd w:val="clear" w:color="auto" w:fill="DBE5F1" w:themeFill="accent1" w:themeFillTint="33"/>
          </w:tcPr>
          <w:p w14:paraId="1A9BD01D" w14:textId="6E057E21" w:rsidR="006C0B7B" w:rsidRPr="006C0B7B" w:rsidRDefault="00D7518F" w:rsidP="006C0B7B">
            <w:pPr>
              <w:jc w:val="both"/>
              <w:rPr>
                <w:rFonts w:ascii="Times New Roman" w:hAnsi="Times New Roman" w:cs="Times New Roman"/>
                <w:bCs/>
                <w:sz w:val="20"/>
                <w:szCs w:val="20"/>
                <w:lang w:val="sq-AL"/>
              </w:rPr>
            </w:pPr>
            <w:r>
              <w:rPr>
                <w:rFonts w:ascii="Times New Roman" w:hAnsi="Times New Roman" w:cs="Times New Roman"/>
                <w:bCs/>
                <w:sz w:val="20"/>
                <w:szCs w:val="20"/>
                <w:lang w:val="sq-AL"/>
              </w:rPr>
              <w:t>-</w:t>
            </w:r>
            <w:r w:rsidR="006C0B7B" w:rsidRPr="006C0B7B">
              <w:rPr>
                <w:rFonts w:ascii="Times New Roman" w:hAnsi="Times New Roman" w:cs="Times New Roman"/>
                <w:bCs/>
                <w:sz w:val="20"/>
                <w:szCs w:val="20"/>
                <w:lang w:val="sq-AL"/>
              </w:rPr>
              <w:t xml:space="preserve">Janë freskuar të dhënat në KD.ZHR në lidhje me numrin e bizneseve dhe numrin e punëtoreve të regjistruara ne Kosovë për vitin 2016. </w:t>
            </w:r>
          </w:p>
          <w:p w14:paraId="617CF302" w14:textId="15BEC753" w:rsidR="00187BF0" w:rsidRPr="001946C7" w:rsidRDefault="006C0B7B" w:rsidP="006C0B7B">
            <w:pPr>
              <w:jc w:val="both"/>
              <w:rPr>
                <w:rFonts w:ascii="Times New Roman" w:hAnsi="Times New Roman" w:cs="Times New Roman"/>
                <w:bCs/>
                <w:sz w:val="20"/>
                <w:szCs w:val="20"/>
                <w:lang w:val="sq-AL"/>
              </w:rPr>
            </w:pPr>
            <w:r w:rsidRPr="006C0B7B">
              <w:rPr>
                <w:rFonts w:ascii="Times New Roman" w:hAnsi="Times New Roman" w:cs="Times New Roman"/>
                <w:bCs/>
                <w:sz w:val="20"/>
                <w:szCs w:val="20"/>
                <w:lang w:val="sq-AL"/>
              </w:rPr>
              <w:t>Burim i të dhënave është MTI-ARBK.</w:t>
            </w:r>
            <w:r>
              <w:rPr>
                <w:rFonts w:ascii="Times New Roman" w:hAnsi="Times New Roman" w:cs="Times New Roman"/>
                <w:bCs/>
                <w:sz w:val="20"/>
                <w:szCs w:val="20"/>
                <w:lang w:val="sq-AL"/>
              </w:rPr>
              <w:t xml:space="preserve"> </w:t>
            </w:r>
          </w:p>
        </w:tc>
      </w:tr>
      <w:tr w:rsidR="008D5AB5" w:rsidRPr="000149C9" w14:paraId="6576DB8C" w14:textId="77777777" w:rsidTr="00466AE1">
        <w:trPr>
          <w:trHeight w:val="1454"/>
        </w:trPr>
        <w:tc>
          <w:tcPr>
            <w:tcW w:w="1576" w:type="dxa"/>
            <w:tcBorders>
              <w:top w:val="single" w:sz="4" w:space="0" w:color="auto"/>
              <w:bottom w:val="single" w:sz="4" w:space="0" w:color="auto"/>
            </w:tcBorders>
            <w:shd w:val="clear" w:color="auto" w:fill="DBE5F1" w:themeFill="accent1" w:themeFillTint="33"/>
          </w:tcPr>
          <w:p w14:paraId="1A567FCB" w14:textId="67328715" w:rsidR="00187BF0" w:rsidRDefault="00B77D83" w:rsidP="008D5AB5">
            <w:pPr>
              <w:rPr>
                <w:rFonts w:ascii="Times New Roman" w:hAnsi="Times New Roman" w:cs="Times New Roman"/>
                <w:b/>
                <w:bCs/>
                <w:sz w:val="20"/>
                <w:szCs w:val="20"/>
                <w:lang w:val="sq-AL"/>
              </w:rPr>
            </w:pPr>
            <w:r>
              <w:rPr>
                <w:rFonts w:ascii="Times New Roman" w:hAnsi="Times New Roman" w:cs="Times New Roman"/>
                <w:b/>
                <w:bCs/>
                <w:sz w:val="20"/>
                <w:szCs w:val="20"/>
                <w:lang w:val="sq-AL"/>
              </w:rPr>
              <w:t>TEMA 3</w:t>
            </w:r>
            <w:r w:rsidR="00187BF0" w:rsidRPr="001946C7">
              <w:rPr>
                <w:rFonts w:ascii="Times New Roman" w:hAnsi="Times New Roman" w:cs="Times New Roman"/>
                <w:b/>
                <w:bCs/>
                <w:sz w:val="20"/>
                <w:szCs w:val="20"/>
                <w:lang w:val="sq-AL"/>
              </w:rPr>
              <w:t xml:space="preserve">: </w:t>
            </w:r>
          </w:p>
          <w:p w14:paraId="492878B1" w14:textId="13084C5F" w:rsidR="00D021AC" w:rsidRPr="001946C7" w:rsidRDefault="00D021AC" w:rsidP="008D5AB5">
            <w:pPr>
              <w:rPr>
                <w:rFonts w:ascii="Times New Roman" w:hAnsi="Times New Roman" w:cs="Times New Roman"/>
                <w:b/>
                <w:bCs/>
                <w:sz w:val="20"/>
                <w:szCs w:val="20"/>
                <w:lang w:val="sq-AL"/>
              </w:rPr>
            </w:pPr>
            <w:r>
              <w:rPr>
                <w:rFonts w:ascii="Times New Roman" w:hAnsi="Times New Roman" w:cs="Times New Roman"/>
                <w:b/>
                <w:bCs/>
                <w:sz w:val="20"/>
                <w:szCs w:val="20"/>
                <w:lang w:val="sq-AL"/>
              </w:rPr>
              <w:t>Opsionet dhe Kostoja buxhetore e dokumentit;</w:t>
            </w:r>
          </w:p>
          <w:p w14:paraId="2657D413" w14:textId="77777777" w:rsidR="00C7535F" w:rsidRDefault="00C7535F" w:rsidP="008D5AB5">
            <w:pPr>
              <w:rPr>
                <w:rFonts w:ascii="Times New Roman" w:hAnsi="Times New Roman" w:cs="Times New Roman"/>
                <w:b/>
                <w:bCs/>
                <w:sz w:val="20"/>
                <w:szCs w:val="20"/>
                <w:lang w:val="sq-AL"/>
              </w:rPr>
            </w:pPr>
          </w:p>
          <w:p w14:paraId="126FB399" w14:textId="77777777" w:rsidR="00C7535F" w:rsidRDefault="00C7535F" w:rsidP="008D5AB5">
            <w:pPr>
              <w:rPr>
                <w:rFonts w:ascii="Times New Roman" w:hAnsi="Times New Roman" w:cs="Times New Roman"/>
                <w:b/>
                <w:bCs/>
                <w:sz w:val="20"/>
                <w:szCs w:val="20"/>
                <w:lang w:val="sq-AL"/>
              </w:rPr>
            </w:pPr>
          </w:p>
          <w:p w14:paraId="6249AE20" w14:textId="77777777" w:rsidR="00C7535F" w:rsidRDefault="00C7535F" w:rsidP="008D5AB5">
            <w:pPr>
              <w:rPr>
                <w:rFonts w:ascii="Times New Roman" w:hAnsi="Times New Roman" w:cs="Times New Roman"/>
                <w:b/>
                <w:bCs/>
                <w:sz w:val="20"/>
                <w:szCs w:val="20"/>
                <w:lang w:val="sq-AL"/>
              </w:rPr>
            </w:pPr>
          </w:p>
          <w:p w14:paraId="3FA9EEA5" w14:textId="77777777" w:rsidR="00C7535F" w:rsidRDefault="00C7535F" w:rsidP="008D5AB5">
            <w:pPr>
              <w:rPr>
                <w:rFonts w:ascii="Times New Roman" w:hAnsi="Times New Roman" w:cs="Times New Roman"/>
                <w:b/>
                <w:bCs/>
                <w:sz w:val="20"/>
                <w:szCs w:val="20"/>
                <w:lang w:val="sq-AL"/>
              </w:rPr>
            </w:pPr>
          </w:p>
          <w:p w14:paraId="753514CB" w14:textId="77777777" w:rsidR="00C7535F" w:rsidRDefault="00C7535F" w:rsidP="008D5AB5">
            <w:pPr>
              <w:rPr>
                <w:rFonts w:ascii="Times New Roman" w:hAnsi="Times New Roman" w:cs="Times New Roman"/>
                <w:b/>
                <w:bCs/>
                <w:sz w:val="20"/>
                <w:szCs w:val="20"/>
                <w:lang w:val="sq-AL"/>
              </w:rPr>
            </w:pPr>
          </w:p>
          <w:p w14:paraId="106B9C52" w14:textId="77777777" w:rsidR="00C7535F" w:rsidRDefault="00C7535F" w:rsidP="008D5AB5">
            <w:pPr>
              <w:rPr>
                <w:rFonts w:ascii="Times New Roman" w:hAnsi="Times New Roman" w:cs="Times New Roman"/>
                <w:b/>
                <w:bCs/>
                <w:sz w:val="20"/>
                <w:szCs w:val="20"/>
                <w:lang w:val="sq-AL"/>
              </w:rPr>
            </w:pPr>
          </w:p>
          <w:p w14:paraId="0B58B0E9" w14:textId="77777777" w:rsidR="00C7535F" w:rsidRDefault="00C7535F" w:rsidP="008D5AB5">
            <w:pPr>
              <w:rPr>
                <w:rFonts w:ascii="Times New Roman" w:hAnsi="Times New Roman" w:cs="Times New Roman"/>
                <w:b/>
                <w:bCs/>
                <w:sz w:val="20"/>
                <w:szCs w:val="20"/>
                <w:lang w:val="sq-AL"/>
              </w:rPr>
            </w:pPr>
          </w:p>
          <w:p w14:paraId="64879A2F" w14:textId="77777777" w:rsidR="00C7535F" w:rsidRDefault="00C7535F" w:rsidP="008D5AB5">
            <w:pPr>
              <w:rPr>
                <w:rFonts w:ascii="Times New Roman" w:hAnsi="Times New Roman" w:cs="Times New Roman"/>
                <w:b/>
                <w:bCs/>
                <w:sz w:val="20"/>
                <w:szCs w:val="20"/>
                <w:lang w:val="sq-AL"/>
              </w:rPr>
            </w:pPr>
          </w:p>
          <w:p w14:paraId="4132D81D" w14:textId="77777777" w:rsidR="00C7535F" w:rsidRDefault="00C7535F" w:rsidP="008D5AB5">
            <w:pPr>
              <w:rPr>
                <w:rFonts w:ascii="Times New Roman" w:hAnsi="Times New Roman" w:cs="Times New Roman"/>
                <w:b/>
                <w:bCs/>
                <w:sz w:val="20"/>
                <w:szCs w:val="20"/>
                <w:lang w:val="sq-AL"/>
              </w:rPr>
            </w:pPr>
          </w:p>
          <w:p w14:paraId="56999E9C" w14:textId="77777777" w:rsidR="00C7535F" w:rsidRDefault="00C7535F" w:rsidP="008D5AB5">
            <w:pPr>
              <w:rPr>
                <w:rFonts w:ascii="Times New Roman" w:hAnsi="Times New Roman" w:cs="Times New Roman"/>
                <w:b/>
                <w:bCs/>
                <w:sz w:val="20"/>
                <w:szCs w:val="20"/>
                <w:lang w:val="sq-AL"/>
              </w:rPr>
            </w:pPr>
          </w:p>
          <w:p w14:paraId="5E66AAD9" w14:textId="77777777" w:rsidR="00C7535F" w:rsidRDefault="00C7535F" w:rsidP="008D5AB5">
            <w:pPr>
              <w:rPr>
                <w:rFonts w:ascii="Times New Roman" w:hAnsi="Times New Roman" w:cs="Times New Roman"/>
                <w:b/>
                <w:bCs/>
                <w:sz w:val="20"/>
                <w:szCs w:val="20"/>
                <w:lang w:val="sq-AL"/>
              </w:rPr>
            </w:pPr>
          </w:p>
          <w:p w14:paraId="037147EC" w14:textId="424DC9FC" w:rsidR="00187BF0" w:rsidRPr="001946C7" w:rsidRDefault="00187BF0" w:rsidP="008D5AB5">
            <w:pPr>
              <w:rPr>
                <w:rFonts w:ascii="Times New Roman" w:hAnsi="Times New Roman" w:cs="Times New Roman"/>
                <w:b/>
                <w:bCs/>
                <w:sz w:val="20"/>
                <w:szCs w:val="20"/>
                <w:lang w:val="sq-AL"/>
              </w:rPr>
            </w:pPr>
          </w:p>
        </w:tc>
        <w:tc>
          <w:tcPr>
            <w:tcW w:w="3937" w:type="dxa"/>
            <w:shd w:val="clear" w:color="auto" w:fill="DBE5F1" w:themeFill="accent1" w:themeFillTint="33"/>
          </w:tcPr>
          <w:p w14:paraId="6A141051" w14:textId="5939E10C" w:rsidR="00187BF0" w:rsidRPr="001946C7" w:rsidRDefault="00D021AC" w:rsidP="00D021AC">
            <w:pPr>
              <w:jc w:val="both"/>
              <w:rPr>
                <w:rFonts w:ascii="Times New Roman" w:hAnsi="Times New Roman" w:cs="Times New Roman"/>
                <w:bCs/>
                <w:sz w:val="20"/>
                <w:szCs w:val="20"/>
                <w:lang w:val="sq-AL"/>
              </w:rPr>
            </w:pPr>
            <w:r w:rsidRPr="00D021AC">
              <w:rPr>
                <w:rFonts w:ascii="Times New Roman" w:hAnsi="Times New Roman" w:cs="Times New Roman"/>
                <w:bCs/>
                <w:sz w:val="20"/>
                <w:szCs w:val="20"/>
                <w:lang w:val="sq-AL"/>
              </w:rPr>
              <w:t xml:space="preserve"> Koncepti duhet t'i konsideroj sidomos pasojat e të gjitha opsioneve të shqyrtuara, përfitimet dhe pasojat negative, koston e buxhetit, realizueshmërinë dhe efektet administrative dhe zbatuese, kostot dhe pasojat tjera.</w:t>
            </w:r>
            <w:r>
              <w:rPr>
                <w:rFonts w:ascii="Times New Roman" w:hAnsi="Times New Roman" w:cs="Times New Roman"/>
                <w:bCs/>
                <w:sz w:val="20"/>
                <w:szCs w:val="20"/>
                <w:lang w:val="sq-AL"/>
              </w:rPr>
              <w:t xml:space="preserve"> </w:t>
            </w:r>
          </w:p>
        </w:tc>
        <w:tc>
          <w:tcPr>
            <w:tcW w:w="1463" w:type="dxa"/>
            <w:shd w:val="clear" w:color="auto" w:fill="DBE5F1" w:themeFill="accent1" w:themeFillTint="33"/>
          </w:tcPr>
          <w:p w14:paraId="1EC2DE20" w14:textId="3F187A74" w:rsidR="00187BF0" w:rsidRPr="001946C7" w:rsidRDefault="00D51BA4" w:rsidP="008D5AB5">
            <w:pPr>
              <w:rPr>
                <w:rFonts w:ascii="Times New Roman" w:hAnsi="Times New Roman" w:cs="Times New Roman"/>
                <w:bCs/>
                <w:sz w:val="20"/>
                <w:szCs w:val="20"/>
                <w:lang w:val="sq-AL"/>
              </w:rPr>
            </w:pPr>
            <w:r>
              <w:rPr>
                <w:rFonts w:ascii="Times New Roman" w:hAnsi="Times New Roman" w:cs="Times New Roman"/>
                <w:bCs/>
                <w:sz w:val="20"/>
                <w:szCs w:val="20"/>
                <w:lang w:val="sq-AL"/>
              </w:rPr>
              <w:t>Zyra BE-së;</w:t>
            </w:r>
          </w:p>
        </w:tc>
        <w:tc>
          <w:tcPr>
            <w:tcW w:w="1350" w:type="dxa"/>
            <w:shd w:val="clear" w:color="auto" w:fill="DBE5F1" w:themeFill="accent1" w:themeFillTint="33"/>
          </w:tcPr>
          <w:p w14:paraId="34D03E47" w14:textId="291E891C" w:rsidR="00187BF0" w:rsidRPr="00CF05EF" w:rsidRDefault="00A30322" w:rsidP="00D51BA4">
            <w:pPr>
              <w:rPr>
                <w:rFonts w:ascii="Times New Roman" w:hAnsi="Times New Roman" w:cs="Times New Roman"/>
                <w:bCs/>
                <w:sz w:val="20"/>
                <w:szCs w:val="20"/>
                <w:lang w:val="sq-AL"/>
              </w:rPr>
            </w:pPr>
            <w:r w:rsidRPr="00CF05EF">
              <w:rPr>
                <w:rFonts w:ascii="Times New Roman" w:hAnsi="Times New Roman" w:cs="Times New Roman"/>
                <w:bCs/>
                <w:sz w:val="20"/>
                <w:szCs w:val="20"/>
                <w:lang w:val="sq-AL"/>
              </w:rPr>
              <w:t xml:space="preserve">Pranohet </w:t>
            </w:r>
          </w:p>
        </w:tc>
        <w:tc>
          <w:tcPr>
            <w:tcW w:w="6670" w:type="dxa"/>
            <w:shd w:val="clear" w:color="auto" w:fill="DBE5F1" w:themeFill="accent1" w:themeFillTint="33"/>
          </w:tcPr>
          <w:p w14:paraId="02E14E88" w14:textId="602FE5B9" w:rsidR="00D51BA4" w:rsidRPr="00D51BA4" w:rsidRDefault="00D51BA4" w:rsidP="00D51BA4">
            <w:pPr>
              <w:jc w:val="both"/>
              <w:rPr>
                <w:rFonts w:ascii="Times New Roman" w:hAnsi="Times New Roman" w:cs="Times New Roman"/>
                <w:bCs/>
                <w:sz w:val="20"/>
                <w:szCs w:val="20"/>
                <w:lang w:val="sq-AL"/>
              </w:rPr>
            </w:pPr>
            <w:r w:rsidRPr="00D51BA4">
              <w:rPr>
                <w:rFonts w:ascii="Times New Roman" w:hAnsi="Times New Roman" w:cs="Times New Roman"/>
                <w:bCs/>
                <w:sz w:val="20"/>
                <w:szCs w:val="20"/>
                <w:lang w:val="sq-AL"/>
              </w:rPr>
              <w:t xml:space="preserve">2. Koncept dokumenti për zhvillim Rajonal ka paraparë ti ketë tri </w:t>
            </w:r>
            <w:r w:rsidR="00E0180E" w:rsidRPr="00D51BA4">
              <w:rPr>
                <w:rFonts w:ascii="Times New Roman" w:hAnsi="Times New Roman" w:cs="Times New Roman"/>
                <w:bCs/>
                <w:sz w:val="20"/>
                <w:szCs w:val="20"/>
                <w:lang w:val="sq-AL"/>
              </w:rPr>
              <w:t>opsione</w:t>
            </w:r>
            <w:r w:rsidRPr="00D51BA4">
              <w:rPr>
                <w:rFonts w:ascii="Times New Roman" w:hAnsi="Times New Roman" w:cs="Times New Roman"/>
                <w:bCs/>
                <w:sz w:val="20"/>
                <w:szCs w:val="20"/>
                <w:lang w:val="sq-AL"/>
              </w:rPr>
              <w:t xml:space="preserve"> për dalje nga gjendje egiztuese :Status quao -</w:t>
            </w:r>
          </w:p>
          <w:p w14:paraId="188E6F9B" w14:textId="77777777" w:rsidR="00D51BA4" w:rsidRPr="00D51BA4" w:rsidRDefault="00D51BA4" w:rsidP="00D51BA4">
            <w:pPr>
              <w:jc w:val="both"/>
              <w:rPr>
                <w:rFonts w:ascii="Times New Roman" w:hAnsi="Times New Roman" w:cs="Times New Roman"/>
                <w:bCs/>
                <w:sz w:val="20"/>
                <w:szCs w:val="20"/>
                <w:lang w:val="sq-AL"/>
              </w:rPr>
            </w:pPr>
            <w:r w:rsidRPr="00D51BA4">
              <w:rPr>
                <w:rFonts w:ascii="Times New Roman" w:hAnsi="Times New Roman" w:cs="Times New Roman"/>
                <w:bCs/>
                <w:sz w:val="20"/>
                <w:szCs w:val="20"/>
                <w:lang w:val="sq-AL"/>
              </w:rPr>
              <w:t>1. Ky opsion mbështet zhvillimin rajonal i bazuar ne parimin e “përkrahjes nga jashtë,” përkatësisht nga BE-ja, për  krijimin e AZHR-ve, dhe Rajoneve ekonomike, që koordinohet sipas nevojave të ministrive të linjës për realizimin e aktiviteteve të tyre; Zhvillim Rajonal  i Balancuar-</w:t>
            </w:r>
          </w:p>
          <w:p w14:paraId="2B5C49A1" w14:textId="77777777" w:rsidR="00D51BA4" w:rsidRPr="00D51BA4" w:rsidRDefault="00D51BA4" w:rsidP="00D51BA4">
            <w:pPr>
              <w:jc w:val="both"/>
              <w:rPr>
                <w:rFonts w:ascii="Times New Roman" w:hAnsi="Times New Roman" w:cs="Times New Roman"/>
                <w:bCs/>
                <w:sz w:val="20"/>
                <w:szCs w:val="20"/>
                <w:lang w:val="sq-AL"/>
              </w:rPr>
            </w:pPr>
            <w:r w:rsidRPr="00D51BA4">
              <w:rPr>
                <w:rFonts w:ascii="Times New Roman" w:hAnsi="Times New Roman" w:cs="Times New Roman"/>
                <w:bCs/>
                <w:sz w:val="20"/>
                <w:szCs w:val="20"/>
                <w:lang w:val="sq-AL"/>
              </w:rPr>
              <w:t>2. Modeli i propozuar parashikon krijimin e mekanizmit në nivel qendror që i bashkërendon aktivitetet me Ministrit e linjës dhe siguron kornizën/bazën ligjore. Planifikohet të adaptohen Politika për zhvillim rajonal (konform rekomandimit të BE-së),  Ligji për Zhvillim të balancuar rajonal, Strategjia për Zhvillim të Balancuar rajonal si dhe krijimi i mekanizmit për operacionalizimin e intervenimeve për Zhvillim Rajonal ne sfera/sektorë të caktuara; Mekanizëm Qendror për Zhvillim Rajonal-</w:t>
            </w:r>
          </w:p>
          <w:p w14:paraId="0E817870" w14:textId="77777777" w:rsidR="00D51BA4" w:rsidRPr="00D51BA4" w:rsidRDefault="00D51BA4" w:rsidP="00D51BA4">
            <w:pPr>
              <w:jc w:val="both"/>
              <w:rPr>
                <w:rFonts w:ascii="Times New Roman" w:hAnsi="Times New Roman" w:cs="Times New Roman"/>
                <w:bCs/>
                <w:sz w:val="20"/>
                <w:szCs w:val="20"/>
                <w:lang w:val="sq-AL"/>
              </w:rPr>
            </w:pPr>
            <w:r w:rsidRPr="00D51BA4">
              <w:rPr>
                <w:rFonts w:ascii="Times New Roman" w:hAnsi="Times New Roman" w:cs="Times New Roman"/>
                <w:bCs/>
                <w:sz w:val="20"/>
                <w:szCs w:val="20"/>
                <w:lang w:val="sq-AL"/>
              </w:rPr>
              <w:t>3. Ky opsion parashikon krijimin e mekanizmit në nivel qendror që  bashkërendon  aktivitetet me Ministrit e linjës dhe siguron kornizën ligjor.</w:t>
            </w:r>
          </w:p>
          <w:p w14:paraId="33F1FCAA" w14:textId="17F61717" w:rsidR="00187BF0" w:rsidRPr="00CF05EF" w:rsidRDefault="00D51BA4" w:rsidP="00D51BA4">
            <w:pPr>
              <w:jc w:val="both"/>
              <w:rPr>
                <w:rFonts w:ascii="Times New Roman" w:hAnsi="Times New Roman" w:cs="Times New Roman"/>
                <w:bCs/>
                <w:sz w:val="20"/>
                <w:szCs w:val="20"/>
                <w:lang w:val="sq-AL"/>
              </w:rPr>
            </w:pPr>
            <w:r w:rsidRPr="00D51BA4">
              <w:rPr>
                <w:rFonts w:ascii="Times New Roman" w:hAnsi="Times New Roman" w:cs="Times New Roman"/>
                <w:bCs/>
                <w:sz w:val="20"/>
                <w:szCs w:val="20"/>
                <w:lang w:val="sq-AL"/>
              </w:rPr>
              <w:t>Kostoja buxhetore e Koncept Dokumentit për ZHR, është vlerësuar se është zero.</w:t>
            </w:r>
          </w:p>
        </w:tc>
      </w:tr>
      <w:tr w:rsidR="008D5AB5" w:rsidRPr="000149C9" w14:paraId="4A3A85CB" w14:textId="77777777" w:rsidTr="00466AE1">
        <w:trPr>
          <w:trHeight w:val="914"/>
        </w:trPr>
        <w:tc>
          <w:tcPr>
            <w:tcW w:w="1576" w:type="dxa"/>
            <w:tcBorders>
              <w:top w:val="single" w:sz="4" w:space="0" w:color="auto"/>
            </w:tcBorders>
            <w:shd w:val="clear" w:color="auto" w:fill="DBE5F1" w:themeFill="accent1" w:themeFillTint="33"/>
          </w:tcPr>
          <w:p w14:paraId="01FBE224" w14:textId="77777777" w:rsidR="00466AE1" w:rsidRPr="00C7535F" w:rsidRDefault="00466AE1" w:rsidP="00466AE1">
            <w:pPr>
              <w:rPr>
                <w:rFonts w:ascii="Times New Roman" w:hAnsi="Times New Roman" w:cs="Times New Roman"/>
                <w:b/>
                <w:bCs/>
                <w:sz w:val="20"/>
                <w:szCs w:val="20"/>
                <w:lang w:val="sq-AL"/>
              </w:rPr>
            </w:pPr>
            <w:r w:rsidRPr="00C7535F">
              <w:rPr>
                <w:rFonts w:ascii="Times New Roman" w:hAnsi="Times New Roman" w:cs="Times New Roman"/>
                <w:b/>
                <w:bCs/>
                <w:sz w:val="20"/>
                <w:szCs w:val="20"/>
                <w:lang w:val="sq-AL"/>
              </w:rPr>
              <w:t>Tema 4:</w:t>
            </w:r>
          </w:p>
          <w:p w14:paraId="1BD1893D" w14:textId="371F2EA9" w:rsidR="00187BF0" w:rsidRPr="001946C7" w:rsidRDefault="00466AE1" w:rsidP="00466AE1">
            <w:pPr>
              <w:rPr>
                <w:rFonts w:ascii="Times New Roman" w:hAnsi="Times New Roman" w:cs="Times New Roman"/>
                <w:b/>
                <w:bCs/>
                <w:sz w:val="20"/>
                <w:szCs w:val="20"/>
                <w:lang w:val="sq-AL"/>
              </w:rPr>
            </w:pPr>
            <w:r>
              <w:rPr>
                <w:rFonts w:ascii="Times New Roman" w:hAnsi="Times New Roman" w:cs="Times New Roman"/>
                <w:b/>
                <w:bCs/>
                <w:sz w:val="20"/>
                <w:szCs w:val="20"/>
                <w:lang w:val="sq-AL"/>
              </w:rPr>
              <w:t>Kosova post MSA-së :</w:t>
            </w:r>
          </w:p>
        </w:tc>
        <w:tc>
          <w:tcPr>
            <w:tcW w:w="3937" w:type="dxa"/>
            <w:shd w:val="clear" w:color="auto" w:fill="DBE5F1" w:themeFill="accent1" w:themeFillTint="33"/>
          </w:tcPr>
          <w:p w14:paraId="508ABAE8" w14:textId="31445EAB" w:rsidR="00187BF0" w:rsidRPr="001946C7" w:rsidRDefault="004A4723" w:rsidP="00D51BA4">
            <w:pPr>
              <w:jc w:val="both"/>
              <w:rPr>
                <w:rFonts w:ascii="Times New Roman" w:hAnsi="Times New Roman" w:cs="Times New Roman"/>
                <w:bCs/>
                <w:sz w:val="20"/>
                <w:szCs w:val="20"/>
                <w:lang w:val="sq-AL"/>
              </w:rPr>
            </w:pPr>
            <w:r w:rsidRPr="004A4723">
              <w:rPr>
                <w:rFonts w:ascii="Times New Roman" w:hAnsi="Times New Roman" w:cs="Times New Roman"/>
                <w:bCs/>
                <w:sz w:val="20"/>
                <w:szCs w:val="20"/>
                <w:lang w:val="sq-AL"/>
              </w:rPr>
              <w:t xml:space="preserve">Së fundi, hyrja në fuqi e </w:t>
            </w:r>
            <w:r w:rsidR="00967187">
              <w:rPr>
                <w:rFonts w:ascii="Times New Roman" w:hAnsi="Times New Roman" w:cs="Times New Roman"/>
                <w:bCs/>
                <w:sz w:val="20"/>
                <w:szCs w:val="20"/>
                <w:lang w:val="sq-AL"/>
              </w:rPr>
              <w:t>Marrëveshjes së Stabilizim Asoc</w:t>
            </w:r>
            <w:r w:rsidRPr="004A4723">
              <w:rPr>
                <w:rFonts w:ascii="Times New Roman" w:hAnsi="Times New Roman" w:cs="Times New Roman"/>
                <w:bCs/>
                <w:sz w:val="20"/>
                <w:szCs w:val="20"/>
                <w:lang w:val="sq-AL"/>
              </w:rPr>
              <w:t xml:space="preserve">imit ndërmjet Kosovës në njërën anë dhe Bashkimit Evropian  dhe Komunitetit Evropian të Energjisë Atomike në anën tjetër, ka hapur rrugën drejtë zhvillimit rajonal dhe lokal. Ndër të tjera, MSA parasheh se “palët do të përpiqen të identifikojnë masat për të forcuar bashkëpunimin në zhvillimin rajonal dhe lokal, me qëllim që të kontribuojnë në zhvillimin ekonomik dhe zvogëlimin e pabarazive rajonale. Kujdes i veçantë do t’i kushtohet bashkëpunimit ndërkufitar, trans kombëtar dhe ndër-rajonal. Bashkëpunimi merr në konsideratë fushat </w:t>
            </w:r>
            <w:r w:rsidR="00CE0E58" w:rsidRPr="004A4723">
              <w:rPr>
                <w:rFonts w:ascii="Times New Roman" w:hAnsi="Times New Roman" w:cs="Times New Roman"/>
                <w:bCs/>
                <w:sz w:val="20"/>
                <w:szCs w:val="20"/>
                <w:lang w:val="sq-AL"/>
              </w:rPr>
              <w:t>prioritete</w:t>
            </w:r>
            <w:r w:rsidRPr="004A4723">
              <w:rPr>
                <w:rFonts w:ascii="Times New Roman" w:hAnsi="Times New Roman" w:cs="Times New Roman"/>
                <w:bCs/>
                <w:sz w:val="20"/>
                <w:szCs w:val="20"/>
                <w:lang w:val="sq-AL"/>
              </w:rPr>
              <w:t xml:space="preserve"> që lidhen </w:t>
            </w:r>
            <w:r w:rsidRPr="004A4723">
              <w:rPr>
                <w:rFonts w:ascii="Times New Roman" w:hAnsi="Times New Roman" w:cs="Times New Roman"/>
                <w:bCs/>
                <w:sz w:val="20"/>
                <w:szCs w:val="20"/>
                <w:lang w:val="sq-AL"/>
              </w:rPr>
              <w:lastRenderedPageBreak/>
              <w:t>me Acquis të BE-së në fushën e zhvillimit rajonal.</w:t>
            </w:r>
          </w:p>
        </w:tc>
        <w:tc>
          <w:tcPr>
            <w:tcW w:w="1463" w:type="dxa"/>
            <w:shd w:val="clear" w:color="auto" w:fill="DBE5F1" w:themeFill="accent1" w:themeFillTint="33"/>
          </w:tcPr>
          <w:p w14:paraId="753136A3" w14:textId="2669237B" w:rsidR="00187BF0" w:rsidRPr="001946C7" w:rsidRDefault="004A4723" w:rsidP="008D5AB5">
            <w:pPr>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DIKP-MAPL</w:t>
            </w:r>
          </w:p>
        </w:tc>
        <w:tc>
          <w:tcPr>
            <w:tcW w:w="1350" w:type="dxa"/>
            <w:shd w:val="clear" w:color="auto" w:fill="DBE5F1" w:themeFill="accent1" w:themeFillTint="33"/>
          </w:tcPr>
          <w:p w14:paraId="7C09FBAE" w14:textId="69AFB60C" w:rsidR="00187BF0" w:rsidRPr="00CF05EF" w:rsidRDefault="009D280E" w:rsidP="008D5AB5">
            <w:pPr>
              <w:rPr>
                <w:rFonts w:ascii="Times New Roman" w:hAnsi="Times New Roman" w:cs="Times New Roman"/>
                <w:bCs/>
                <w:sz w:val="20"/>
                <w:szCs w:val="20"/>
                <w:lang w:val="sq-AL"/>
              </w:rPr>
            </w:pPr>
            <w:r>
              <w:rPr>
                <w:rFonts w:ascii="Times New Roman" w:hAnsi="Times New Roman" w:cs="Times New Roman"/>
                <w:bCs/>
                <w:sz w:val="20"/>
                <w:szCs w:val="20"/>
                <w:lang w:val="sq-AL"/>
              </w:rPr>
              <w:t>Pranohet</w:t>
            </w:r>
          </w:p>
        </w:tc>
        <w:tc>
          <w:tcPr>
            <w:tcW w:w="6670" w:type="dxa"/>
            <w:shd w:val="clear" w:color="auto" w:fill="DBE5F1" w:themeFill="accent1" w:themeFillTint="33"/>
          </w:tcPr>
          <w:p w14:paraId="260934C7" w14:textId="3A564351" w:rsidR="00187BF0" w:rsidRPr="00CF05EF" w:rsidRDefault="00D7518F" w:rsidP="008D5AB5">
            <w:pPr>
              <w:jc w:val="both"/>
              <w:rPr>
                <w:rFonts w:ascii="Times New Roman" w:hAnsi="Times New Roman" w:cs="Times New Roman"/>
                <w:bCs/>
                <w:sz w:val="20"/>
                <w:szCs w:val="20"/>
                <w:lang w:val="sq-AL"/>
              </w:rPr>
            </w:pPr>
            <w:r>
              <w:rPr>
                <w:rFonts w:ascii="Times New Roman" w:hAnsi="Times New Roman" w:cs="Times New Roman"/>
                <w:bCs/>
                <w:sz w:val="20"/>
                <w:szCs w:val="20"/>
                <w:lang w:val="sq-AL"/>
              </w:rPr>
              <w:t>-</w:t>
            </w:r>
            <w:r w:rsidR="009D280E">
              <w:rPr>
                <w:rFonts w:ascii="Times New Roman" w:hAnsi="Times New Roman" w:cs="Times New Roman"/>
                <w:bCs/>
                <w:sz w:val="20"/>
                <w:szCs w:val="20"/>
                <w:lang w:val="sq-AL"/>
              </w:rPr>
              <w:t>Ky koment i është bashkangjitur Koncept Dokumentit për Zhvillim Rajonal, natyrisht në një formë më të përmbledhur. Pra, ajo që</w:t>
            </w:r>
            <w:r w:rsidR="009D280E">
              <w:t xml:space="preserve"> </w:t>
            </w:r>
            <w:r w:rsidR="009D280E" w:rsidRPr="009D280E">
              <w:rPr>
                <w:rFonts w:ascii="Times New Roman" w:hAnsi="Times New Roman" w:cs="Times New Roman"/>
                <w:bCs/>
                <w:sz w:val="20"/>
                <w:szCs w:val="20"/>
                <w:lang w:val="sq-AL"/>
              </w:rPr>
              <w:t>MSA parasheh</w:t>
            </w:r>
            <w:r w:rsidR="009D280E">
              <w:rPr>
                <w:rFonts w:ascii="Times New Roman" w:hAnsi="Times New Roman" w:cs="Times New Roman"/>
                <w:bCs/>
                <w:sz w:val="20"/>
                <w:szCs w:val="20"/>
                <w:lang w:val="sq-AL"/>
              </w:rPr>
              <w:t xml:space="preserve"> është</w:t>
            </w:r>
            <w:r w:rsidR="009D280E" w:rsidRPr="009D280E">
              <w:rPr>
                <w:rFonts w:ascii="Times New Roman" w:hAnsi="Times New Roman" w:cs="Times New Roman"/>
                <w:bCs/>
                <w:sz w:val="20"/>
                <w:szCs w:val="20"/>
                <w:lang w:val="sq-AL"/>
              </w:rPr>
              <w:t xml:space="preserve"> se “palët do të përpiqen të identifikojnë masat për të forcuar bashkëpunimin në zhvillimin rajonal dhe lokal, me qëllim që të kontribuojnë në zhvillimin ekonomik dhe zvogëlimin e pabarazive rajonale.</w:t>
            </w:r>
            <w:r w:rsidR="009D280E">
              <w:rPr>
                <w:rFonts w:ascii="Times New Roman" w:hAnsi="Times New Roman" w:cs="Times New Roman"/>
                <w:bCs/>
                <w:sz w:val="20"/>
                <w:szCs w:val="20"/>
                <w:lang w:val="sq-AL"/>
              </w:rPr>
              <w:t xml:space="preserve"> </w:t>
            </w:r>
          </w:p>
        </w:tc>
      </w:tr>
      <w:tr w:rsidR="008D5AB5" w:rsidRPr="000149C9" w14:paraId="092936BC" w14:textId="77777777" w:rsidTr="00B22497">
        <w:trPr>
          <w:trHeight w:val="789"/>
        </w:trPr>
        <w:tc>
          <w:tcPr>
            <w:tcW w:w="1576" w:type="dxa"/>
            <w:shd w:val="clear" w:color="auto" w:fill="DBE5F1" w:themeFill="accent1" w:themeFillTint="33"/>
          </w:tcPr>
          <w:p w14:paraId="7F8C46A4" w14:textId="454BDCBB" w:rsidR="00187BF0" w:rsidRPr="001946C7" w:rsidRDefault="00CE0E58" w:rsidP="008D5AB5">
            <w:pPr>
              <w:rPr>
                <w:rFonts w:ascii="Times New Roman" w:hAnsi="Times New Roman" w:cs="Times New Roman"/>
                <w:b/>
                <w:bCs/>
                <w:sz w:val="20"/>
                <w:szCs w:val="20"/>
                <w:lang w:val="sq-AL"/>
              </w:rPr>
            </w:pPr>
            <w:r>
              <w:rPr>
                <w:rFonts w:ascii="Times New Roman" w:hAnsi="Times New Roman" w:cs="Times New Roman"/>
                <w:b/>
                <w:bCs/>
                <w:sz w:val="20"/>
                <w:szCs w:val="20"/>
                <w:lang w:val="sq-AL"/>
              </w:rPr>
              <w:lastRenderedPageBreak/>
              <w:t>TEMA 5</w:t>
            </w:r>
            <w:r w:rsidR="00187BF0" w:rsidRPr="001946C7">
              <w:rPr>
                <w:rFonts w:ascii="Times New Roman" w:hAnsi="Times New Roman" w:cs="Times New Roman"/>
                <w:b/>
                <w:bCs/>
                <w:sz w:val="20"/>
                <w:szCs w:val="20"/>
                <w:lang w:val="sq-AL"/>
              </w:rPr>
              <w:t xml:space="preserve">: </w:t>
            </w:r>
            <w:r w:rsidR="00536511">
              <w:rPr>
                <w:rFonts w:ascii="Times New Roman" w:hAnsi="Times New Roman" w:cs="Times New Roman"/>
                <w:b/>
                <w:bCs/>
                <w:sz w:val="20"/>
                <w:szCs w:val="20"/>
                <w:lang w:val="sq-AL"/>
              </w:rPr>
              <w:t>Koncept Dokumenti për Zhvillim Rajonal; Përfitimi nga Fondet e BE-së; Përcaktimi i Rajoneve Ekonomike</w:t>
            </w:r>
            <w:r w:rsidR="00DC5C89">
              <w:rPr>
                <w:rFonts w:ascii="Times New Roman" w:hAnsi="Times New Roman" w:cs="Times New Roman"/>
                <w:b/>
                <w:bCs/>
                <w:sz w:val="20"/>
                <w:szCs w:val="20"/>
                <w:lang w:val="sq-AL"/>
              </w:rPr>
              <w:t>, etj</w:t>
            </w:r>
            <w:r w:rsidR="00536511">
              <w:rPr>
                <w:rFonts w:ascii="Times New Roman" w:hAnsi="Times New Roman" w:cs="Times New Roman"/>
                <w:b/>
                <w:bCs/>
                <w:sz w:val="20"/>
                <w:szCs w:val="20"/>
                <w:lang w:val="sq-AL"/>
              </w:rPr>
              <w:t>.</w:t>
            </w:r>
          </w:p>
        </w:tc>
        <w:tc>
          <w:tcPr>
            <w:tcW w:w="3937" w:type="dxa"/>
            <w:shd w:val="clear" w:color="auto" w:fill="DBE5F1" w:themeFill="accent1" w:themeFillTint="33"/>
          </w:tcPr>
          <w:p w14:paraId="3250E306" w14:textId="4E1F3FEC" w:rsidR="00A4181A" w:rsidRPr="00A4181A" w:rsidRDefault="0083307D" w:rsidP="00A4181A">
            <w:pPr>
              <w:jc w:val="both"/>
              <w:rPr>
                <w:rFonts w:ascii="Times New Roman" w:hAnsi="Times New Roman" w:cs="Times New Roman"/>
                <w:bCs/>
                <w:sz w:val="20"/>
                <w:szCs w:val="20"/>
                <w:lang w:val="sq-AL"/>
              </w:rPr>
            </w:pPr>
            <w:r>
              <w:rPr>
                <w:rFonts w:ascii="Times New Roman" w:hAnsi="Times New Roman" w:cs="Times New Roman"/>
                <w:bCs/>
                <w:sz w:val="20"/>
                <w:szCs w:val="20"/>
                <w:lang w:val="sq-AL"/>
              </w:rPr>
              <w:t>1.</w:t>
            </w:r>
            <w:r w:rsidR="00CE0E58">
              <w:rPr>
                <w:rFonts w:ascii="Times New Roman" w:hAnsi="Times New Roman" w:cs="Times New Roman"/>
                <w:bCs/>
                <w:sz w:val="20"/>
                <w:szCs w:val="20"/>
                <w:lang w:val="sq-AL"/>
              </w:rPr>
              <w:t>Në</w:t>
            </w:r>
            <w:r w:rsidR="00A4181A" w:rsidRPr="00A4181A">
              <w:rPr>
                <w:rFonts w:ascii="Times New Roman" w:hAnsi="Times New Roman" w:cs="Times New Roman"/>
                <w:bCs/>
                <w:sz w:val="20"/>
                <w:szCs w:val="20"/>
                <w:lang w:val="sq-AL"/>
              </w:rPr>
              <w:t xml:space="preserve"> përgjithësi, dokumenti nuk e </w:t>
            </w:r>
            <w:r w:rsidR="00CE0E58">
              <w:rPr>
                <w:rFonts w:ascii="Times New Roman" w:hAnsi="Times New Roman" w:cs="Times New Roman"/>
                <w:bCs/>
                <w:sz w:val="20"/>
                <w:szCs w:val="20"/>
                <w:lang w:val="sq-AL"/>
              </w:rPr>
              <w:t>dokumenton se ku është qëllimi i</w:t>
            </w:r>
            <w:r w:rsidR="00A4181A" w:rsidRPr="00A4181A">
              <w:rPr>
                <w:rFonts w:ascii="Times New Roman" w:hAnsi="Times New Roman" w:cs="Times New Roman"/>
                <w:bCs/>
                <w:sz w:val="20"/>
                <w:szCs w:val="20"/>
                <w:lang w:val="sq-AL"/>
              </w:rPr>
              <w:t xml:space="preserve"> zhvillimit te konceptit </w:t>
            </w:r>
            <w:r w:rsidR="00CE0E58">
              <w:rPr>
                <w:rFonts w:ascii="Times New Roman" w:hAnsi="Times New Roman" w:cs="Times New Roman"/>
                <w:bCs/>
                <w:sz w:val="20"/>
                <w:szCs w:val="20"/>
                <w:lang w:val="sq-AL"/>
              </w:rPr>
              <w:t>rajonal. Pra, nuk është e qartë</w:t>
            </w:r>
            <w:r w:rsidR="00A4181A" w:rsidRPr="00A4181A">
              <w:rPr>
                <w:rFonts w:ascii="Times New Roman" w:hAnsi="Times New Roman" w:cs="Times New Roman"/>
                <w:bCs/>
                <w:sz w:val="20"/>
                <w:szCs w:val="20"/>
                <w:lang w:val="sq-AL"/>
              </w:rPr>
              <w:t xml:space="preserve"> nëse kjo behet vetëm për për</w:t>
            </w:r>
            <w:r w:rsidR="00C45101">
              <w:rPr>
                <w:rFonts w:ascii="Times New Roman" w:hAnsi="Times New Roman" w:cs="Times New Roman"/>
                <w:bCs/>
                <w:sz w:val="20"/>
                <w:szCs w:val="20"/>
                <w:lang w:val="sq-AL"/>
              </w:rPr>
              <w:t>fitim nga fondet e programeve të</w:t>
            </w:r>
            <w:r w:rsidR="00A4181A" w:rsidRPr="00A4181A">
              <w:rPr>
                <w:rFonts w:ascii="Times New Roman" w:hAnsi="Times New Roman" w:cs="Times New Roman"/>
                <w:bCs/>
                <w:sz w:val="20"/>
                <w:szCs w:val="20"/>
                <w:lang w:val="sq-AL"/>
              </w:rPr>
              <w:t xml:space="preserve"> ndryshme te BE-se, apo  te krijohen st</w:t>
            </w:r>
            <w:r w:rsidR="0028039C">
              <w:rPr>
                <w:rFonts w:ascii="Times New Roman" w:hAnsi="Times New Roman" w:cs="Times New Roman"/>
                <w:bCs/>
                <w:sz w:val="20"/>
                <w:szCs w:val="20"/>
                <w:lang w:val="sq-AL"/>
              </w:rPr>
              <w:t>rukturat pavarësisht agjendës së</w:t>
            </w:r>
            <w:r w:rsidR="00A4181A" w:rsidRPr="00A4181A">
              <w:rPr>
                <w:rFonts w:ascii="Times New Roman" w:hAnsi="Times New Roman" w:cs="Times New Roman"/>
                <w:bCs/>
                <w:sz w:val="20"/>
                <w:szCs w:val="20"/>
                <w:lang w:val="sq-AL"/>
              </w:rPr>
              <w:t xml:space="preserve"> Integrimit Evropian. </w:t>
            </w:r>
          </w:p>
          <w:p w14:paraId="64222BC7" w14:textId="037D5B19" w:rsidR="00A4181A" w:rsidRPr="00A4181A" w:rsidRDefault="00E86F55" w:rsidP="00A4181A">
            <w:pPr>
              <w:jc w:val="both"/>
              <w:rPr>
                <w:rFonts w:ascii="Times New Roman" w:hAnsi="Times New Roman" w:cs="Times New Roman"/>
                <w:bCs/>
                <w:sz w:val="20"/>
                <w:szCs w:val="20"/>
                <w:lang w:val="sq-AL"/>
              </w:rPr>
            </w:pPr>
            <w:r>
              <w:rPr>
                <w:rFonts w:ascii="Times New Roman" w:hAnsi="Times New Roman" w:cs="Times New Roman"/>
                <w:bCs/>
                <w:sz w:val="20"/>
                <w:szCs w:val="20"/>
                <w:lang w:val="sq-AL"/>
              </w:rPr>
              <w:t xml:space="preserve">2. </w:t>
            </w:r>
            <w:r w:rsidR="00A4181A" w:rsidRPr="00A4181A">
              <w:rPr>
                <w:rFonts w:ascii="Times New Roman" w:hAnsi="Times New Roman" w:cs="Times New Roman"/>
                <w:bCs/>
                <w:sz w:val="20"/>
                <w:szCs w:val="20"/>
                <w:lang w:val="sq-AL"/>
              </w:rPr>
              <w:t>Nëse qëllimi është absorbimi I fondeve te BE-se at</w:t>
            </w:r>
            <w:r w:rsidR="00CE0E58">
              <w:rPr>
                <w:rFonts w:ascii="Times New Roman" w:hAnsi="Times New Roman" w:cs="Times New Roman"/>
                <w:bCs/>
                <w:sz w:val="20"/>
                <w:szCs w:val="20"/>
                <w:lang w:val="sq-AL"/>
              </w:rPr>
              <w:t>ëherë duhet te shpjegohen qartë se si është i</w:t>
            </w:r>
            <w:r w:rsidR="00A4181A" w:rsidRPr="00A4181A">
              <w:rPr>
                <w:rFonts w:ascii="Times New Roman" w:hAnsi="Times New Roman" w:cs="Times New Roman"/>
                <w:bCs/>
                <w:sz w:val="20"/>
                <w:szCs w:val="20"/>
                <w:lang w:val="sq-AL"/>
              </w:rPr>
              <w:t xml:space="preserve"> zhvilluar ky koncept ne vendet fqinje. </w:t>
            </w:r>
          </w:p>
          <w:p w14:paraId="0DF65FE4" w14:textId="77777777" w:rsidR="00A4181A" w:rsidRPr="00A4181A" w:rsidRDefault="00A4181A" w:rsidP="00A4181A">
            <w:pPr>
              <w:jc w:val="both"/>
              <w:rPr>
                <w:rFonts w:ascii="Times New Roman" w:hAnsi="Times New Roman" w:cs="Times New Roman"/>
                <w:bCs/>
                <w:sz w:val="20"/>
                <w:szCs w:val="20"/>
                <w:lang w:val="sq-AL"/>
              </w:rPr>
            </w:pPr>
          </w:p>
          <w:p w14:paraId="3FC96533" w14:textId="0263BDED" w:rsidR="00A4181A" w:rsidRPr="00A4181A" w:rsidRDefault="00CE0E58" w:rsidP="00A4181A">
            <w:pPr>
              <w:jc w:val="both"/>
              <w:rPr>
                <w:rFonts w:ascii="Times New Roman" w:hAnsi="Times New Roman" w:cs="Times New Roman"/>
                <w:bCs/>
                <w:sz w:val="20"/>
                <w:szCs w:val="20"/>
                <w:lang w:val="sq-AL"/>
              </w:rPr>
            </w:pPr>
            <w:r>
              <w:rPr>
                <w:rFonts w:ascii="Times New Roman" w:hAnsi="Times New Roman" w:cs="Times New Roman"/>
                <w:bCs/>
                <w:sz w:val="20"/>
                <w:szCs w:val="20"/>
                <w:lang w:val="sq-AL"/>
              </w:rPr>
              <w:t>Dokumenti duhet fillimisht të beje te qartë</w:t>
            </w:r>
            <w:r w:rsidR="00A4181A" w:rsidRPr="00A4181A">
              <w:rPr>
                <w:rFonts w:ascii="Times New Roman" w:hAnsi="Times New Roman" w:cs="Times New Roman"/>
                <w:bCs/>
                <w:sz w:val="20"/>
                <w:szCs w:val="20"/>
                <w:lang w:val="sq-AL"/>
              </w:rPr>
              <w:t xml:space="preserve"> nëse flasim për zhvillim rajonal, zhvillim ekonomik rajonal apo zhvillim socio ekonomik, sepse te gjitha dallojnë </w:t>
            </w:r>
            <w:r w:rsidRPr="00A4181A">
              <w:rPr>
                <w:rFonts w:ascii="Times New Roman" w:hAnsi="Times New Roman" w:cs="Times New Roman"/>
                <w:bCs/>
                <w:sz w:val="20"/>
                <w:szCs w:val="20"/>
                <w:lang w:val="sq-AL"/>
              </w:rPr>
              <w:t>thellësisht</w:t>
            </w:r>
            <w:r w:rsidR="00A4181A" w:rsidRPr="00A4181A">
              <w:rPr>
                <w:rFonts w:ascii="Times New Roman" w:hAnsi="Times New Roman" w:cs="Times New Roman"/>
                <w:bCs/>
                <w:sz w:val="20"/>
                <w:szCs w:val="20"/>
                <w:lang w:val="sq-AL"/>
              </w:rPr>
              <w:t xml:space="preserve"> nga njëra tjetra.</w:t>
            </w:r>
          </w:p>
          <w:p w14:paraId="2C3C3849" w14:textId="77777777" w:rsidR="00A4181A" w:rsidRPr="00A4181A" w:rsidRDefault="00A4181A" w:rsidP="00A4181A">
            <w:pPr>
              <w:jc w:val="both"/>
              <w:rPr>
                <w:rFonts w:ascii="Times New Roman" w:hAnsi="Times New Roman" w:cs="Times New Roman"/>
                <w:bCs/>
                <w:sz w:val="20"/>
                <w:szCs w:val="20"/>
                <w:lang w:val="sq-AL"/>
              </w:rPr>
            </w:pPr>
          </w:p>
          <w:p w14:paraId="1D480B6F" w14:textId="0FBFDB55" w:rsidR="00A4181A" w:rsidRPr="00A4181A" w:rsidRDefault="00E86F55" w:rsidP="00A4181A">
            <w:pPr>
              <w:jc w:val="both"/>
              <w:rPr>
                <w:rFonts w:ascii="Times New Roman" w:hAnsi="Times New Roman" w:cs="Times New Roman"/>
                <w:bCs/>
                <w:sz w:val="20"/>
                <w:szCs w:val="20"/>
                <w:lang w:val="sq-AL"/>
              </w:rPr>
            </w:pPr>
            <w:r>
              <w:rPr>
                <w:rFonts w:ascii="Times New Roman" w:hAnsi="Times New Roman" w:cs="Times New Roman"/>
                <w:bCs/>
                <w:sz w:val="20"/>
                <w:szCs w:val="20"/>
                <w:lang w:val="sq-AL"/>
              </w:rPr>
              <w:t>3.</w:t>
            </w:r>
            <w:r w:rsidR="00A4181A" w:rsidRPr="00A4181A">
              <w:rPr>
                <w:rFonts w:ascii="Times New Roman" w:hAnsi="Times New Roman" w:cs="Times New Roman"/>
                <w:bCs/>
                <w:sz w:val="20"/>
                <w:szCs w:val="20"/>
                <w:lang w:val="sq-AL"/>
              </w:rPr>
              <w:t>Dokumenti jep 3 opsione te mundshme organizative qe me tepër koncentrohen se cilat institucione do te ishin kryesore ne udhëheqjen/implementimin e konceptit. Mendojmë se ne ketë pjese duhet me tepër te ketë fokus ne mënyrën e grupimit te rajoneve, pra, nëse rajonet do te krijoheshin për nga përparësia krahasuese e tyre; për nga prioritetet strategjike qendrore  (investimet e ndryshme kapitale), përfitimi nga fondet e BE-se, apo për nga niveli I zhvillimit qe mund te matet edhe përmes BPV.</w:t>
            </w:r>
          </w:p>
          <w:p w14:paraId="6FEB5CAA" w14:textId="77777777" w:rsidR="00A4181A" w:rsidRPr="00A4181A" w:rsidRDefault="00A4181A" w:rsidP="00A4181A">
            <w:pPr>
              <w:jc w:val="both"/>
              <w:rPr>
                <w:rFonts w:ascii="Times New Roman" w:hAnsi="Times New Roman" w:cs="Times New Roman"/>
                <w:bCs/>
                <w:sz w:val="20"/>
                <w:szCs w:val="20"/>
                <w:lang w:val="sq-AL"/>
              </w:rPr>
            </w:pPr>
          </w:p>
          <w:p w14:paraId="334EE091" w14:textId="5C5F5132" w:rsidR="00A4181A" w:rsidRPr="00A4181A" w:rsidRDefault="00E86F55" w:rsidP="00A4181A">
            <w:pPr>
              <w:jc w:val="both"/>
              <w:rPr>
                <w:rFonts w:ascii="Times New Roman" w:hAnsi="Times New Roman" w:cs="Times New Roman"/>
                <w:bCs/>
                <w:sz w:val="20"/>
                <w:szCs w:val="20"/>
                <w:lang w:val="sq-AL"/>
              </w:rPr>
            </w:pPr>
            <w:r>
              <w:rPr>
                <w:rFonts w:ascii="Times New Roman" w:hAnsi="Times New Roman" w:cs="Times New Roman"/>
                <w:bCs/>
                <w:sz w:val="20"/>
                <w:szCs w:val="20"/>
                <w:lang w:val="sq-AL"/>
              </w:rPr>
              <w:t>4.</w:t>
            </w:r>
            <w:r w:rsidR="00A4181A">
              <w:rPr>
                <w:rFonts w:ascii="Times New Roman" w:hAnsi="Times New Roman" w:cs="Times New Roman"/>
                <w:bCs/>
                <w:sz w:val="20"/>
                <w:szCs w:val="20"/>
                <w:lang w:val="sq-AL"/>
              </w:rPr>
              <w:t xml:space="preserve"> </w:t>
            </w:r>
            <w:r w:rsidR="00A4181A" w:rsidRPr="00A4181A">
              <w:rPr>
                <w:rFonts w:ascii="Times New Roman" w:hAnsi="Times New Roman" w:cs="Times New Roman"/>
                <w:bCs/>
                <w:sz w:val="20"/>
                <w:szCs w:val="20"/>
                <w:lang w:val="sq-AL"/>
              </w:rPr>
              <w:t xml:space="preserve">Sikurse është potencuar edhe nga AKK, Agjencionet e Zhvillimit Rajonal kane status te OJQ dhe vetëm marrëveshje bashkëpunimi me komunat, andaj për te evituar “përkrahje </w:t>
            </w:r>
            <w:r w:rsidR="00A4181A" w:rsidRPr="00A4181A">
              <w:rPr>
                <w:rFonts w:ascii="Times New Roman" w:hAnsi="Times New Roman" w:cs="Times New Roman"/>
                <w:bCs/>
                <w:sz w:val="20"/>
                <w:szCs w:val="20"/>
                <w:lang w:val="sq-AL"/>
              </w:rPr>
              <w:lastRenderedPageBreak/>
              <w:t xml:space="preserve">preferenciale” dhe pasi që nuk ka baza ligjore, </w:t>
            </w:r>
            <w:r w:rsidR="009E469F">
              <w:rPr>
                <w:rFonts w:ascii="Times New Roman" w:hAnsi="Times New Roman" w:cs="Times New Roman"/>
                <w:bCs/>
                <w:sz w:val="20"/>
                <w:szCs w:val="20"/>
                <w:lang w:val="sq-AL"/>
              </w:rPr>
              <w:t>draft</w:t>
            </w:r>
            <w:r w:rsidR="009E469F" w:rsidRPr="00A4181A">
              <w:rPr>
                <w:rFonts w:ascii="Times New Roman" w:hAnsi="Times New Roman" w:cs="Times New Roman"/>
                <w:bCs/>
                <w:sz w:val="20"/>
                <w:szCs w:val="20"/>
                <w:lang w:val="sq-AL"/>
              </w:rPr>
              <w:t>imi</w:t>
            </w:r>
            <w:r w:rsidR="00A4181A" w:rsidRPr="00A4181A">
              <w:rPr>
                <w:rFonts w:ascii="Times New Roman" w:hAnsi="Times New Roman" w:cs="Times New Roman"/>
                <w:bCs/>
                <w:sz w:val="20"/>
                <w:szCs w:val="20"/>
                <w:lang w:val="sq-AL"/>
              </w:rPr>
              <w:t xml:space="preserve"> I këtij koncept dokumenti nuk duhet te bazohet ne konceptin se si janë AZHR te organizuara, mirëpo mund te evidentohet ne Aneks si pjese e historikut.</w:t>
            </w:r>
          </w:p>
          <w:p w14:paraId="7409E96C" w14:textId="77777777" w:rsidR="00A4181A" w:rsidRPr="00A4181A" w:rsidRDefault="00A4181A" w:rsidP="00A4181A">
            <w:pPr>
              <w:jc w:val="both"/>
              <w:rPr>
                <w:rFonts w:ascii="Times New Roman" w:hAnsi="Times New Roman" w:cs="Times New Roman"/>
                <w:bCs/>
                <w:sz w:val="20"/>
                <w:szCs w:val="20"/>
                <w:lang w:val="sq-AL"/>
              </w:rPr>
            </w:pPr>
          </w:p>
          <w:p w14:paraId="3B4CD0C4" w14:textId="1CDDC6CD" w:rsidR="00A4181A" w:rsidRPr="00A4181A" w:rsidRDefault="00E86F55" w:rsidP="00A4181A">
            <w:pPr>
              <w:jc w:val="both"/>
              <w:rPr>
                <w:rFonts w:ascii="Times New Roman" w:hAnsi="Times New Roman" w:cs="Times New Roman"/>
                <w:bCs/>
                <w:sz w:val="20"/>
                <w:szCs w:val="20"/>
                <w:lang w:val="sq-AL"/>
              </w:rPr>
            </w:pPr>
            <w:r>
              <w:rPr>
                <w:rFonts w:ascii="Times New Roman" w:hAnsi="Times New Roman" w:cs="Times New Roman"/>
                <w:bCs/>
                <w:sz w:val="20"/>
                <w:szCs w:val="20"/>
                <w:lang w:val="sq-AL"/>
              </w:rPr>
              <w:t>5.</w:t>
            </w:r>
            <w:r w:rsidR="00A4181A" w:rsidRPr="00A4181A">
              <w:rPr>
                <w:rFonts w:ascii="Times New Roman" w:hAnsi="Times New Roman" w:cs="Times New Roman"/>
                <w:bCs/>
                <w:sz w:val="20"/>
                <w:szCs w:val="20"/>
                <w:lang w:val="sq-AL"/>
              </w:rPr>
              <w:t>Meqenëse Strategjia Kombëtare për Zhvillim tanimë ësh</w:t>
            </w:r>
            <w:r w:rsidR="00D7518F">
              <w:rPr>
                <w:rFonts w:ascii="Times New Roman" w:hAnsi="Times New Roman" w:cs="Times New Roman"/>
                <w:bCs/>
                <w:sz w:val="20"/>
                <w:szCs w:val="20"/>
                <w:lang w:val="sq-AL"/>
              </w:rPr>
              <w:t>të e adoptuar, do te ishte shumë</w:t>
            </w:r>
            <w:r w:rsidR="00A4181A" w:rsidRPr="00A4181A">
              <w:rPr>
                <w:rFonts w:ascii="Times New Roman" w:hAnsi="Times New Roman" w:cs="Times New Roman"/>
                <w:bCs/>
                <w:sz w:val="20"/>
                <w:szCs w:val="20"/>
                <w:lang w:val="sq-AL"/>
              </w:rPr>
              <w:t xml:space="preserve"> e rëndësishme qe kjo te </w:t>
            </w:r>
            <w:r w:rsidR="006D0303" w:rsidRPr="00A4181A">
              <w:rPr>
                <w:rFonts w:ascii="Times New Roman" w:hAnsi="Times New Roman" w:cs="Times New Roman"/>
                <w:bCs/>
                <w:sz w:val="20"/>
                <w:szCs w:val="20"/>
                <w:lang w:val="sq-AL"/>
              </w:rPr>
              <w:t>merret</w:t>
            </w:r>
            <w:r w:rsidR="00A4181A" w:rsidRPr="00A4181A">
              <w:rPr>
                <w:rFonts w:ascii="Times New Roman" w:hAnsi="Times New Roman" w:cs="Times New Roman"/>
                <w:bCs/>
                <w:sz w:val="20"/>
                <w:szCs w:val="20"/>
                <w:lang w:val="sq-AL"/>
              </w:rPr>
              <w:t xml:space="preserve"> për baze për te identifikuar potencialisht organizimin rajonal.</w:t>
            </w:r>
          </w:p>
          <w:p w14:paraId="0CF1C4D9" w14:textId="77777777" w:rsidR="00A4181A" w:rsidRPr="00A4181A" w:rsidRDefault="00A4181A" w:rsidP="00A4181A">
            <w:pPr>
              <w:jc w:val="both"/>
              <w:rPr>
                <w:rFonts w:ascii="Times New Roman" w:hAnsi="Times New Roman" w:cs="Times New Roman"/>
                <w:bCs/>
                <w:sz w:val="20"/>
                <w:szCs w:val="20"/>
                <w:lang w:val="sq-AL"/>
              </w:rPr>
            </w:pPr>
          </w:p>
          <w:p w14:paraId="437F042E" w14:textId="437D37C2" w:rsidR="00187BF0" w:rsidRPr="001946C7" w:rsidRDefault="00187BF0" w:rsidP="008D5AB5">
            <w:pPr>
              <w:jc w:val="both"/>
              <w:rPr>
                <w:rFonts w:ascii="Times New Roman" w:hAnsi="Times New Roman" w:cs="Times New Roman"/>
                <w:bCs/>
                <w:sz w:val="20"/>
                <w:szCs w:val="20"/>
                <w:lang w:val="sq-AL"/>
              </w:rPr>
            </w:pPr>
          </w:p>
        </w:tc>
        <w:tc>
          <w:tcPr>
            <w:tcW w:w="1463" w:type="dxa"/>
            <w:shd w:val="clear" w:color="auto" w:fill="DBE5F1" w:themeFill="accent1" w:themeFillTint="33"/>
          </w:tcPr>
          <w:p w14:paraId="7AD02343" w14:textId="6D806BD9" w:rsidR="00187BF0" w:rsidRPr="001946C7" w:rsidRDefault="0083307D" w:rsidP="008D5AB5">
            <w:pPr>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MIE</w:t>
            </w:r>
          </w:p>
        </w:tc>
        <w:tc>
          <w:tcPr>
            <w:tcW w:w="1350" w:type="dxa"/>
            <w:shd w:val="clear" w:color="auto" w:fill="DBE5F1" w:themeFill="accent1" w:themeFillTint="33"/>
          </w:tcPr>
          <w:p w14:paraId="1DE5B748" w14:textId="4C636994" w:rsidR="00187BF0" w:rsidRPr="00CF05EF" w:rsidRDefault="00ED5251" w:rsidP="008D5AB5">
            <w:pPr>
              <w:rPr>
                <w:rFonts w:ascii="Times New Roman" w:hAnsi="Times New Roman" w:cs="Times New Roman"/>
                <w:bCs/>
                <w:sz w:val="20"/>
                <w:szCs w:val="20"/>
                <w:lang w:val="sq-AL"/>
              </w:rPr>
            </w:pPr>
            <w:r>
              <w:rPr>
                <w:rFonts w:ascii="Times New Roman" w:hAnsi="Times New Roman" w:cs="Times New Roman"/>
                <w:bCs/>
                <w:sz w:val="20"/>
                <w:szCs w:val="20"/>
                <w:lang w:val="sq-AL"/>
              </w:rPr>
              <w:t>Nuk pranohen</w:t>
            </w:r>
          </w:p>
        </w:tc>
        <w:tc>
          <w:tcPr>
            <w:tcW w:w="6670" w:type="dxa"/>
            <w:shd w:val="clear" w:color="auto" w:fill="DBE5F1" w:themeFill="accent1" w:themeFillTint="33"/>
          </w:tcPr>
          <w:p w14:paraId="50393EE3" w14:textId="5ACC481A" w:rsidR="00187BF0" w:rsidRDefault="002416D2" w:rsidP="008D5AB5">
            <w:pPr>
              <w:jc w:val="both"/>
              <w:rPr>
                <w:rFonts w:ascii="Times New Roman" w:hAnsi="Times New Roman" w:cs="Times New Roman"/>
                <w:bCs/>
                <w:sz w:val="20"/>
                <w:szCs w:val="20"/>
                <w:lang w:val="sq-AL"/>
              </w:rPr>
            </w:pPr>
            <w:r>
              <w:rPr>
                <w:rFonts w:ascii="Times New Roman" w:hAnsi="Times New Roman" w:cs="Times New Roman"/>
                <w:bCs/>
                <w:sz w:val="20"/>
                <w:szCs w:val="20"/>
                <w:lang w:val="sq-AL"/>
              </w:rPr>
              <w:t>-</w:t>
            </w:r>
            <w:r w:rsidRPr="002416D2">
              <w:rPr>
                <w:rFonts w:ascii="Times New Roman" w:hAnsi="Times New Roman" w:cs="Times New Roman"/>
                <w:bCs/>
                <w:sz w:val="20"/>
                <w:szCs w:val="20"/>
                <w:lang w:val="sq-AL"/>
              </w:rPr>
              <w:t>Politika e Kohezionit synon të reduktoj pabarazitë mes rajoneve për të arritur zhvillim të balancuar ekonomik, social dhe territorial. Politika e Kohezionit origjinën e saj e ka në Traktatit i e Romes (1957) i cili shpreh domosdoshmërinë për të forcuar unitetin e ekonomive ne mes vendeve të BE-së dhe gjithashtu thekson nevojën për të siguruar zhvillimin e harmonizuar të rajoneve të pabarabarta duke zvogëluar dallimet që ekzistojnë midis rajoneve të ndryshme apo rajoneve më pak të zhvilluara ne aspektin socio-ekonomik. Gjithashtu, edhe Traktati i Lisbonës (2009), parasheh se për të nxitur zhvillimin ekonomik, Bashkimi Evropian duhet të hartojë dhe ndërmerr veprime për të përforcuar kohezionin e tij ekonomik, social dhe territorial. Në mënyrë të veçantë, BE-ja, do të synojë reduktimin e pabarazive ndërmjet niveleve të zhvillimit të rajoneve të ndryshme. Në këtë drejtim, Bashkimi Evropian që prej vitit 2007 ka mbështetur zhvillimin ekonomik rajonal në Kosovë.  Reformat në periudhën 2014-2020 janë bazuar në atë formë për të maksimizuar ndikimin e fondeve kohezive në dispozicion të BE-së.</w:t>
            </w:r>
            <w:r>
              <w:rPr>
                <w:rFonts w:ascii="Times New Roman" w:hAnsi="Times New Roman" w:cs="Times New Roman"/>
                <w:bCs/>
                <w:sz w:val="20"/>
                <w:szCs w:val="20"/>
                <w:lang w:val="sq-AL"/>
              </w:rPr>
              <w:t xml:space="preserve"> </w:t>
            </w:r>
          </w:p>
          <w:p w14:paraId="3788CE00" w14:textId="486BE07B" w:rsidR="008C0F99" w:rsidRDefault="008C0F99" w:rsidP="002416D2">
            <w:pPr>
              <w:jc w:val="both"/>
              <w:rPr>
                <w:rFonts w:ascii="Times New Roman" w:hAnsi="Times New Roman" w:cs="Times New Roman"/>
                <w:bCs/>
                <w:sz w:val="20"/>
                <w:szCs w:val="20"/>
                <w:lang w:val="sq-AL"/>
              </w:rPr>
            </w:pPr>
            <w:r>
              <w:rPr>
                <w:rFonts w:ascii="Times New Roman" w:hAnsi="Times New Roman" w:cs="Times New Roman"/>
                <w:bCs/>
                <w:sz w:val="20"/>
                <w:szCs w:val="20"/>
                <w:lang w:val="sq-AL"/>
              </w:rPr>
              <w:t xml:space="preserve">  </w:t>
            </w:r>
          </w:p>
          <w:p w14:paraId="6D8FBB1B" w14:textId="77777777" w:rsidR="008C0F99" w:rsidRDefault="008C0F99" w:rsidP="002416D2">
            <w:pPr>
              <w:jc w:val="both"/>
              <w:rPr>
                <w:rFonts w:ascii="Times New Roman" w:hAnsi="Times New Roman" w:cs="Times New Roman"/>
                <w:bCs/>
                <w:sz w:val="20"/>
                <w:szCs w:val="20"/>
                <w:lang w:val="sq-AL"/>
              </w:rPr>
            </w:pPr>
            <w:r>
              <w:rPr>
                <w:rFonts w:ascii="Times New Roman" w:hAnsi="Times New Roman" w:cs="Times New Roman"/>
                <w:bCs/>
                <w:sz w:val="20"/>
                <w:szCs w:val="20"/>
                <w:lang w:val="sq-AL"/>
              </w:rPr>
              <w:t>-</w:t>
            </w:r>
            <w:r w:rsidRPr="008C0F99">
              <w:rPr>
                <w:rFonts w:ascii="Times New Roman" w:hAnsi="Times New Roman" w:cs="Times New Roman"/>
                <w:bCs/>
                <w:sz w:val="20"/>
                <w:szCs w:val="20"/>
                <w:lang w:val="sq-AL"/>
              </w:rPr>
              <w:t>Komunat bazuar në pesë (5) Marrëveshjet Ndër-komunale, të nënshkruara me datë 16 dhjetor 2008  kanë pavarësinë e tyre rreth bashkëpunimit të tyre ndër-komunal dhe rajonal, andaj, edhe AZHR-t, funksionojnë mbi këtë bazë ligjore</w:t>
            </w:r>
            <w:r>
              <w:rPr>
                <w:rFonts w:ascii="Times New Roman" w:hAnsi="Times New Roman" w:cs="Times New Roman"/>
                <w:bCs/>
                <w:sz w:val="20"/>
                <w:szCs w:val="20"/>
                <w:lang w:val="sq-AL"/>
              </w:rPr>
              <w:t>;</w:t>
            </w:r>
          </w:p>
          <w:p w14:paraId="1D708CD5" w14:textId="77777777" w:rsidR="008C0F99" w:rsidRDefault="008C0F99" w:rsidP="002416D2">
            <w:pPr>
              <w:jc w:val="both"/>
              <w:rPr>
                <w:rFonts w:ascii="Times New Roman" w:hAnsi="Times New Roman" w:cs="Times New Roman"/>
                <w:bCs/>
                <w:sz w:val="20"/>
                <w:szCs w:val="20"/>
                <w:lang w:val="sq-AL"/>
              </w:rPr>
            </w:pPr>
          </w:p>
          <w:p w14:paraId="032062F2" w14:textId="77777777" w:rsidR="008C0F99" w:rsidRDefault="00D7518F" w:rsidP="002416D2">
            <w:pPr>
              <w:jc w:val="both"/>
              <w:rPr>
                <w:rFonts w:ascii="Times New Roman" w:hAnsi="Times New Roman" w:cs="Times New Roman"/>
                <w:bCs/>
                <w:sz w:val="20"/>
                <w:szCs w:val="20"/>
                <w:lang w:val="sq-AL"/>
              </w:rPr>
            </w:pPr>
            <w:r>
              <w:rPr>
                <w:rFonts w:ascii="Times New Roman" w:hAnsi="Times New Roman" w:cs="Times New Roman"/>
                <w:bCs/>
                <w:sz w:val="20"/>
                <w:szCs w:val="20"/>
                <w:lang w:val="sq-AL"/>
              </w:rPr>
              <w:t>-</w:t>
            </w:r>
            <w:r w:rsidR="008C0F99" w:rsidRPr="008C0F99">
              <w:rPr>
                <w:rFonts w:ascii="Times New Roman" w:hAnsi="Times New Roman" w:cs="Times New Roman"/>
                <w:bCs/>
                <w:sz w:val="20"/>
                <w:szCs w:val="20"/>
                <w:lang w:val="sq-AL"/>
              </w:rPr>
              <w:t>Të përgatitet korniza institucionale për të përmbushur kërkesat integruese në Strukturat e BE-së si dhe të sigurohet qasje në instrumentet e asistencës financiare (IPA II, Fondet strukturale dhe investimeve të BE-së);</w:t>
            </w:r>
            <w:r w:rsidR="008C0F99">
              <w:rPr>
                <w:rFonts w:ascii="Times New Roman" w:hAnsi="Times New Roman" w:cs="Times New Roman"/>
                <w:bCs/>
                <w:sz w:val="20"/>
                <w:szCs w:val="20"/>
                <w:lang w:val="sq-AL"/>
              </w:rPr>
              <w:t xml:space="preserve"> </w:t>
            </w:r>
          </w:p>
          <w:p w14:paraId="613DE0E8" w14:textId="77777777" w:rsidR="00D7518F" w:rsidRDefault="00D7518F" w:rsidP="002416D2">
            <w:pPr>
              <w:jc w:val="both"/>
              <w:rPr>
                <w:rFonts w:ascii="Times New Roman" w:hAnsi="Times New Roman" w:cs="Times New Roman"/>
                <w:bCs/>
                <w:sz w:val="20"/>
                <w:szCs w:val="20"/>
                <w:lang w:val="sq-AL"/>
              </w:rPr>
            </w:pPr>
          </w:p>
          <w:p w14:paraId="1DEA0085" w14:textId="77777777" w:rsidR="00D7518F" w:rsidRDefault="00D7518F" w:rsidP="002416D2">
            <w:pPr>
              <w:jc w:val="both"/>
              <w:rPr>
                <w:rFonts w:ascii="Times New Roman" w:hAnsi="Times New Roman" w:cs="Times New Roman"/>
                <w:bCs/>
                <w:sz w:val="20"/>
                <w:szCs w:val="20"/>
                <w:lang w:val="sq-AL"/>
              </w:rPr>
            </w:pPr>
          </w:p>
          <w:p w14:paraId="3522B8CC" w14:textId="77777777" w:rsidR="00D7518F" w:rsidRDefault="00D7518F" w:rsidP="002416D2">
            <w:pPr>
              <w:jc w:val="both"/>
              <w:rPr>
                <w:rFonts w:ascii="Times New Roman" w:hAnsi="Times New Roman" w:cs="Times New Roman"/>
                <w:bCs/>
                <w:sz w:val="20"/>
                <w:szCs w:val="20"/>
                <w:lang w:val="sq-AL"/>
              </w:rPr>
            </w:pPr>
          </w:p>
          <w:p w14:paraId="101832B8" w14:textId="77777777" w:rsidR="00D7518F" w:rsidRDefault="00D7518F" w:rsidP="002416D2">
            <w:pPr>
              <w:jc w:val="both"/>
              <w:rPr>
                <w:rFonts w:ascii="Times New Roman" w:hAnsi="Times New Roman" w:cs="Times New Roman"/>
                <w:bCs/>
                <w:sz w:val="20"/>
                <w:szCs w:val="20"/>
                <w:lang w:val="sq-AL"/>
              </w:rPr>
            </w:pPr>
          </w:p>
          <w:p w14:paraId="0B5E70B3" w14:textId="77777777" w:rsidR="00D7518F" w:rsidRDefault="00D7518F" w:rsidP="002416D2">
            <w:pPr>
              <w:jc w:val="both"/>
              <w:rPr>
                <w:rFonts w:ascii="Times New Roman" w:hAnsi="Times New Roman" w:cs="Times New Roman"/>
                <w:bCs/>
                <w:sz w:val="20"/>
                <w:szCs w:val="20"/>
                <w:lang w:val="sq-AL"/>
              </w:rPr>
            </w:pPr>
          </w:p>
          <w:p w14:paraId="41162AD1" w14:textId="77777777" w:rsidR="00D7518F" w:rsidRDefault="00D7518F" w:rsidP="002416D2">
            <w:pPr>
              <w:jc w:val="both"/>
              <w:rPr>
                <w:rFonts w:ascii="Times New Roman" w:hAnsi="Times New Roman" w:cs="Times New Roman"/>
                <w:bCs/>
                <w:sz w:val="20"/>
                <w:szCs w:val="20"/>
                <w:lang w:val="sq-AL"/>
              </w:rPr>
            </w:pPr>
          </w:p>
          <w:p w14:paraId="6C03347C" w14:textId="77777777" w:rsidR="00D7518F" w:rsidRDefault="00D7518F" w:rsidP="002416D2">
            <w:pPr>
              <w:jc w:val="both"/>
              <w:rPr>
                <w:rFonts w:ascii="Times New Roman" w:hAnsi="Times New Roman" w:cs="Times New Roman"/>
                <w:bCs/>
                <w:sz w:val="20"/>
                <w:szCs w:val="20"/>
                <w:lang w:val="sq-AL"/>
              </w:rPr>
            </w:pPr>
          </w:p>
          <w:p w14:paraId="52017773" w14:textId="77777777" w:rsidR="00D7518F" w:rsidRDefault="00D7518F" w:rsidP="002416D2">
            <w:pPr>
              <w:jc w:val="both"/>
              <w:rPr>
                <w:rFonts w:ascii="Times New Roman" w:hAnsi="Times New Roman" w:cs="Times New Roman"/>
                <w:bCs/>
                <w:sz w:val="20"/>
                <w:szCs w:val="20"/>
                <w:lang w:val="sq-AL"/>
              </w:rPr>
            </w:pPr>
          </w:p>
          <w:p w14:paraId="1D50611A" w14:textId="77777777" w:rsidR="00D7518F" w:rsidRDefault="00D7518F" w:rsidP="002416D2">
            <w:pPr>
              <w:jc w:val="both"/>
              <w:rPr>
                <w:rFonts w:ascii="Times New Roman" w:hAnsi="Times New Roman" w:cs="Times New Roman"/>
                <w:bCs/>
                <w:sz w:val="20"/>
                <w:szCs w:val="20"/>
                <w:lang w:val="sq-AL"/>
              </w:rPr>
            </w:pPr>
          </w:p>
          <w:p w14:paraId="2FA9F29F" w14:textId="77777777" w:rsidR="00D7518F" w:rsidRDefault="00D7518F" w:rsidP="002416D2">
            <w:pPr>
              <w:jc w:val="both"/>
              <w:rPr>
                <w:rFonts w:ascii="Times New Roman" w:hAnsi="Times New Roman" w:cs="Times New Roman"/>
                <w:bCs/>
                <w:sz w:val="20"/>
                <w:szCs w:val="20"/>
                <w:lang w:val="sq-AL"/>
              </w:rPr>
            </w:pPr>
          </w:p>
          <w:p w14:paraId="25CD7EE0" w14:textId="77777777" w:rsidR="00D7518F" w:rsidRDefault="00D7518F" w:rsidP="002416D2">
            <w:pPr>
              <w:jc w:val="both"/>
              <w:rPr>
                <w:rFonts w:ascii="Times New Roman" w:hAnsi="Times New Roman" w:cs="Times New Roman"/>
                <w:bCs/>
                <w:sz w:val="20"/>
                <w:szCs w:val="20"/>
                <w:lang w:val="sq-AL"/>
              </w:rPr>
            </w:pPr>
          </w:p>
          <w:p w14:paraId="57892B4B" w14:textId="77777777" w:rsidR="00D7518F" w:rsidRDefault="00D7518F" w:rsidP="002416D2">
            <w:pPr>
              <w:jc w:val="both"/>
              <w:rPr>
                <w:rFonts w:ascii="Times New Roman" w:hAnsi="Times New Roman" w:cs="Times New Roman"/>
                <w:bCs/>
                <w:sz w:val="20"/>
                <w:szCs w:val="20"/>
                <w:lang w:val="sq-AL"/>
              </w:rPr>
            </w:pPr>
          </w:p>
          <w:p w14:paraId="444EC6DE" w14:textId="77777777" w:rsidR="00D7518F" w:rsidRDefault="00D7518F" w:rsidP="002416D2">
            <w:pPr>
              <w:jc w:val="both"/>
              <w:rPr>
                <w:rFonts w:ascii="Times New Roman" w:hAnsi="Times New Roman" w:cs="Times New Roman"/>
                <w:bCs/>
                <w:sz w:val="20"/>
                <w:szCs w:val="20"/>
                <w:lang w:val="sq-AL"/>
              </w:rPr>
            </w:pPr>
          </w:p>
          <w:p w14:paraId="1D301EB3" w14:textId="77777777" w:rsidR="00D7518F" w:rsidRDefault="00D7518F" w:rsidP="002416D2">
            <w:pPr>
              <w:jc w:val="both"/>
              <w:rPr>
                <w:rFonts w:ascii="Times New Roman" w:hAnsi="Times New Roman" w:cs="Times New Roman"/>
                <w:bCs/>
                <w:sz w:val="20"/>
                <w:szCs w:val="20"/>
                <w:lang w:val="sq-AL"/>
              </w:rPr>
            </w:pPr>
          </w:p>
          <w:p w14:paraId="5A1669A8" w14:textId="77777777" w:rsidR="00D7518F" w:rsidRDefault="00D7518F" w:rsidP="002416D2">
            <w:pPr>
              <w:jc w:val="both"/>
              <w:rPr>
                <w:rFonts w:ascii="Times New Roman" w:hAnsi="Times New Roman" w:cs="Times New Roman"/>
                <w:bCs/>
                <w:sz w:val="20"/>
                <w:szCs w:val="20"/>
                <w:lang w:val="sq-AL"/>
              </w:rPr>
            </w:pPr>
          </w:p>
          <w:p w14:paraId="28E02774" w14:textId="77777777" w:rsidR="00D7518F" w:rsidRDefault="00D7518F" w:rsidP="002416D2">
            <w:pPr>
              <w:jc w:val="both"/>
              <w:rPr>
                <w:rFonts w:ascii="Times New Roman" w:hAnsi="Times New Roman" w:cs="Times New Roman"/>
                <w:bCs/>
                <w:sz w:val="20"/>
                <w:szCs w:val="20"/>
                <w:lang w:val="sq-AL"/>
              </w:rPr>
            </w:pPr>
          </w:p>
          <w:p w14:paraId="10B4F50A" w14:textId="73E632F5" w:rsidR="00D7518F" w:rsidRPr="00CF05EF" w:rsidRDefault="00D7518F" w:rsidP="002416D2">
            <w:pPr>
              <w:jc w:val="both"/>
              <w:rPr>
                <w:rFonts w:ascii="Times New Roman" w:hAnsi="Times New Roman" w:cs="Times New Roman"/>
                <w:bCs/>
                <w:sz w:val="20"/>
                <w:szCs w:val="20"/>
                <w:lang w:val="sq-AL"/>
              </w:rPr>
            </w:pPr>
            <w:r>
              <w:rPr>
                <w:rFonts w:ascii="Times New Roman" w:hAnsi="Times New Roman" w:cs="Times New Roman"/>
                <w:bCs/>
                <w:sz w:val="20"/>
                <w:szCs w:val="20"/>
                <w:lang w:val="sq-AL"/>
              </w:rPr>
              <w:t>-</w:t>
            </w:r>
            <w:r w:rsidRPr="00D7518F">
              <w:rPr>
                <w:rFonts w:ascii="Times New Roman" w:hAnsi="Times New Roman" w:cs="Times New Roman"/>
                <w:bCs/>
                <w:sz w:val="20"/>
                <w:szCs w:val="20"/>
                <w:lang w:val="sq-AL"/>
              </w:rPr>
              <w:t xml:space="preserve">Ndërlidhja me politika sektoriale zhvillimore të qeverisë dhe aktiviteteve në nivele të rajoneve duke stimuluar bashkëpunimin ndër-rajonal, ndërkombëtarë dhe ndërkufitar që ndikon në zhvillim ekonomik dhe mirëqenie të popullatës.  </w:t>
            </w:r>
          </w:p>
        </w:tc>
      </w:tr>
      <w:tr w:rsidR="008D5AB5" w:rsidRPr="001946C7" w14:paraId="73BC71D5" w14:textId="77777777" w:rsidTr="00B22497">
        <w:tc>
          <w:tcPr>
            <w:tcW w:w="1576" w:type="dxa"/>
            <w:shd w:val="clear" w:color="auto" w:fill="DBE5F1" w:themeFill="accent1" w:themeFillTint="33"/>
          </w:tcPr>
          <w:p w14:paraId="4DC41970" w14:textId="1AC94C82" w:rsidR="00187BF0" w:rsidRDefault="00CE0E58" w:rsidP="008D5AB5">
            <w:pPr>
              <w:rPr>
                <w:rFonts w:ascii="Times New Roman" w:hAnsi="Times New Roman" w:cs="Times New Roman"/>
                <w:b/>
                <w:bCs/>
                <w:sz w:val="20"/>
                <w:szCs w:val="20"/>
                <w:lang w:val="sq-AL"/>
              </w:rPr>
            </w:pPr>
            <w:r>
              <w:rPr>
                <w:rFonts w:ascii="Times New Roman" w:hAnsi="Times New Roman" w:cs="Times New Roman"/>
                <w:b/>
                <w:bCs/>
                <w:sz w:val="20"/>
                <w:szCs w:val="20"/>
                <w:lang w:val="sq-AL"/>
              </w:rPr>
              <w:lastRenderedPageBreak/>
              <w:t>TEMA 6</w:t>
            </w:r>
            <w:r w:rsidR="00932CA5">
              <w:rPr>
                <w:rFonts w:ascii="Times New Roman" w:hAnsi="Times New Roman" w:cs="Times New Roman"/>
                <w:b/>
                <w:bCs/>
                <w:sz w:val="20"/>
                <w:szCs w:val="20"/>
                <w:lang w:val="sq-AL"/>
              </w:rPr>
              <w:t xml:space="preserve"> </w:t>
            </w:r>
            <w:r w:rsidR="00187BF0" w:rsidRPr="001946C7">
              <w:rPr>
                <w:rFonts w:ascii="Times New Roman" w:hAnsi="Times New Roman" w:cs="Times New Roman"/>
                <w:b/>
                <w:bCs/>
                <w:sz w:val="20"/>
                <w:szCs w:val="20"/>
                <w:lang w:val="sq-AL"/>
              </w:rPr>
              <w:t xml:space="preserve">: </w:t>
            </w:r>
            <w:r w:rsidR="002D2BCA">
              <w:rPr>
                <w:rFonts w:ascii="Times New Roman" w:hAnsi="Times New Roman" w:cs="Times New Roman"/>
                <w:b/>
                <w:bCs/>
                <w:sz w:val="20"/>
                <w:szCs w:val="20"/>
                <w:lang w:val="sq-AL"/>
              </w:rPr>
              <w:t>Koncepti i Zhvillimit Rajonal; Funksionimi i AZHR-ve, etj.</w:t>
            </w:r>
          </w:p>
          <w:p w14:paraId="0683665B" w14:textId="77777777" w:rsidR="000149C9" w:rsidRDefault="000149C9" w:rsidP="008D5AB5">
            <w:pPr>
              <w:rPr>
                <w:rFonts w:ascii="Times New Roman" w:hAnsi="Times New Roman" w:cs="Times New Roman"/>
                <w:b/>
                <w:bCs/>
                <w:sz w:val="20"/>
                <w:szCs w:val="20"/>
                <w:lang w:val="sq-AL"/>
              </w:rPr>
            </w:pPr>
          </w:p>
          <w:p w14:paraId="1CAB0711" w14:textId="77777777" w:rsidR="000149C9" w:rsidRDefault="000149C9" w:rsidP="008D5AB5">
            <w:pPr>
              <w:rPr>
                <w:rFonts w:ascii="Times New Roman" w:hAnsi="Times New Roman" w:cs="Times New Roman"/>
                <w:b/>
                <w:bCs/>
                <w:sz w:val="20"/>
                <w:szCs w:val="20"/>
                <w:lang w:val="sq-AL"/>
              </w:rPr>
            </w:pPr>
          </w:p>
          <w:p w14:paraId="033E61D1" w14:textId="77777777" w:rsidR="000149C9" w:rsidRDefault="000149C9" w:rsidP="008D5AB5">
            <w:pPr>
              <w:rPr>
                <w:rFonts w:ascii="Times New Roman" w:hAnsi="Times New Roman" w:cs="Times New Roman"/>
                <w:b/>
                <w:bCs/>
                <w:sz w:val="20"/>
                <w:szCs w:val="20"/>
                <w:lang w:val="sq-AL"/>
              </w:rPr>
            </w:pPr>
          </w:p>
          <w:p w14:paraId="60125A02" w14:textId="77777777" w:rsidR="000149C9" w:rsidRDefault="000149C9" w:rsidP="008D5AB5">
            <w:pPr>
              <w:rPr>
                <w:rFonts w:ascii="Times New Roman" w:hAnsi="Times New Roman" w:cs="Times New Roman"/>
                <w:b/>
                <w:bCs/>
                <w:sz w:val="20"/>
                <w:szCs w:val="20"/>
                <w:lang w:val="sq-AL"/>
              </w:rPr>
            </w:pPr>
          </w:p>
          <w:p w14:paraId="7CF663F0" w14:textId="77777777" w:rsidR="000149C9" w:rsidRDefault="000149C9" w:rsidP="008D5AB5">
            <w:pPr>
              <w:rPr>
                <w:rFonts w:ascii="Times New Roman" w:hAnsi="Times New Roman" w:cs="Times New Roman"/>
                <w:b/>
                <w:bCs/>
                <w:sz w:val="20"/>
                <w:szCs w:val="20"/>
                <w:lang w:val="sq-AL"/>
              </w:rPr>
            </w:pPr>
          </w:p>
          <w:p w14:paraId="1B3C38C3" w14:textId="77777777" w:rsidR="000149C9" w:rsidRDefault="000149C9" w:rsidP="008D5AB5">
            <w:pPr>
              <w:rPr>
                <w:rFonts w:ascii="Times New Roman" w:hAnsi="Times New Roman" w:cs="Times New Roman"/>
                <w:b/>
                <w:bCs/>
                <w:sz w:val="20"/>
                <w:szCs w:val="20"/>
                <w:lang w:val="sq-AL"/>
              </w:rPr>
            </w:pPr>
          </w:p>
          <w:p w14:paraId="647D1F33" w14:textId="1624C23C" w:rsidR="000149C9" w:rsidRPr="001946C7" w:rsidRDefault="000149C9" w:rsidP="008D5AB5">
            <w:pPr>
              <w:rPr>
                <w:rFonts w:ascii="Times New Roman" w:hAnsi="Times New Roman" w:cs="Times New Roman"/>
                <w:b/>
                <w:bCs/>
                <w:sz w:val="20"/>
                <w:szCs w:val="20"/>
                <w:lang w:val="sq-AL"/>
              </w:rPr>
            </w:pPr>
          </w:p>
        </w:tc>
        <w:tc>
          <w:tcPr>
            <w:tcW w:w="3937" w:type="dxa"/>
            <w:shd w:val="clear" w:color="auto" w:fill="DBE5F1" w:themeFill="accent1" w:themeFillTint="33"/>
          </w:tcPr>
          <w:p w14:paraId="036BEE16" w14:textId="77777777" w:rsidR="002D2BCA" w:rsidRPr="002D2BCA" w:rsidRDefault="002D2BCA" w:rsidP="002D2BCA">
            <w:pPr>
              <w:jc w:val="both"/>
              <w:rPr>
                <w:rFonts w:ascii="Times New Roman" w:hAnsi="Times New Roman" w:cs="Times New Roman"/>
                <w:bCs/>
                <w:sz w:val="20"/>
                <w:szCs w:val="20"/>
                <w:lang w:val="sq-AL"/>
              </w:rPr>
            </w:pPr>
          </w:p>
          <w:p w14:paraId="5E99807B" w14:textId="21B94557" w:rsidR="002D2BCA" w:rsidRPr="002D2BCA" w:rsidRDefault="00C57185" w:rsidP="002D2BCA">
            <w:pPr>
              <w:jc w:val="both"/>
              <w:rPr>
                <w:rFonts w:ascii="Times New Roman" w:hAnsi="Times New Roman" w:cs="Times New Roman"/>
                <w:bCs/>
                <w:sz w:val="20"/>
                <w:szCs w:val="20"/>
                <w:lang w:val="sq-AL"/>
              </w:rPr>
            </w:pPr>
            <w:r>
              <w:rPr>
                <w:rFonts w:ascii="Times New Roman" w:hAnsi="Times New Roman" w:cs="Times New Roman"/>
                <w:bCs/>
                <w:sz w:val="20"/>
                <w:szCs w:val="20"/>
                <w:lang w:val="sq-AL"/>
              </w:rPr>
              <w:t>1.</w:t>
            </w:r>
            <w:r w:rsidR="002D2BCA" w:rsidRPr="002D2BCA">
              <w:rPr>
                <w:rFonts w:ascii="Times New Roman" w:hAnsi="Times New Roman" w:cs="Times New Roman"/>
                <w:bCs/>
                <w:sz w:val="20"/>
                <w:szCs w:val="20"/>
                <w:lang w:val="sq-AL"/>
              </w:rPr>
              <w:t xml:space="preserve">AKK mendon që para se të hartohet një dokument rreth zhvillimit rajonal dhe që në të ardhme mund të kenë edhe implikime tjera, si ato politike, çështjet që kanë të bëjnë me organizime rajonale, duhet patjetër të rregullohen me Ligj për Zhvillim Rajonal dhe ku do të përkufizoheshin të gjitha termet që kanë të bëjnë me Zhvillim Rajonal. Këtë kornizë ligjore e kanë edhe shtetet në rajon (mund </w:t>
            </w:r>
            <w:r w:rsidR="00ED4D02" w:rsidRPr="002D2BCA">
              <w:rPr>
                <w:rFonts w:ascii="Times New Roman" w:hAnsi="Times New Roman" w:cs="Times New Roman"/>
                <w:bCs/>
                <w:sz w:val="20"/>
                <w:szCs w:val="20"/>
                <w:lang w:val="sq-AL"/>
              </w:rPr>
              <w:t>t’i referoheni</w:t>
            </w:r>
            <w:r w:rsidR="002D2BCA" w:rsidRPr="002D2BCA">
              <w:rPr>
                <w:rFonts w:ascii="Times New Roman" w:hAnsi="Times New Roman" w:cs="Times New Roman"/>
                <w:bCs/>
                <w:sz w:val="20"/>
                <w:szCs w:val="20"/>
                <w:lang w:val="sq-AL"/>
              </w:rPr>
              <w:t xml:space="preserve"> edhe dokumentit të bashkangjitur).</w:t>
            </w:r>
          </w:p>
          <w:p w14:paraId="41E2DB41" w14:textId="77777777" w:rsidR="002D2BCA" w:rsidRPr="002D2BCA" w:rsidRDefault="002D2BCA" w:rsidP="002D2BCA">
            <w:pPr>
              <w:jc w:val="both"/>
              <w:rPr>
                <w:rFonts w:ascii="Times New Roman" w:hAnsi="Times New Roman" w:cs="Times New Roman"/>
                <w:bCs/>
                <w:sz w:val="20"/>
                <w:szCs w:val="20"/>
                <w:lang w:val="sq-AL"/>
              </w:rPr>
            </w:pPr>
          </w:p>
          <w:p w14:paraId="37022E05" w14:textId="315787F0" w:rsidR="002D2BCA" w:rsidRPr="002D2BCA" w:rsidRDefault="00C57185" w:rsidP="002D2BCA">
            <w:pPr>
              <w:jc w:val="both"/>
              <w:rPr>
                <w:rFonts w:ascii="Times New Roman" w:hAnsi="Times New Roman" w:cs="Times New Roman"/>
                <w:bCs/>
                <w:sz w:val="20"/>
                <w:szCs w:val="20"/>
                <w:lang w:val="sq-AL"/>
              </w:rPr>
            </w:pPr>
            <w:r>
              <w:rPr>
                <w:rFonts w:ascii="Times New Roman" w:hAnsi="Times New Roman" w:cs="Times New Roman"/>
                <w:bCs/>
                <w:sz w:val="20"/>
                <w:szCs w:val="20"/>
                <w:lang w:val="sq-AL"/>
              </w:rPr>
              <w:t>2.</w:t>
            </w:r>
            <w:r w:rsidR="002D2BCA" w:rsidRPr="002D2BCA">
              <w:rPr>
                <w:rFonts w:ascii="Times New Roman" w:hAnsi="Times New Roman" w:cs="Times New Roman"/>
                <w:bCs/>
                <w:sz w:val="20"/>
                <w:szCs w:val="20"/>
                <w:lang w:val="sq-AL"/>
              </w:rPr>
              <w:t>Komunat kanë nënshkruar pesë marrëveshje ndër komunale të partneritetit për krijimin e pesë Agjencive për Zhvillimin Rajonal (AZHR). Këto marrëveshje shënojnë fillimin e procesit të Zhvillimit Ekonomik Rajonal në Kosovë. Duhet theksuar që statusi juridik i AZHR-ve dhe I Asociacionit të AZHR-ve në Kosovë është Organizatë Jo-Qeveritare (OJQ). Pra, në këtë aspekt mendojmë që Institucionet e Republikës së Kosovës nuk mund të ndërhyjnë në ri-rregullimin e statusit të AZHR-</w:t>
            </w:r>
            <w:r w:rsidR="002D2BCA" w:rsidRPr="002D2BCA">
              <w:rPr>
                <w:rFonts w:ascii="Times New Roman" w:hAnsi="Times New Roman" w:cs="Times New Roman"/>
                <w:bCs/>
                <w:sz w:val="20"/>
                <w:szCs w:val="20"/>
                <w:lang w:val="sq-AL"/>
              </w:rPr>
              <w:lastRenderedPageBreak/>
              <w:t xml:space="preserve">ve apo Asociacionit të AZHR-ve. Pra, AZHR-të edhe në të ardhmen mund të </w:t>
            </w:r>
            <w:r w:rsidR="00ED2806">
              <w:rPr>
                <w:rFonts w:ascii="Times New Roman" w:hAnsi="Times New Roman" w:cs="Times New Roman"/>
                <w:bCs/>
                <w:sz w:val="20"/>
                <w:szCs w:val="20"/>
                <w:lang w:val="sq-AL"/>
              </w:rPr>
              <w:t>funksionojnë si OJQ dhe pa pasur</w:t>
            </w:r>
            <w:r w:rsidR="002D2BCA" w:rsidRPr="002D2BCA">
              <w:rPr>
                <w:rFonts w:ascii="Times New Roman" w:hAnsi="Times New Roman" w:cs="Times New Roman"/>
                <w:bCs/>
                <w:sz w:val="20"/>
                <w:szCs w:val="20"/>
                <w:lang w:val="sq-AL"/>
              </w:rPr>
              <w:t xml:space="preserve"> ndikim në Zhvillim Rajonal. Besojmë që ky koncept, pra I AZHR-ve, nuk duhet të përdoret për Zhvillim Rajonal. </w:t>
            </w:r>
          </w:p>
          <w:p w14:paraId="69AC54C0" w14:textId="0CF44197" w:rsidR="002D2BCA" w:rsidRPr="002D2BCA" w:rsidRDefault="00C57185" w:rsidP="002D2BCA">
            <w:pPr>
              <w:jc w:val="both"/>
              <w:rPr>
                <w:rFonts w:ascii="Times New Roman" w:hAnsi="Times New Roman" w:cs="Times New Roman"/>
                <w:bCs/>
                <w:sz w:val="20"/>
                <w:szCs w:val="20"/>
                <w:lang w:val="sq-AL"/>
              </w:rPr>
            </w:pPr>
            <w:r>
              <w:rPr>
                <w:rFonts w:ascii="Times New Roman" w:hAnsi="Times New Roman" w:cs="Times New Roman"/>
                <w:bCs/>
                <w:sz w:val="20"/>
                <w:szCs w:val="20"/>
                <w:lang w:val="sq-AL"/>
              </w:rPr>
              <w:t>3.</w:t>
            </w:r>
            <w:r w:rsidR="002D2BCA" w:rsidRPr="002D2BCA">
              <w:rPr>
                <w:rFonts w:ascii="Times New Roman" w:hAnsi="Times New Roman" w:cs="Times New Roman"/>
                <w:bCs/>
                <w:sz w:val="20"/>
                <w:szCs w:val="20"/>
                <w:lang w:val="sq-AL"/>
              </w:rPr>
              <w:t xml:space="preserve">Sa I përket kapitullit të IV-të të koncept dokumentit, AKK mendon dhe sugjeron që Kosova duhet të ketë vetëm dy rajone statistikore duke përdorë kriteret e bazuara në NUTS 2. Pra, AKK sugjeron që Kosova duhet </w:t>
            </w:r>
            <w:proofErr w:type="spellStart"/>
            <w:r w:rsidR="002D2BCA" w:rsidRPr="002D2BCA">
              <w:rPr>
                <w:rFonts w:ascii="Times New Roman" w:hAnsi="Times New Roman" w:cs="Times New Roman"/>
                <w:bCs/>
                <w:sz w:val="20"/>
                <w:szCs w:val="20"/>
                <w:lang w:val="sq-AL"/>
              </w:rPr>
              <w:t>t’I</w:t>
            </w:r>
            <w:proofErr w:type="spellEnd"/>
            <w:r w:rsidR="002D2BCA" w:rsidRPr="002D2BCA">
              <w:rPr>
                <w:rFonts w:ascii="Times New Roman" w:hAnsi="Times New Roman" w:cs="Times New Roman"/>
                <w:bCs/>
                <w:sz w:val="20"/>
                <w:szCs w:val="20"/>
                <w:lang w:val="sq-AL"/>
              </w:rPr>
              <w:t xml:space="preserve"> ketë vetëm dy rajone statistikore dhe atë rajonin statistikor Lindje dhe rajonin statistikor Perëndim dhe jo më shumë se dy rajone statistikore. Pra, është shumë me rëndësi të theksohet që AKK mendon që këto trupa nuk duhet të themelojnë as një trup vendim-marrës (bazuar në kriteret e NUTS 2) dhe që ky sistem duhet të menaxhohet nga një trup I menaxhuar nga zyra e Kryeministrit e në të cilin trup do të ketë përfaqësim të Institucioneve qendrore, lokale, komunitetit të biznesit etj. (nëse kërkohet, AKK do ta eleboroj në detaje strukturën e këtij trupi).</w:t>
            </w:r>
          </w:p>
          <w:p w14:paraId="133C28E9" w14:textId="357E4C4B" w:rsidR="002D2BCA" w:rsidRPr="002D2BCA" w:rsidRDefault="00C57185" w:rsidP="002D2BCA">
            <w:pPr>
              <w:jc w:val="both"/>
              <w:rPr>
                <w:rFonts w:ascii="Times New Roman" w:hAnsi="Times New Roman" w:cs="Times New Roman"/>
                <w:bCs/>
                <w:sz w:val="20"/>
                <w:szCs w:val="20"/>
                <w:lang w:val="sq-AL"/>
              </w:rPr>
            </w:pPr>
            <w:r>
              <w:rPr>
                <w:rFonts w:ascii="Times New Roman" w:hAnsi="Times New Roman" w:cs="Times New Roman"/>
                <w:bCs/>
                <w:sz w:val="20"/>
                <w:szCs w:val="20"/>
                <w:lang w:val="sq-AL"/>
              </w:rPr>
              <w:t>4.</w:t>
            </w:r>
            <w:r w:rsidR="002D2BCA" w:rsidRPr="002D2BCA">
              <w:rPr>
                <w:rFonts w:ascii="Times New Roman" w:hAnsi="Times New Roman" w:cs="Times New Roman"/>
                <w:bCs/>
                <w:sz w:val="20"/>
                <w:szCs w:val="20"/>
                <w:lang w:val="sq-AL"/>
              </w:rPr>
              <w:t xml:space="preserve">Në faqen 8 të këtij koncept dokumenti, pra te Vlerësimi i politikave kombëtare sektoriale keni theksuar që “qeveritë kombëtare mbeten përgjegjëse për vendime finale  për ndarjen dhe monitorimin e fondeve strukturore, ata punojnë në partneritet me autoritetet rajonale dhe akterë të tjerë. JU LUTEM QË TË NA ELEBORONI se çka kuptoni Ju si MAPL me shprehjen “autoritetet rajonale”. Për këtë arsye ne si AKK mendojmë që emërtimi I këtij dokumenti duhet të jetë: Zhvillim Ekonomik Rajonal e </w:t>
            </w:r>
            <w:proofErr w:type="spellStart"/>
            <w:r w:rsidR="002D2BCA" w:rsidRPr="002D2BCA">
              <w:rPr>
                <w:rFonts w:ascii="Times New Roman" w:hAnsi="Times New Roman" w:cs="Times New Roman"/>
                <w:bCs/>
                <w:sz w:val="20"/>
                <w:szCs w:val="20"/>
                <w:lang w:val="sq-AL"/>
              </w:rPr>
              <w:t>asesi</w:t>
            </w:r>
            <w:proofErr w:type="spellEnd"/>
            <w:r w:rsidR="002D2BCA" w:rsidRPr="002D2BCA">
              <w:rPr>
                <w:rFonts w:ascii="Times New Roman" w:hAnsi="Times New Roman" w:cs="Times New Roman"/>
                <w:bCs/>
                <w:sz w:val="20"/>
                <w:szCs w:val="20"/>
                <w:lang w:val="sq-AL"/>
              </w:rPr>
              <w:t xml:space="preserve"> Zhvillim Rajonal sepse po shihet qartë që dikush nuk mund të përmbahet </w:t>
            </w:r>
            <w:r w:rsidR="002D2BCA" w:rsidRPr="002D2BCA">
              <w:rPr>
                <w:rFonts w:ascii="Times New Roman" w:hAnsi="Times New Roman" w:cs="Times New Roman"/>
                <w:bCs/>
                <w:sz w:val="20"/>
                <w:szCs w:val="20"/>
                <w:lang w:val="sq-AL"/>
              </w:rPr>
              <w:lastRenderedPageBreak/>
              <w:t xml:space="preserve">nga qëllimet politike të mundshme të këtij dokumenti. Më </w:t>
            </w:r>
            <w:proofErr w:type="spellStart"/>
            <w:r w:rsidR="002D2BCA" w:rsidRPr="002D2BCA">
              <w:rPr>
                <w:rFonts w:ascii="Times New Roman" w:hAnsi="Times New Roman" w:cs="Times New Roman"/>
                <w:bCs/>
                <w:sz w:val="20"/>
                <w:szCs w:val="20"/>
                <w:lang w:val="sq-AL"/>
              </w:rPr>
              <w:t>vie</w:t>
            </w:r>
            <w:proofErr w:type="spellEnd"/>
            <w:r w:rsidR="002D2BCA" w:rsidRPr="002D2BCA">
              <w:rPr>
                <w:rFonts w:ascii="Times New Roman" w:hAnsi="Times New Roman" w:cs="Times New Roman"/>
                <w:bCs/>
                <w:sz w:val="20"/>
                <w:szCs w:val="20"/>
                <w:lang w:val="sq-AL"/>
              </w:rPr>
              <w:t xml:space="preserve"> shumë keq për këtë konstatim por do të kisha </w:t>
            </w:r>
            <w:proofErr w:type="spellStart"/>
            <w:r w:rsidR="002D2BCA" w:rsidRPr="002D2BCA">
              <w:rPr>
                <w:rFonts w:ascii="Times New Roman" w:hAnsi="Times New Roman" w:cs="Times New Roman"/>
                <w:bCs/>
                <w:sz w:val="20"/>
                <w:szCs w:val="20"/>
                <w:lang w:val="sq-AL"/>
              </w:rPr>
              <w:t>patur</w:t>
            </w:r>
            <w:proofErr w:type="spellEnd"/>
            <w:r w:rsidR="002D2BCA" w:rsidRPr="002D2BCA">
              <w:rPr>
                <w:rFonts w:ascii="Times New Roman" w:hAnsi="Times New Roman" w:cs="Times New Roman"/>
                <w:bCs/>
                <w:sz w:val="20"/>
                <w:szCs w:val="20"/>
                <w:lang w:val="sq-AL"/>
              </w:rPr>
              <w:t xml:space="preserve"> shumë dëshirë të jem gabim.</w:t>
            </w:r>
          </w:p>
          <w:p w14:paraId="05FA4059" w14:textId="748C522F" w:rsidR="002D2BCA" w:rsidRPr="002D2BCA" w:rsidRDefault="00C57185" w:rsidP="002D2BCA">
            <w:pPr>
              <w:jc w:val="both"/>
              <w:rPr>
                <w:rFonts w:ascii="Times New Roman" w:hAnsi="Times New Roman" w:cs="Times New Roman"/>
                <w:bCs/>
                <w:sz w:val="20"/>
                <w:szCs w:val="20"/>
                <w:lang w:val="sq-AL"/>
              </w:rPr>
            </w:pPr>
            <w:r>
              <w:rPr>
                <w:rFonts w:ascii="Times New Roman" w:hAnsi="Times New Roman" w:cs="Times New Roman"/>
                <w:bCs/>
                <w:sz w:val="20"/>
                <w:szCs w:val="20"/>
                <w:lang w:val="sq-AL"/>
              </w:rPr>
              <w:t>5.</w:t>
            </w:r>
            <w:r w:rsidR="002D2BCA" w:rsidRPr="002D2BCA">
              <w:rPr>
                <w:rFonts w:ascii="Times New Roman" w:hAnsi="Times New Roman" w:cs="Times New Roman"/>
                <w:bCs/>
                <w:sz w:val="20"/>
                <w:szCs w:val="20"/>
                <w:lang w:val="sq-AL"/>
              </w:rPr>
              <w:t xml:space="preserve">Gjithashtu, te Vlerësimi i politikave kombëtare sektoriale, AKK përkrah opsionin e tretë pra, që zyra e kryeministrit duhet të jetë bartëse e këtij procesi duke marrë parasysh që ky proces është proces I cili prek shumë ministri si MTI (ministri kryesore për zhvillim ekonomik), MF, MZHE, MIE, komunat dhe akterë të tjerë relevant e që kanë të bëjnë me zhvillimin ekonomik si të tillë. Pra, ky proces është ndër-sektorial e nuk mund të bartet vetëm nga një ministri e linjës. AKK propozon që në zyrën e kryeministrit të themelohet një këshill ku do të përfaqësohen institucionet relevante, komuniteti I biznesit </w:t>
            </w:r>
            <w:proofErr w:type="spellStart"/>
            <w:r w:rsidR="002D2BCA" w:rsidRPr="002D2BCA">
              <w:rPr>
                <w:rFonts w:ascii="Times New Roman" w:hAnsi="Times New Roman" w:cs="Times New Roman"/>
                <w:bCs/>
                <w:sz w:val="20"/>
                <w:szCs w:val="20"/>
                <w:lang w:val="sq-AL"/>
              </w:rPr>
              <w:t>etj</w:t>
            </w:r>
            <w:proofErr w:type="spellEnd"/>
            <w:r w:rsidR="002D2BCA" w:rsidRPr="002D2BCA">
              <w:rPr>
                <w:rFonts w:ascii="Times New Roman" w:hAnsi="Times New Roman" w:cs="Times New Roman"/>
                <w:bCs/>
                <w:sz w:val="20"/>
                <w:szCs w:val="20"/>
                <w:lang w:val="sq-AL"/>
              </w:rPr>
              <w:t xml:space="preserve"> (shembulli I Sllovenisë). </w:t>
            </w:r>
          </w:p>
          <w:p w14:paraId="2F22E050" w14:textId="3292A3BB" w:rsidR="00187BF0" w:rsidRPr="001946C7" w:rsidRDefault="00C57185" w:rsidP="002D2BCA">
            <w:pPr>
              <w:jc w:val="both"/>
              <w:rPr>
                <w:rFonts w:ascii="Times New Roman" w:hAnsi="Times New Roman" w:cs="Times New Roman"/>
                <w:bCs/>
                <w:sz w:val="20"/>
                <w:szCs w:val="20"/>
                <w:lang w:val="sq-AL"/>
              </w:rPr>
            </w:pPr>
            <w:r>
              <w:rPr>
                <w:rFonts w:ascii="Times New Roman" w:hAnsi="Times New Roman" w:cs="Times New Roman"/>
                <w:bCs/>
                <w:sz w:val="20"/>
                <w:szCs w:val="20"/>
                <w:lang w:val="sq-AL"/>
              </w:rPr>
              <w:t>6.</w:t>
            </w:r>
            <w:r w:rsidR="002D2BCA" w:rsidRPr="002D2BCA">
              <w:rPr>
                <w:rFonts w:ascii="Times New Roman" w:hAnsi="Times New Roman" w:cs="Times New Roman"/>
                <w:bCs/>
                <w:sz w:val="20"/>
                <w:szCs w:val="20"/>
                <w:lang w:val="sq-AL"/>
              </w:rPr>
              <w:t>Edhe te kapitulli  V dhe VI, ne si AKK vlerësojmë që zyra e kryeministrit duhet të jetë ajo zyre e cila koordinon aktivitetet dhe proceset që kanë të bëjnë me zhvillim rajonal (e që besojmë të jetë zhvillim ekonomik rajonal e jo zhvillim politik rajonal).</w:t>
            </w:r>
          </w:p>
        </w:tc>
        <w:tc>
          <w:tcPr>
            <w:tcW w:w="1463" w:type="dxa"/>
            <w:shd w:val="clear" w:color="auto" w:fill="DBE5F1" w:themeFill="accent1" w:themeFillTint="33"/>
          </w:tcPr>
          <w:p w14:paraId="68042F68" w14:textId="0126E903" w:rsidR="00187BF0" w:rsidRPr="001946C7" w:rsidRDefault="0017464F" w:rsidP="008D5AB5">
            <w:pPr>
              <w:rPr>
                <w:rFonts w:ascii="Times New Roman" w:hAnsi="Times New Roman" w:cs="Times New Roman"/>
                <w:bCs/>
                <w:sz w:val="20"/>
                <w:szCs w:val="20"/>
                <w:lang w:val="sq-AL"/>
              </w:rPr>
            </w:pPr>
            <w:r>
              <w:rPr>
                <w:rFonts w:ascii="Times New Roman" w:hAnsi="Times New Roman" w:cs="Times New Roman"/>
                <w:bCs/>
                <w:sz w:val="20"/>
                <w:szCs w:val="20"/>
                <w:lang w:val="sq-AL"/>
              </w:rPr>
              <w:lastRenderedPageBreak/>
              <w:t>AKK</w:t>
            </w:r>
          </w:p>
        </w:tc>
        <w:tc>
          <w:tcPr>
            <w:tcW w:w="1350" w:type="dxa"/>
            <w:shd w:val="clear" w:color="auto" w:fill="DBE5F1" w:themeFill="accent1" w:themeFillTint="33"/>
          </w:tcPr>
          <w:p w14:paraId="039B9A87" w14:textId="44DDF630" w:rsidR="00187BF0" w:rsidRPr="001946C7" w:rsidRDefault="0017464F" w:rsidP="008D5AB5">
            <w:pPr>
              <w:rPr>
                <w:rFonts w:ascii="Times New Roman" w:hAnsi="Times New Roman" w:cs="Times New Roman"/>
                <w:bCs/>
                <w:sz w:val="20"/>
                <w:szCs w:val="20"/>
                <w:lang w:val="sq-AL"/>
              </w:rPr>
            </w:pPr>
            <w:r>
              <w:rPr>
                <w:rFonts w:ascii="Times New Roman" w:hAnsi="Times New Roman" w:cs="Times New Roman"/>
                <w:bCs/>
                <w:sz w:val="20"/>
                <w:szCs w:val="20"/>
                <w:lang w:val="sq-AL"/>
              </w:rPr>
              <w:t>Pjesërisht të pranueshme</w:t>
            </w:r>
          </w:p>
        </w:tc>
        <w:tc>
          <w:tcPr>
            <w:tcW w:w="6670" w:type="dxa"/>
            <w:shd w:val="clear" w:color="auto" w:fill="DBE5F1" w:themeFill="accent1" w:themeFillTint="33"/>
          </w:tcPr>
          <w:p w14:paraId="239FDFDC" w14:textId="77777777" w:rsidR="00187BF0" w:rsidRDefault="00187BF0" w:rsidP="008D5AB5">
            <w:pPr>
              <w:jc w:val="both"/>
              <w:rPr>
                <w:rFonts w:ascii="Times New Roman" w:hAnsi="Times New Roman" w:cs="Times New Roman"/>
                <w:bCs/>
                <w:sz w:val="20"/>
                <w:szCs w:val="20"/>
                <w:lang w:val="sq-AL"/>
              </w:rPr>
            </w:pPr>
          </w:p>
          <w:p w14:paraId="238BED3D" w14:textId="0B42670F" w:rsidR="00AA73B3" w:rsidRPr="00663A76" w:rsidRDefault="003D4668" w:rsidP="008D5AB5">
            <w:pPr>
              <w:jc w:val="both"/>
              <w:rPr>
                <w:rFonts w:ascii="Book Antiqua" w:eastAsia="MingLiU-ExtB" w:hAnsi="Book Antiqua" w:cs="MingLiU-ExtB"/>
                <w:bCs/>
                <w:sz w:val="18"/>
                <w:szCs w:val="18"/>
                <w:lang w:val="sq-AL"/>
              </w:rPr>
            </w:pPr>
            <w:r>
              <w:rPr>
                <w:rFonts w:ascii="Times New Roman" w:hAnsi="Times New Roman" w:cs="Times New Roman"/>
                <w:bCs/>
                <w:sz w:val="20"/>
                <w:szCs w:val="20"/>
                <w:lang w:val="sq-AL"/>
              </w:rPr>
              <w:t>-MAPL ka pasur parasysh komentin e AKK, por megjithatë e kemi parë më të rrugës që të fillojmë me hartimin e  Koncept Dokumentit për Zhvillim Rajonal si hap të parë pastaj të hartohet Strategjia dhe Ligji për Zhvillim Rajonal</w:t>
            </w:r>
            <w:r w:rsidR="00663A76">
              <w:rPr>
                <w:rFonts w:ascii="Times New Roman" w:hAnsi="Times New Roman" w:cs="Times New Roman"/>
                <w:bCs/>
                <w:sz w:val="20"/>
                <w:szCs w:val="20"/>
                <w:lang w:val="sq-AL"/>
              </w:rPr>
              <w:t xml:space="preserve">, ky është kuadri apo korniza Ligjore që ne si MAPL, kemi ndjekur për hartimin e akteve </w:t>
            </w:r>
            <w:r w:rsidR="00663A76" w:rsidRPr="00663A76">
              <w:rPr>
                <w:rFonts w:ascii="Book Antiqua" w:hAnsi="Book Antiqua" w:cs="Times New Roman"/>
                <w:bCs/>
                <w:sz w:val="18"/>
                <w:szCs w:val="18"/>
                <w:lang w:val="sq-AL"/>
              </w:rPr>
              <w:t>ligjore dhe nën ligjore në fush</w:t>
            </w:r>
            <w:r w:rsidR="00663A76" w:rsidRPr="00663A76">
              <w:rPr>
                <w:rFonts w:ascii="Book Antiqua" w:eastAsia="MingLiU-ExtB" w:hAnsi="Book Antiqua" w:cs="MingLiU-ExtB"/>
                <w:bCs/>
                <w:sz w:val="18"/>
                <w:szCs w:val="18"/>
                <w:lang w:val="sq-AL"/>
              </w:rPr>
              <w:t>ën e zhvillimit Rajonal, në Kosovë.</w:t>
            </w:r>
          </w:p>
          <w:p w14:paraId="4A18F402" w14:textId="77777777" w:rsidR="00AA73B3" w:rsidRPr="00663A76" w:rsidRDefault="00AA73B3" w:rsidP="008D5AB5">
            <w:pPr>
              <w:jc w:val="both"/>
              <w:rPr>
                <w:rFonts w:ascii="Book Antiqua" w:hAnsi="Book Antiqua" w:cs="Times New Roman"/>
                <w:bCs/>
                <w:sz w:val="18"/>
                <w:szCs w:val="18"/>
                <w:lang w:val="sq-AL"/>
              </w:rPr>
            </w:pPr>
          </w:p>
          <w:p w14:paraId="3A55C911" w14:textId="77777777" w:rsidR="00AA73B3" w:rsidRDefault="00AA73B3" w:rsidP="008D5AB5">
            <w:pPr>
              <w:jc w:val="both"/>
              <w:rPr>
                <w:rFonts w:ascii="Times New Roman" w:hAnsi="Times New Roman" w:cs="Times New Roman"/>
                <w:bCs/>
                <w:sz w:val="20"/>
                <w:szCs w:val="20"/>
                <w:lang w:val="sq-AL"/>
              </w:rPr>
            </w:pPr>
          </w:p>
          <w:p w14:paraId="080F70F0" w14:textId="77777777" w:rsidR="00AA73B3" w:rsidRDefault="00AA73B3" w:rsidP="008D5AB5">
            <w:pPr>
              <w:jc w:val="both"/>
              <w:rPr>
                <w:rFonts w:ascii="Times New Roman" w:hAnsi="Times New Roman" w:cs="Times New Roman"/>
                <w:bCs/>
                <w:sz w:val="20"/>
                <w:szCs w:val="20"/>
                <w:lang w:val="sq-AL"/>
              </w:rPr>
            </w:pPr>
          </w:p>
          <w:p w14:paraId="536C5FE8" w14:textId="77777777" w:rsidR="00AA73B3" w:rsidRDefault="00AA73B3" w:rsidP="008D5AB5">
            <w:pPr>
              <w:jc w:val="both"/>
              <w:rPr>
                <w:rFonts w:ascii="Times New Roman" w:hAnsi="Times New Roman" w:cs="Times New Roman"/>
                <w:bCs/>
                <w:sz w:val="20"/>
                <w:szCs w:val="20"/>
                <w:lang w:val="sq-AL"/>
              </w:rPr>
            </w:pPr>
          </w:p>
          <w:p w14:paraId="7FA83460" w14:textId="77777777" w:rsidR="00AA73B3" w:rsidRDefault="00AA73B3" w:rsidP="008D5AB5">
            <w:pPr>
              <w:jc w:val="both"/>
              <w:rPr>
                <w:rFonts w:ascii="Times New Roman" w:hAnsi="Times New Roman" w:cs="Times New Roman"/>
                <w:bCs/>
                <w:sz w:val="20"/>
                <w:szCs w:val="20"/>
                <w:lang w:val="sq-AL"/>
              </w:rPr>
            </w:pPr>
          </w:p>
          <w:p w14:paraId="72EE32B2" w14:textId="77777777" w:rsidR="00AA73B3" w:rsidRDefault="00AA73B3" w:rsidP="008D5AB5">
            <w:pPr>
              <w:jc w:val="both"/>
              <w:rPr>
                <w:rFonts w:ascii="Times New Roman" w:hAnsi="Times New Roman" w:cs="Times New Roman"/>
                <w:bCs/>
                <w:sz w:val="20"/>
                <w:szCs w:val="20"/>
                <w:lang w:val="sq-AL"/>
              </w:rPr>
            </w:pPr>
          </w:p>
          <w:p w14:paraId="371BBF31" w14:textId="77777777" w:rsidR="00AA73B3" w:rsidRDefault="00AA73B3" w:rsidP="008D5AB5">
            <w:pPr>
              <w:jc w:val="both"/>
              <w:rPr>
                <w:rFonts w:ascii="Times New Roman" w:hAnsi="Times New Roman" w:cs="Times New Roman"/>
                <w:bCs/>
                <w:sz w:val="20"/>
                <w:szCs w:val="20"/>
                <w:lang w:val="sq-AL"/>
              </w:rPr>
            </w:pPr>
          </w:p>
          <w:p w14:paraId="3E827D43" w14:textId="77777777" w:rsidR="00AA73B3" w:rsidRDefault="00AA73B3" w:rsidP="008D5AB5">
            <w:pPr>
              <w:jc w:val="both"/>
              <w:rPr>
                <w:rFonts w:ascii="Times New Roman" w:hAnsi="Times New Roman" w:cs="Times New Roman"/>
                <w:bCs/>
                <w:sz w:val="20"/>
                <w:szCs w:val="20"/>
                <w:lang w:val="sq-AL"/>
              </w:rPr>
            </w:pPr>
          </w:p>
          <w:p w14:paraId="2F0C519A" w14:textId="77777777" w:rsidR="00AA73B3" w:rsidRDefault="00AA73B3" w:rsidP="008D5AB5">
            <w:pPr>
              <w:jc w:val="both"/>
              <w:rPr>
                <w:rFonts w:ascii="Times New Roman" w:hAnsi="Times New Roman" w:cs="Times New Roman"/>
                <w:bCs/>
                <w:sz w:val="20"/>
                <w:szCs w:val="20"/>
                <w:lang w:val="sq-AL"/>
              </w:rPr>
            </w:pPr>
          </w:p>
          <w:p w14:paraId="06A347C2" w14:textId="77777777" w:rsidR="00AA73B3" w:rsidRDefault="00AA73B3" w:rsidP="008D5AB5">
            <w:pPr>
              <w:jc w:val="both"/>
              <w:rPr>
                <w:rFonts w:ascii="Times New Roman" w:hAnsi="Times New Roman" w:cs="Times New Roman"/>
                <w:bCs/>
                <w:sz w:val="20"/>
                <w:szCs w:val="20"/>
                <w:lang w:val="sq-AL"/>
              </w:rPr>
            </w:pPr>
          </w:p>
          <w:p w14:paraId="77ACDC70" w14:textId="77777777" w:rsidR="00AA73B3" w:rsidRDefault="00AA73B3" w:rsidP="008D5AB5">
            <w:pPr>
              <w:jc w:val="both"/>
              <w:rPr>
                <w:rFonts w:ascii="Times New Roman" w:hAnsi="Times New Roman" w:cs="Times New Roman"/>
                <w:bCs/>
                <w:sz w:val="20"/>
                <w:szCs w:val="20"/>
                <w:lang w:val="sq-AL"/>
              </w:rPr>
            </w:pPr>
            <w:r>
              <w:rPr>
                <w:rFonts w:ascii="Times New Roman" w:hAnsi="Times New Roman" w:cs="Times New Roman"/>
                <w:bCs/>
                <w:sz w:val="20"/>
                <w:szCs w:val="20"/>
                <w:lang w:val="sq-AL"/>
              </w:rPr>
              <w:t>-</w:t>
            </w:r>
            <w:r w:rsidRPr="00AA73B3">
              <w:rPr>
                <w:rFonts w:ascii="Times New Roman" w:hAnsi="Times New Roman" w:cs="Times New Roman"/>
                <w:bCs/>
                <w:sz w:val="20"/>
                <w:szCs w:val="20"/>
                <w:lang w:val="sq-AL"/>
              </w:rPr>
              <w:t>Komunat</w:t>
            </w:r>
            <w:r>
              <w:rPr>
                <w:rFonts w:ascii="Times New Roman" w:hAnsi="Times New Roman" w:cs="Times New Roman"/>
                <w:bCs/>
                <w:sz w:val="20"/>
                <w:szCs w:val="20"/>
                <w:lang w:val="sq-AL"/>
              </w:rPr>
              <w:t xml:space="preserve"> kanë ruajtur kompetencën e tyre,</w:t>
            </w:r>
            <w:r w:rsidRPr="00AA73B3">
              <w:rPr>
                <w:rFonts w:ascii="Times New Roman" w:hAnsi="Times New Roman" w:cs="Times New Roman"/>
                <w:bCs/>
                <w:sz w:val="20"/>
                <w:szCs w:val="20"/>
                <w:lang w:val="sq-AL"/>
              </w:rPr>
              <w:t xml:space="preserve"> bazuar në pesë (5) Marrëveshjet Ndër-komunale, të nënshkruara me datë 16 dhjetor 2008  kanë pavarësinë e tyre rreth bashkëpunimit të tyre ndër-komunal dhe rajonal, andaj, edhe AZHR-t, funksionojnë mbi këtë bazë ligjore</w:t>
            </w:r>
            <w:r>
              <w:rPr>
                <w:rFonts w:ascii="Times New Roman" w:hAnsi="Times New Roman" w:cs="Times New Roman"/>
                <w:bCs/>
                <w:sz w:val="20"/>
                <w:szCs w:val="20"/>
                <w:lang w:val="sq-AL"/>
              </w:rPr>
              <w:t>.</w:t>
            </w:r>
          </w:p>
          <w:p w14:paraId="3D91B9B0" w14:textId="77777777" w:rsidR="00BD426E" w:rsidRDefault="00BD426E" w:rsidP="008D5AB5">
            <w:pPr>
              <w:jc w:val="both"/>
              <w:rPr>
                <w:rFonts w:ascii="Times New Roman" w:hAnsi="Times New Roman" w:cs="Times New Roman"/>
                <w:bCs/>
                <w:sz w:val="20"/>
                <w:szCs w:val="20"/>
                <w:lang w:val="sq-AL"/>
              </w:rPr>
            </w:pPr>
          </w:p>
          <w:p w14:paraId="70C9EE24" w14:textId="77777777" w:rsidR="00BD426E" w:rsidRDefault="00BD426E" w:rsidP="00BD426E">
            <w:pPr>
              <w:jc w:val="both"/>
              <w:rPr>
                <w:rFonts w:ascii="Times New Roman" w:hAnsi="Times New Roman" w:cs="Times New Roman"/>
                <w:bCs/>
                <w:sz w:val="20"/>
                <w:szCs w:val="20"/>
                <w:lang w:val="sq-AL"/>
              </w:rPr>
            </w:pPr>
          </w:p>
          <w:p w14:paraId="0DC1C7BA" w14:textId="77777777" w:rsidR="00BD426E" w:rsidRDefault="00BD426E" w:rsidP="00BD426E">
            <w:pPr>
              <w:jc w:val="both"/>
              <w:rPr>
                <w:rFonts w:ascii="Times New Roman" w:hAnsi="Times New Roman" w:cs="Times New Roman"/>
                <w:bCs/>
                <w:sz w:val="20"/>
                <w:szCs w:val="20"/>
                <w:lang w:val="sq-AL"/>
              </w:rPr>
            </w:pPr>
          </w:p>
          <w:p w14:paraId="5E17ECBB" w14:textId="77777777" w:rsidR="00BD426E" w:rsidRDefault="00BD426E" w:rsidP="00BD426E">
            <w:pPr>
              <w:jc w:val="both"/>
              <w:rPr>
                <w:rFonts w:ascii="Times New Roman" w:hAnsi="Times New Roman" w:cs="Times New Roman"/>
                <w:bCs/>
                <w:sz w:val="20"/>
                <w:szCs w:val="20"/>
                <w:lang w:val="sq-AL"/>
              </w:rPr>
            </w:pPr>
          </w:p>
          <w:p w14:paraId="56E1AAAF" w14:textId="77777777" w:rsidR="00BD426E" w:rsidRDefault="00BD426E" w:rsidP="00BD426E">
            <w:pPr>
              <w:jc w:val="both"/>
              <w:rPr>
                <w:rFonts w:ascii="Times New Roman" w:hAnsi="Times New Roman" w:cs="Times New Roman"/>
                <w:bCs/>
                <w:sz w:val="20"/>
                <w:szCs w:val="20"/>
                <w:lang w:val="sq-AL"/>
              </w:rPr>
            </w:pPr>
          </w:p>
          <w:p w14:paraId="2A5DD2DE" w14:textId="77777777" w:rsidR="00BD426E" w:rsidRDefault="00BD426E" w:rsidP="00BD426E">
            <w:pPr>
              <w:jc w:val="both"/>
              <w:rPr>
                <w:rFonts w:ascii="Times New Roman" w:hAnsi="Times New Roman" w:cs="Times New Roman"/>
                <w:bCs/>
                <w:sz w:val="20"/>
                <w:szCs w:val="20"/>
                <w:lang w:val="sq-AL"/>
              </w:rPr>
            </w:pPr>
          </w:p>
          <w:p w14:paraId="515FAD5B" w14:textId="77777777" w:rsidR="00BD426E" w:rsidRDefault="00BD426E" w:rsidP="00BD426E">
            <w:pPr>
              <w:jc w:val="both"/>
              <w:rPr>
                <w:rFonts w:ascii="Times New Roman" w:hAnsi="Times New Roman" w:cs="Times New Roman"/>
                <w:bCs/>
                <w:sz w:val="20"/>
                <w:szCs w:val="20"/>
                <w:lang w:val="sq-AL"/>
              </w:rPr>
            </w:pPr>
          </w:p>
          <w:p w14:paraId="5E8A646F" w14:textId="77777777" w:rsidR="00BD426E" w:rsidRDefault="00BD426E" w:rsidP="00BD426E">
            <w:pPr>
              <w:jc w:val="both"/>
              <w:rPr>
                <w:rFonts w:ascii="Times New Roman" w:hAnsi="Times New Roman" w:cs="Times New Roman"/>
                <w:bCs/>
                <w:sz w:val="20"/>
                <w:szCs w:val="20"/>
                <w:lang w:val="sq-AL"/>
              </w:rPr>
            </w:pPr>
          </w:p>
          <w:p w14:paraId="7E3BD122" w14:textId="77777777" w:rsidR="00BD426E" w:rsidRDefault="00BD426E" w:rsidP="00BD426E">
            <w:pPr>
              <w:jc w:val="both"/>
              <w:rPr>
                <w:rFonts w:ascii="Times New Roman" w:hAnsi="Times New Roman" w:cs="Times New Roman"/>
                <w:bCs/>
                <w:sz w:val="20"/>
                <w:szCs w:val="20"/>
                <w:lang w:val="sq-AL"/>
              </w:rPr>
            </w:pPr>
          </w:p>
          <w:p w14:paraId="57D30B3F" w14:textId="77777777" w:rsidR="00BD426E" w:rsidRDefault="00BD426E" w:rsidP="00BD426E">
            <w:pPr>
              <w:jc w:val="both"/>
              <w:rPr>
                <w:rFonts w:ascii="Times New Roman" w:hAnsi="Times New Roman" w:cs="Times New Roman"/>
                <w:bCs/>
                <w:sz w:val="20"/>
                <w:szCs w:val="20"/>
                <w:lang w:val="sq-AL"/>
              </w:rPr>
            </w:pPr>
          </w:p>
          <w:p w14:paraId="56636081" w14:textId="77777777" w:rsidR="00BD426E" w:rsidRDefault="00BD426E" w:rsidP="00BD426E">
            <w:pPr>
              <w:jc w:val="both"/>
              <w:rPr>
                <w:rFonts w:ascii="Times New Roman" w:hAnsi="Times New Roman" w:cs="Times New Roman"/>
                <w:bCs/>
                <w:sz w:val="20"/>
                <w:szCs w:val="20"/>
                <w:lang w:val="sq-AL"/>
              </w:rPr>
            </w:pPr>
          </w:p>
          <w:p w14:paraId="3D7A0EED" w14:textId="77777777" w:rsidR="00BD426E" w:rsidRDefault="00BD426E" w:rsidP="00BD426E">
            <w:pPr>
              <w:jc w:val="both"/>
              <w:rPr>
                <w:rFonts w:ascii="Times New Roman" w:hAnsi="Times New Roman" w:cs="Times New Roman"/>
                <w:bCs/>
                <w:sz w:val="20"/>
                <w:szCs w:val="20"/>
                <w:lang w:val="sq-AL"/>
              </w:rPr>
            </w:pPr>
          </w:p>
          <w:p w14:paraId="0E9B80AE" w14:textId="77777777" w:rsidR="00BD426E" w:rsidRDefault="00BD426E" w:rsidP="00BD426E">
            <w:pPr>
              <w:jc w:val="both"/>
              <w:rPr>
                <w:rFonts w:ascii="Times New Roman" w:hAnsi="Times New Roman" w:cs="Times New Roman"/>
                <w:bCs/>
                <w:sz w:val="20"/>
                <w:szCs w:val="20"/>
                <w:lang w:val="sq-AL"/>
              </w:rPr>
            </w:pPr>
          </w:p>
          <w:p w14:paraId="7EA439DF" w14:textId="77777777" w:rsidR="00BD426E" w:rsidRDefault="00BD426E" w:rsidP="00BD426E">
            <w:pPr>
              <w:jc w:val="both"/>
              <w:rPr>
                <w:rFonts w:ascii="Times New Roman" w:hAnsi="Times New Roman" w:cs="Times New Roman"/>
                <w:bCs/>
                <w:sz w:val="20"/>
                <w:szCs w:val="20"/>
                <w:lang w:val="sq-AL"/>
              </w:rPr>
            </w:pPr>
          </w:p>
          <w:p w14:paraId="7D4D15B8" w14:textId="77777777" w:rsidR="00BD426E" w:rsidRDefault="00BD426E" w:rsidP="00BD426E">
            <w:pPr>
              <w:jc w:val="both"/>
              <w:rPr>
                <w:rFonts w:ascii="Times New Roman" w:hAnsi="Times New Roman" w:cs="Times New Roman"/>
                <w:bCs/>
                <w:sz w:val="20"/>
                <w:szCs w:val="20"/>
                <w:lang w:val="sq-AL"/>
              </w:rPr>
            </w:pPr>
          </w:p>
          <w:p w14:paraId="569A4DCA" w14:textId="4DB9A8BF" w:rsidR="00EB7CA5" w:rsidRPr="00EB7CA5" w:rsidRDefault="00EB7CA5" w:rsidP="00EB7CA5">
            <w:pPr>
              <w:jc w:val="both"/>
              <w:rPr>
                <w:rFonts w:ascii="Times New Roman" w:hAnsi="Times New Roman" w:cs="Times New Roman"/>
                <w:bCs/>
                <w:sz w:val="20"/>
                <w:szCs w:val="20"/>
                <w:lang w:val="sq-AL"/>
              </w:rPr>
            </w:pPr>
            <w:r>
              <w:rPr>
                <w:rFonts w:ascii="Times New Roman" w:hAnsi="Times New Roman" w:cs="Times New Roman"/>
                <w:bCs/>
                <w:sz w:val="20"/>
                <w:szCs w:val="20"/>
                <w:lang w:val="sq-AL"/>
              </w:rPr>
              <w:t>-</w:t>
            </w:r>
            <w:r w:rsidRPr="00EB7CA5">
              <w:rPr>
                <w:rFonts w:ascii="Times New Roman" w:hAnsi="Times New Roman" w:cs="Times New Roman"/>
                <w:bCs/>
                <w:sz w:val="20"/>
                <w:szCs w:val="20"/>
                <w:lang w:val="sq-AL"/>
              </w:rPr>
              <w:t xml:space="preserve">Duke marrë për bazë shtetet me karakteristika të ngjashme me Kosovën (territor, popullsi, zhvillim ekonomik), Kosova mund të ketë klasifikim sipas NUTS klasifikimit si në vijim: </w:t>
            </w:r>
          </w:p>
          <w:p w14:paraId="78A72F99" w14:textId="5430D4B9" w:rsidR="00EB7CA5" w:rsidRPr="00EB7CA5" w:rsidRDefault="00EB7CA5" w:rsidP="00EB7CA5">
            <w:pPr>
              <w:jc w:val="both"/>
              <w:rPr>
                <w:rFonts w:ascii="Times New Roman" w:hAnsi="Times New Roman" w:cs="Times New Roman"/>
                <w:bCs/>
                <w:sz w:val="20"/>
                <w:szCs w:val="20"/>
                <w:lang w:val="sq-AL"/>
              </w:rPr>
            </w:pPr>
            <w:r w:rsidRPr="00EB7CA5">
              <w:rPr>
                <w:rFonts w:ascii="Times New Roman" w:hAnsi="Times New Roman" w:cs="Times New Roman"/>
                <w:bCs/>
                <w:sz w:val="20"/>
                <w:szCs w:val="20"/>
                <w:lang w:val="sq-AL"/>
              </w:rPr>
              <w:t xml:space="preserve">Klasifikimi </w:t>
            </w:r>
            <w:r>
              <w:rPr>
                <w:rFonts w:ascii="Times New Roman" w:hAnsi="Times New Roman" w:cs="Times New Roman"/>
                <w:bCs/>
                <w:sz w:val="20"/>
                <w:szCs w:val="20"/>
                <w:lang w:val="sq-AL"/>
              </w:rPr>
              <w:t>:</w:t>
            </w:r>
            <w:r w:rsidRPr="00EB7CA5">
              <w:rPr>
                <w:rFonts w:ascii="Times New Roman" w:hAnsi="Times New Roman" w:cs="Times New Roman"/>
                <w:bCs/>
                <w:sz w:val="20"/>
                <w:szCs w:val="20"/>
                <w:lang w:val="sq-AL"/>
              </w:rPr>
              <w:tab/>
              <w:t>NUTS 1</w:t>
            </w:r>
            <w:r>
              <w:rPr>
                <w:rFonts w:ascii="Times New Roman" w:hAnsi="Times New Roman" w:cs="Times New Roman"/>
                <w:bCs/>
                <w:sz w:val="20"/>
                <w:szCs w:val="20"/>
                <w:lang w:val="sq-AL"/>
              </w:rPr>
              <w:t>,</w:t>
            </w:r>
            <w:r w:rsidRPr="00EB7CA5">
              <w:rPr>
                <w:rFonts w:ascii="Times New Roman" w:hAnsi="Times New Roman" w:cs="Times New Roman"/>
                <w:bCs/>
                <w:sz w:val="20"/>
                <w:szCs w:val="20"/>
                <w:lang w:val="sq-AL"/>
              </w:rPr>
              <w:tab/>
              <w:t>NUTS 2</w:t>
            </w:r>
            <w:r>
              <w:rPr>
                <w:rFonts w:ascii="Times New Roman" w:hAnsi="Times New Roman" w:cs="Times New Roman"/>
                <w:bCs/>
                <w:sz w:val="20"/>
                <w:szCs w:val="20"/>
                <w:lang w:val="sq-AL"/>
              </w:rPr>
              <w:t>,</w:t>
            </w:r>
            <w:r w:rsidRPr="00EB7CA5">
              <w:rPr>
                <w:rFonts w:ascii="Times New Roman" w:hAnsi="Times New Roman" w:cs="Times New Roman"/>
                <w:bCs/>
                <w:sz w:val="20"/>
                <w:szCs w:val="20"/>
                <w:lang w:val="sq-AL"/>
              </w:rPr>
              <w:tab/>
              <w:t>NUTS 3</w:t>
            </w:r>
            <w:r>
              <w:rPr>
                <w:rFonts w:ascii="Times New Roman" w:hAnsi="Times New Roman" w:cs="Times New Roman"/>
                <w:bCs/>
                <w:sz w:val="20"/>
                <w:szCs w:val="20"/>
                <w:lang w:val="sq-AL"/>
              </w:rPr>
              <w:t>,</w:t>
            </w:r>
          </w:p>
          <w:p w14:paraId="6E7F2F22" w14:textId="5213B20C" w:rsidR="00EB7CA5" w:rsidRDefault="00EB7CA5" w:rsidP="00BD426E">
            <w:pPr>
              <w:jc w:val="both"/>
              <w:rPr>
                <w:rFonts w:ascii="Times New Roman" w:hAnsi="Times New Roman" w:cs="Times New Roman"/>
                <w:bCs/>
                <w:sz w:val="20"/>
                <w:szCs w:val="20"/>
                <w:lang w:val="sq-AL"/>
              </w:rPr>
            </w:pPr>
            <w:r>
              <w:rPr>
                <w:rFonts w:ascii="Times New Roman" w:hAnsi="Times New Roman" w:cs="Times New Roman"/>
                <w:bCs/>
                <w:sz w:val="20"/>
                <w:szCs w:val="20"/>
                <w:lang w:val="sq-AL"/>
              </w:rPr>
              <w:t xml:space="preserve">Kosova </w:t>
            </w:r>
            <w:r>
              <w:rPr>
                <w:rFonts w:ascii="Times New Roman" w:hAnsi="Times New Roman" w:cs="Times New Roman"/>
                <w:bCs/>
                <w:sz w:val="20"/>
                <w:szCs w:val="20"/>
                <w:lang w:val="sq-AL"/>
              </w:rPr>
              <w:tab/>
              <w:t xml:space="preserve">Tërë territori </w:t>
            </w:r>
            <w:r w:rsidRPr="00EB7CA5">
              <w:rPr>
                <w:rFonts w:ascii="Times New Roman" w:hAnsi="Times New Roman" w:cs="Times New Roman"/>
                <w:bCs/>
                <w:sz w:val="20"/>
                <w:szCs w:val="20"/>
                <w:lang w:val="sq-AL"/>
              </w:rPr>
              <w:t>1</w:t>
            </w:r>
            <w:r>
              <w:rPr>
                <w:rFonts w:ascii="Times New Roman" w:hAnsi="Times New Roman" w:cs="Times New Roman"/>
                <w:bCs/>
                <w:sz w:val="20"/>
                <w:szCs w:val="20"/>
                <w:lang w:val="sq-AL"/>
              </w:rPr>
              <w:t>;</w:t>
            </w:r>
            <w:r>
              <w:rPr>
                <w:rFonts w:ascii="Times New Roman" w:hAnsi="Times New Roman" w:cs="Times New Roman"/>
                <w:bCs/>
                <w:sz w:val="20"/>
                <w:szCs w:val="20"/>
                <w:lang w:val="sq-AL"/>
              </w:rPr>
              <w:tab/>
              <w:t xml:space="preserve">Tërë territori </w:t>
            </w:r>
            <w:r w:rsidRPr="00EB7CA5">
              <w:rPr>
                <w:rFonts w:ascii="Times New Roman" w:hAnsi="Times New Roman" w:cs="Times New Roman"/>
                <w:bCs/>
                <w:sz w:val="20"/>
                <w:szCs w:val="20"/>
                <w:lang w:val="sq-AL"/>
              </w:rPr>
              <w:t>1</w:t>
            </w:r>
            <w:r>
              <w:rPr>
                <w:rFonts w:ascii="Times New Roman" w:hAnsi="Times New Roman" w:cs="Times New Roman"/>
                <w:bCs/>
                <w:sz w:val="20"/>
                <w:szCs w:val="20"/>
                <w:lang w:val="sq-AL"/>
              </w:rPr>
              <w:t>;</w:t>
            </w:r>
            <w:r w:rsidRPr="00EB7CA5">
              <w:rPr>
                <w:rFonts w:ascii="Times New Roman" w:hAnsi="Times New Roman" w:cs="Times New Roman"/>
                <w:bCs/>
                <w:sz w:val="20"/>
                <w:szCs w:val="20"/>
                <w:lang w:val="sq-AL"/>
              </w:rPr>
              <w:tab/>
            </w:r>
            <w:r>
              <w:rPr>
                <w:rFonts w:ascii="Times New Roman" w:hAnsi="Times New Roman" w:cs="Times New Roman"/>
                <w:bCs/>
                <w:sz w:val="20"/>
                <w:szCs w:val="20"/>
                <w:lang w:val="sq-AL"/>
              </w:rPr>
              <w:t>5 Rajone ekonomike/zhvillimore.</w:t>
            </w:r>
          </w:p>
          <w:p w14:paraId="58553E06" w14:textId="77777777" w:rsidR="00EB7CA5" w:rsidRDefault="00EB7CA5" w:rsidP="00BD426E">
            <w:pPr>
              <w:jc w:val="both"/>
              <w:rPr>
                <w:rFonts w:ascii="Times New Roman" w:hAnsi="Times New Roman" w:cs="Times New Roman"/>
                <w:bCs/>
                <w:sz w:val="20"/>
                <w:szCs w:val="20"/>
                <w:lang w:val="sq-AL"/>
              </w:rPr>
            </w:pPr>
          </w:p>
          <w:p w14:paraId="382618C5" w14:textId="02BC8DBC" w:rsidR="00BD426E" w:rsidRPr="00BD426E" w:rsidRDefault="00EB7CA5" w:rsidP="00BD426E">
            <w:pPr>
              <w:jc w:val="both"/>
              <w:rPr>
                <w:rFonts w:ascii="Times New Roman" w:hAnsi="Times New Roman" w:cs="Times New Roman"/>
                <w:bCs/>
                <w:sz w:val="20"/>
                <w:szCs w:val="20"/>
                <w:lang w:val="sq-AL"/>
              </w:rPr>
            </w:pPr>
            <w:r>
              <w:rPr>
                <w:rFonts w:ascii="Times New Roman" w:hAnsi="Times New Roman" w:cs="Times New Roman"/>
                <w:bCs/>
                <w:sz w:val="20"/>
                <w:szCs w:val="20"/>
                <w:lang w:val="sq-AL"/>
              </w:rPr>
              <w:t>-</w:t>
            </w:r>
            <w:r w:rsidR="00BD426E" w:rsidRPr="00BD426E">
              <w:rPr>
                <w:rFonts w:ascii="Times New Roman" w:hAnsi="Times New Roman" w:cs="Times New Roman"/>
                <w:bCs/>
                <w:sz w:val="20"/>
                <w:szCs w:val="20"/>
                <w:lang w:val="sq-AL"/>
              </w:rPr>
              <w:t xml:space="preserve">Koncept dokumenti për zhvillim Rajonal ka paraparë ti ketë tri </w:t>
            </w:r>
            <w:r w:rsidR="002C4F2A" w:rsidRPr="00BD426E">
              <w:rPr>
                <w:rFonts w:ascii="Times New Roman" w:hAnsi="Times New Roman" w:cs="Times New Roman"/>
                <w:bCs/>
                <w:sz w:val="20"/>
                <w:szCs w:val="20"/>
                <w:lang w:val="sq-AL"/>
              </w:rPr>
              <w:t>opsione</w:t>
            </w:r>
            <w:bookmarkStart w:id="0" w:name="_GoBack"/>
            <w:bookmarkEnd w:id="0"/>
            <w:r w:rsidR="00BD426E" w:rsidRPr="00BD426E">
              <w:rPr>
                <w:rFonts w:ascii="Times New Roman" w:hAnsi="Times New Roman" w:cs="Times New Roman"/>
                <w:bCs/>
                <w:sz w:val="20"/>
                <w:szCs w:val="20"/>
                <w:lang w:val="sq-AL"/>
              </w:rPr>
              <w:t xml:space="preserve"> për dalje nga gjendje egiztuese :Status quao -</w:t>
            </w:r>
          </w:p>
          <w:p w14:paraId="289104C0" w14:textId="77777777" w:rsidR="00BD426E" w:rsidRPr="00BD426E" w:rsidRDefault="00BD426E" w:rsidP="00BD426E">
            <w:pPr>
              <w:jc w:val="both"/>
              <w:rPr>
                <w:rFonts w:ascii="Times New Roman" w:hAnsi="Times New Roman" w:cs="Times New Roman"/>
                <w:bCs/>
                <w:sz w:val="20"/>
                <w:szCs w:val="20"/>
                <w:lang w:val="sq-AL"/>
              </w:rPr>
            </w:pPr>
            <w:r w:rsidRPr="00BD426E">
              <w:rPr>
                <w:rFonts w:ascii="Times New Roman" w:hAnsi="Times New Roman" w:cs="Times New Roman"/>
                <w:bCs/>
                <w:sz w:val="20"/>
                <w:szCs w:val="20"/>
                <w:lang w:val="sq-AL"/>
              </w:rPr>
              <w:t>1. Ky opsion mbështet zhvillimin rajonal i bazuar ne parimin e “përkrahjes nga jashtë,” përkatësisht nga BE-ja, për  krijimin e AZHR-ve, dhe Rajoneve ekonomike, që koordinohet sipas nevojave të ministrive të linjës për realizimin e aktiviteteve të tyre; Zhvillim Rajonal  i Balancuar-</w:t>
            </w:r>
          </w:p>
          <w:p w14:paraId="5E7002A7" w14:textId="77777777" w:rsidR="00BD426E" w:rsidRPr="00BD426E" w:rsidRDefault="00BD426E" w:rsidP="00BD426E">
            <w:pPr>
              <w:jc w:val="both"/>
              <w:rPr>
                <w:rFonts w:ascii="Times New Roman" w:hAnsi="Times New Roman" w:cs="Times New Roman"/>
                <w:bCs/>
                <w:sz w:val="20"/>
                <w:szCs w:val="20"/>
                <w:lang w:val="sq-AL"/>
              </w:rPr>
            </w:pPr>
            <w:r w:rsidRPr="00BD426E">
              <w:rPr>
                <w:rFonts w:ascii="Times New Roman" w:hAnsi="Times New Roman" w:cs="Times New Roman"/>
                <w:bCs/>
                <w:sz w:val="20"/>
                <w:szCs w:val="20"/>
                <w:lang w:val="sq-AL"/>
              </w:rPr>
              <w:t>2. Modeli i propozuar parashikon krijimin e mekanizmit në nivel qendror që i bashkërendon aktivitetet me Ministrit e linjës dhe siguron kornizën/bazën ligjore. Planifikohet të adaptohen Politika për zhvillim rajonal (konform rekomandimit të BE-së),  Ligji për Zhvillim të balancuar rajonal, Strategjia për Zhvillim të Balancuar rajonal si dhe krijimi i mekanizmit për operacionalizimin e intervenimeve për Zhvillim Rajonal ne sfera/sektorë të caktuara; Mekanizëm Qendror për Zhvillim Rajonal-</w:t>
            </w:r>
          </w:p>
          <w:p w14:paraId="0383D62F" w14:textId="0A22B6C2" w:rsidR="00BD426E" w:rsidRPr="001946C7" w:rsidRDefault="00BD426E" w:rsidP="00BD426E">
            <w:pPr>
              <w:jc w:val="both"/>
              <w:rPr>
                <w:rFonts w:ascii="Times New Roman" w:hAnsi="Times New Roman" w:cs="Times New Roman"/>
                <w:bCs/>
                <w:sz w:val="20"/>
                <w:szCs w:val="20"/>
                <w:lang w:val="sq-AL"/>
              </w:rPr>
            </w:pPr>
            <w:r w:rsidRPr="00BD426E">
              <w:rPr>
                <w:rFonts w:ascii="Times New Roman" w:hAnsi="Times New Roman" w:cs="Times New Roman"/>
                <w:bCs/>
                <w:sz w:val="20"/>
                <w:szCs w:val="20"/>
                <w:lang w:val="sq-AL"/>
              </w:rPr>
              <w:t>3. Ky opsion parashikon krijimin e mekanizmit në nivel qendror që  bashkërendon  aktivitetet me Ministrit e linjës dhe siguron kornizën ligjor.</w:t>
            </w:r>
          </w:p>
        </w:tc>
      </w:tr>
    </w:tbl>
    <w:p w14:paraId="2A998000" w14:textId="645FBBB7" w:rsidR="009408E4" w:rsidRPr="001946C7" w:rsidRDefault="009408E4" w:rsidP="000149C9">
      <w:pPr>
        <w:rPr>
          <w:lang w:val="sq-AL"/>
        </w:rPr>
      </w:pPr>
    </w:p>
    <w:sectPr w:rsidR="009408E4" w:rsidRPr="001946C7" w:rsidSect="000149C9">
      <w:pgSz w:w="15840" w:h="12240" w:orient="landscape"/>
      <w:pgMar w:top="1797" w:right="1440" w:bottom="179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CA445" w14:textId="77777777" w:rsidR="0022293E" w:rsidRDefault="0022293E" w:rsidP="00F73351">
      <w:r>
        <w:separator/>
      </w:r>
    </w:p>
  </w:endnote>
  <w:endnote w:type="continuationSeparator" w:id="0">
    <w:p w14:paraId="7116FB8E" w14:textId="77777777" w:rsidR="0022293E" w:rsidRDefault="0022293E" w:rsidP="00F7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ingLiU-ExtB">
    <w:panose1 w:val="02020500000000000000"/>
    <w:charset w:val="88"/>
    <w:family w:val="roman"/>
    <w:pitch w:val="variable"/>
    <w:sig w:usb0="8000002F" w:usb1="0A080008" w:usb2="00000010"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341D" w14:textId="77777777" w:rsidR="00DE728C" w:rsidRDefault="00DE728C"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4F2B0" w14:textId="77777777" w:rsidR="00DE728C" w:rsidRDefault="00DE72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DC113" w14:textId="07FA10C5" w:rsidR="00DE728C" w:rsidRDefault="00DE728C" w:rsidP="00B87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4F2A">
      <w:rPr>
        <w:rStyle w:val="PageNumber"/>
        <w:noProof/>
      </w:rPr>
      <w:t>10</w:t>
    </w:r>
    <w:r>
      <w:rPr>
        <w:rStyle w:val="PageNumber"/>
      </w:rPr>
      <w:fldChar w:fldCharType="end"/>
    </w:r>
  </w:p>
  <w:p w14:paraId="5A60BB49" w14:textId="77777777" w:rsidR="00DE728C" w:rsidRDefault="00DE7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BCD59" w14:textId="77777777" w:rsidR="0022293E" w:rsidRDefault="0022293E" w:rsidP="00F73351">
      <w:r>
        <w:separator/>
      </w:r>
    </w:p>
  </w:footnote>
  <w:footnote w:type="continuationSeparator" w:id="0">
    <w:p w14:paraId="42AB22E4" w14:textId="77777777" w:rsidR="0022293E" w:rsidRDefault="0022293E" w:rsidP="00F73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80C0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0524D"/>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77C53"/>
    <w:multiLevelType w:val="hybridMultilevel"/>
    <w:tmpl w:val="908C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11957"/>
    <w:multiLevelType w:val="multilevel"/>
    <w:tmpl w:val="D16836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DF580B"/>
    <w:multiLevelType w:val="hybridMultilevel"/>
    <w:tmpl w:val="D700B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C6913"/>
    <w:multiLevelType w:val="hybridMultilevel"/>
    <w:tmpl w:val="B5B2265E"/>
    <w:lvl w:ilvl="0" w:tplc="2C5657E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A0604B"/>
    <w:multiLevelType w:val="hybridMultilevel"/>
    <w:tmpl w:val="7772DCA2"/>
    <w:lvl w:ilvl="0" w:tplc="46964268">
      <w:start w:val="26"/>
      <w:numFmt w:val="bullet"/>
      <w:lvlText w:val="-"/>
      <w:lvlJc w:val="left"/>
      <w:pPr>
        <w:ind w:left="720" w:hanging="360"/>
      </w:pPr>
      <w:rPr>
        <w:rFonts w:ascii="TimesNewRoman" w:eastAsia="Calibri" w:hAnsi="TimesNewRoman"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0009DF"/>
    <w:multiLevelType w:val="hybridMultilevel"/>
    <w:tmpl w:val="A844C6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51CDE"/>
    <w:multiLevelType w:val="hybridMultilevel"/>
    <w:tmpl w:val="5B1E1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331"/>
    <w:rsid w:val="000002E6"/>
    <w:rsid w:val="000149C9"/>
    <w:rsid w:val="00055165"/>
    <w:rsid w:val="00056B2F"/>
    <w:rsid w:val="00057884"/>
    <w:rsid w:val="00061561"/>
    <w:rsid w:val="00084FD6"/>
    <w:rsid w:val="00086A36"/>
    <w:rsid w:val="00086B8F"/>
    <w:rsid w:val="0009659D"/>
    <w:rsid w:val="000A3F55"/>
    <w:rsid w:val="000B3E22"/>
    <w:rsid w:val="000C223E"/>
    <w:rsid w:val="00105401"/>
    <w:rsid w:val="00116CF4"/>
    <w:rsid w:val="00124BD5"/>
    <w:rsid w:val="00155ECB"/>
    <w:rsid w:val="00156DB0"/>
    <w:rsid w:val="0017464F"/>
    <w:rsid w:val="00187BF0"/>
    <w:rsid w:val="00192F0B"/>
    <w:rsid w:val="0019332D"/>
    <w:rsid w:val="001946C7"/>
    <w:rsid w:val="001A4C7D"/>
    <w:rsid w:val="001D48EE"/>
    <w:rsid w:val="001E723B"/>
    <w:rsid w:val="0022293E"/>
    <w:rsid w:val="00223C8B"/>
    <w:rsid w:val="00227020"/>
    <w:rsid w:val="00227CB6"/>
    <w:rsid w:val="002416D2"/>
    <w:rsid w:val="002455AB"/>
    <w:rsid w:val="00251EA2"/>
    <w:rsid w:val="002565E7"/>
    <w:rsid w:val="0028039C"/>
    <w:rsid w:val="0028616E"/>
    <w:rsid w:val="00286DC7"/>
    <w:rsid w:val="00290FC0"/>
    <w:rsid w:val="002B1E4E"/>
    <w:rsid w:val="002C4F2A"/>
    <w:rsid w:val="002D0C30"/>
    <w:rsid w:val="002D2BCA"/>
    <w:rsid w:val="00353331"/>
    <w:rsid w:val="0035601B"/>
    <w:rsid w:val="0037799E"/>
    <w:rsid w:val="0038179F"/>
    <w:rsid w:val="00383CA7"/>
    <w:rsid w:val="00387814"/>
    <w:rsid w:val="003A0A8D"/>
    <w:rsid w:val="003C2AAB"/>
    <w:rsid w:val="003D4668"/>
    <w:rsid w:val="003D6373"/>
    <w:rsid w:val="004007B7"/>
    <w:rsid w:val="00422DAC"/>
    <w:rsid w:val="00427CD1"/>
    <w:rsid w:val="00466867"/>
    <w:rsid w:val="00466AE1"/>
    <w:rsid w:val="00477D0D"/>
    <w:rsid w:val="004A4723"/>
    <w:rsid w:val="005079B7"/>
    <w:rsid w:val="00513795"/>
    <w:rsid w:val="00516854"/>
    <w:rsid w:val="0052733B"/>
    <w:rsid w:val="00536511"/>
    <w:rsid w:val="00543E99"/>
    <w:rsid w:val="00551E95"/>
    <w:rsid w:val="0056521F"/>
    <w:rsid w:val="005B5993"/>
    <w:rsid w:val="005B6B63"/>
    <w:rsid w:val="005C51B4"/>
    <w:rsid w:val="005F2AD3"/>
    <w:rsid w:val="005F5BCE"/>
    <w:rsid w:val="006222B1"/>
    <w:rsid w:val="00622315"/>
    <w:rsid w:val="00641EB5"/>
    <w:rsid w:val="00655765"/>
    <w:rsid w:val="00657DEE"/>
    <w:rsid w:val="00663A76"/>
    <w:rsid w:val="0068116F"/>
    <w:rsid w:val="00696DCC"/>
    <w:rsid w:val="006A67DA"/>
    <w:rsid w:val="006C0B7B"/>
    <w:rsid w:val="006C6995"/>
    <w:rsid w:val="006D0303"/>
    <w:rsid w:val="006D394B"/>
    <w:rsid w:val="006D7219"/>
    <w:rsid w:val="006F5DA0"/>
    <w:rsid w:val="00711523"/>
    <w:rsid w:val="00711759"/>
    <w:rsid w:val="00711CF2"/>
    <w:rsid w:val="00717637"/>
    <w:rsid w:val="00756705"/>
    <w:rsid w:val="00787850"/>
    <w:rsid w:val="007C4683"/>
    <w:rsid w:val="007C5A05"/>
    <w:rsid w:val="007E177D"/>
    <w:rsid w:val="007E5ADE"/>
    <w:rsid w:val="007E6904"/>
    <w:rsid w:val="007F090A"/>
    <w:rsid w:val="007F6EDE"/>
    <w:rsid w:val="0083307D"/>
    <w:rsid w:val="00845AD9"/>
    <w:rsid w:val="00845FB4"/>
    <w:rsid w:val="0085079D"/>
    <w:rsid w:val="00854570"/>
    <w:rsid w:val="00862460"/>
    <w:rsid w:val="00866D17"/>
    <w:rsid w:val="008752D8"/>
    <w:rsid w:val="008753F3"/>
    <w:rsid w:val="00880E82"/>
    <w:rsid w:val="008839F8"/>
    <w:rsid w:val="00891A87"/>
    <w:rsid w:val="00896F88"/>
    <w:rsid w:val="008A686E"/>
    <w:rsid w:val="008B69FB"/>
    <w:rsid w:val="008C0F99"/>
    <w:rsid w:val="008C5A57"/>
    <w:rsid w:val="008D5AB5"/>
    <w:rsid w:val="008D6297"/>
    <w:rsid w:val="00904ED8"/>
    <w:rsid w:val="00912773"/>
    <w:rsid w:val="00920152"/>
    <w:rsid w:val="00930EB9"/>
    <w:rsid w:val="00932CA5"/>
    <w:rsid w:val="009408E4"/>
    <w:rsid w:val="00966B3E"/>
    <w:rsid w:val="00967187"/>
    <w:rsid w:val="009713FA"/>
    <w:rsid w:val="009724C8"/>
    <w:rsid w:val="00995424"/>
    <w:rsid w:val="009A1224"/>
    <w:rsid w:val="009B0785"/>
    <w:rsid w:val="009D280E"/>
    <w:rsid w:val="009D3366"/>
    <w:rsid w:val="009E21D4"/>
    <w:rsid w:val="009E314C"/>
    <w:rsid w:val="009E469F"/>
    <w:rsid w:val="009E6288"/>
    <w:rsid w:val="009F5AB2"/>
    <w:rsid w:val="00A07576"/>
    <w:rsid w:val="00A23AD7"/>
    <w:rsid w:val="00A30322"/>
    <w:rsid w:val="00A3310D"/>
    <w:rsid w:val="00A4181A"/>
    <w:rsid w:val="00A552BB"/>
    <w:rsid w:val="00A6097A"/>
    <w:rsid w:val="00A9507D"/>
    <w:rsid w:val="00AA1214"/>
    <w:rsid w:val="00AA3B34"/>
    <w:rsid w:val="00AA73B3"/>
    <w:rsid w:val="00AD24BC"/>
    <w:rsid w:val="00AE6125"/>
    <w:rsid w:val="00AF037B"/>
    <w:rsid w:val="00B22497"/>
    <w:rsid w:val="00B338E1"/>
    <w:rsid w:val="00B353FF"/>
    <w:rsid w:val="00B408B9"/>
    <w:rsid w:val="00B4230E"/>
    <w:rsid w:val="00B47C17"/>
    <w:rsid w:val="00B50D47"/>
    <w:rsid w:val="00B60070"/>
    <w:rsid w:val="00B61718"/>
    <w:rsid w:val="00B7275F"/>
    <w:rsid w:val="00B77D83"/>
    <w:rsid w:val="00B85A93"/>
    <w:rsid w:val="00B8768D"/>
    <w:rsid w:val="00BC736B"/>
    <w:rsid w:val="00BD182B"/>
    <w:rsid w:val="00BD426E"/>
    <w:rsid w:val="00C27B78"/>
    <w:rsid w:val="00C31E62"/>
    <w:rsid w:val="00C43627"/>
    <w:rsid w:val="00C45101"/>
    <w:rsid w:val="00C57185"/>
    <w:rsid w:val="00C57BFF"/>
    <w:rsid w:val="00C60AD5"/>
    <w:rsid w:val="00C63D1C"/>
    <w:rsid w:val="00C6561E"/>
    <w:rsid w:val="00C7535F"/>
    <w:rsid w:val="00C86D8A"/>
    <w:rsid w:val="00CE0E58"/>
    <w:rsid w:val="00CF05EF"/>
    <w:rsid w:val="00D021AC"/>
    <w:rsid w:val="00D32A7F"/>
    <w:rsid w:val="00D37CD9"/>
    <w:rsid w:val="00D42C78"/>
    <w:rsid w:val="00D51295"/>
    <w:rsid w:val="00D51BA4"/>
    <w:rsid w:val="00D70075"/>
    <w:rsid w:val="00D7518F"/>
    <w:rsid w:val="00D751C0"/>
    <w:rsid w:val="00DB314C"/>
    <w:rsid w:val="00DC5C89"/>
    <w:rsid w:val="00DE6F39"/>
    <w:rsid w:val="00DE728C"/>
    <w:rsid w:val="00E0180E"/>
    <w:rsid w:val="00E024D4"/>
    <w:rsid w:val="00E301BF"/>
    <w:rsid w:val="00E4367C"/>
    <w:rsid w:val="00E47F1C"/>
    <w:rsid w:val="00E57F00"/>
    <w:rsid w:val="00E66110"/>
    <w:rsid w:val="00E86F55"/>
    <w:rsid w:val="00EA6FDF"/>
    <w:rsid w:val="00EA7270"/>
    <w:rsid w:val="00EB3058"/>
    <w:rsid w:val="00EB7CA5"/>
    <w:rsid w:val="00EC0CA1"/>
    <w:rsid w:val="00EC0CD0"/>
    <w:rsid w:val="00ED2806"/>
    <w:rsid w:val="00ED4D02"/>
    <w:rsid w:val="00ED5251"/>
    <w:rsid w:val="00EF4170"/>
    <w:rsid w:val="00F1282E"/>
    <w:rsid w:val="00F214A1"/>
    <w:rsid w:val="00F21CC7"/>
    <w:rsid w:val="00F251F8"/>
    <w:rsid w:val="00F3220B"/>
    <w:rsid w:val="00F37732"/>
    <w:rsid w:val="00F73351"/>
    <w:rsid w:val="00F745CD"/>
    <w:rsid w:val="00F7645F"/>
    <w:rsid w:val="00F80858"/>
    <w:rsid w:val="00FA188C"/>
    <w:rsid w:val="00FC05E0"/>
    <w:rsid w:val="00FC15B3"/>
    <w:rsid w:val="00FC512B"/>
    <w:rsid w:val="00FE01A5"/>
    <w:rsid w:val="00FE0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C3A75"/>
  <w14:defaultImageDpi w14:val="300"/>
  <w15:docId w15:val="{E8877E21-71B8-438A-A3D3-A577F4B3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31"/>
    <w:rPr>
      <w:rFonts w:eastAsiaTheme="minorHAns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33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3331"/>
    <w:pPr>
      <w:widowControl w:val="0"/>
      <w:autoSpaceDE w:val="0"/>
      <w:autoSpaceDN w:val="0"/>
      <w:adjustRightInd w:val="0"/>
    </w:pPr>
    <w:rPr>
      <w:rFonts w:ascii="Times New Roman" w:eastAsiaTheme="minorHAnsi" w:hAnsi="Times New Roman" w:cs="Times New Roman"/>
      <w:color w:val="000000"/>
    </w:rPr>
  </w:style>
  <w:style w:type="table" w:customStyle="1" w:styleId="GridTable1Light-Accent51">
    <w:name w:val="Grid Table 1 Light - Accent 51"/>
    <w:basedOn w:val="TableNormal"/>
    <w:uiPriority w:val="46"/>
    <w:rsid w:val="00353331"/>
    <w:rPr>
      <w:rFonts w:eastAsiaTheme="minorHAnsi"/>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11523"/>
    <w:pPr>
      <w:ind w:left="720"/>
      <w:contextualSpacing/>
    </w:pPr>
  </w:style>
  <w:style w:type="character" w:styleId="PageNumber">
    <w:name w:val="page number"/>
    <w:rsid w:val="00466867"/>
  </w:style>
  <w:style w:type="paragraph" w:styleId="Footer">
    <w:name w:val="footer"/>
    <w:basedOn w:val="Normal"/>
    <w:link w:val="FooterChar"/>
    <w:uiPriority w:val="99"/>
    <w:unhideWhenUsed/>
    <w:rsid w:val="00F73351"/>
    <w:pPr>
      <w:tabs>
        <w:tab w:val="center" w:pos="4320"/>
        <w:tab w:val="right" w:pos="8640"/>
      </w:tabs>
    </w:pPr>
  </w:style>
  <w:style w:type="character" w:customStyle="1" w:styleId="FooterChar">
    <w:name w:val="Footer Char"/>
    <w:basedOn w:val="DefaultParagraphFont"/>
    <w:link w:val="Footer"/>
    <w:uiPriority w:val="99"/>
    <w:rsid w:val="00F73351"/>
    <w:rPr>
      <w:rFonts w:eastAsiaTheme="minorHAnsi"/>
      <w:lang w:val="en-GB"/>
    </w:rPr>
  </w:style>
  <w:style w:type="paragraph" w:styleId="Title">
    <w:name w:val="Title"/>
    <w:basedOn w:val="Normal"/>
    <w:link w:val="TitleChar"/>
    <w:qFormat/>
    <w:rsid w:val="00880E82"/>
    <w:pPr>
      <w:jc w:val="center"/>
    </w:pPr>
    <w:rPr>
      <w:rFonts w:ascii="Times New Roman" w:eastAsia="MS Mincho" w:hAnsi="Times New Roman" w:cs="Times New Roman"/>
      <w:b/>
      <w:bCs/>
      <w:lang w:val="sq-AL" w:eastAsia="x-none"/>
    </w:rPr>
  </w:style>
  <w:style w:type="character" w:customStyle="1" w:styleId="TitleChar">
    <w:name w:val="Title Char"/>
    <w:basedOn w:val="DefaultParagraphFont"/>
    <w:link w:val="Title"/>
    <w:rsid w:val="00880E82"/>
    <w:rPr>
      <w:rFonts w:ascii="Times New Roman" w:eastAsia="MS Mincho" w:hAnsi="Times New Roman" w:cs="Times New Roman"/>
      <w:b/>
      <w:bCs/>
      <w:lang w:val="sq-AL" w:eastAsia="x-none"/>
    </w:rPr>
  </w:style>
  <w:style w:type="paragraph" w:styleId="BalloonText">
    <w:name w:val="Balloon Text"/>
    <w:basedOn w:val="Normal"/>
    <w:link w:val="BalloonTextChar"/>
    <w:uiPriority w:val="99"/>
    <w:semiHidden/>
    <w:unhideWhenUsed/>
    <w:rsid w:val="00880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E82"/>
    <w:rPr>
      <w:rFonts w:ascii="Lucida Grande" w:eastAsiaTheme="minorHAnsi"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05E2DAD-8A9B-4FFA-9EDE-EA2E1433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10</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R_Halili</dc:creator>
  <cp:lastModifiedBy>Arbnor Sadiku</cp:lastModifiedBy>
  <cp:revision>112</cp:revision>
  <cp:lastPrinted>2017-03-17T08:03:00Z</cp:lastPrinted>
  <dcterms:created xsi:type="dcterms:W3CDTF">2017-05-08T10:04:00Z</dcterms:created>
  <dcterms:modified xsi:type="dcterms:W3CDTF">2017-09-21T08:22:00Z</dcterms:modified>
</cp:coreProperties>
</file>