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F74" w:rsidRPr="00CD7F74" w:rsidRDefault="00CD7F74" w:rsidP="00B6027A">
      <w:pPr>
        <w:outlineLvl w:val="0"/>
        <w:rPr>
          <w:rFonts w:ascii="Times New Roman" w:eastAsia="Batang" w:hAnsi="Times New Roman" w:cs="Times New Roman"/>
          <w:b/>
          <w:bCs/>
          <w:sz w:val="28"/>
          <w:szCs w:val="28"/>
        </w:rPr>
      </w:pPr>
      <w:bookmarkStart w:id="0" w:name="_GoBack"/>
      <w:bookmarkEnd w:id="0"/>
      <w:r w:rsidRPr="005313A3">
        <w:rPr>
          <w:noProof/>
        </w:rPr>
        <w:drawing>
          <wp:anchor distT="0" distB="0" distL="114300" distR="114300" simplePos="0" relativeHeight="251658240" behindDoc="0" locked="0" layoutInCell="1" allowOverlap="1">
            <wp:simplePos x="0" y="0"/>
            <wp:positionH relativeFrom="column">
              <wp:posOffset>2457450</wp:posOffset>
            </wp:positionH>
            <wp:positionV relativeFrom="paragraph">
              <wp:posOffset>76200</wp:posOffset>
            </wp:positionV>
            <wp:extent cx="1133475" cy="1285875"/>
            <wp:effectExtent l="0" t="0" r="9525" b="9525"/>
            <wp:wrapSquare wrapText="bothSides"/>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285875"/>
                    </a:xfrm>
                    <a:prstGeom prst="rect">
                      <a:avLst/>
                    </a:prstGeom>
                    <a:noFill/>
                    <a:ln>
                      <a:noFill/>
                    </a:ln>
                  </pic:spPr>
                </pic:pic>
              </a:graphicData>
            </a:graphic>
          </wp:anchor>
        </w:drawing>
      </w:r>
      <w:r w:rsidR="007825CF">
        <w:rPr>
          <w:rFonts w:ascii="Book Antiqua" w:hAnsi="Book Antiqua" w:cs="Book Antiqua"/>
          <w:b/>
          <w:bCs/>
          <w:sz w:val="32"/>
          <w:szCs w:val="32"/>
        </w:rPr>
        <w:br w:type="textWrapping" w:clear="all"/>
      </w:r>
      <w:r w:rsidR="00B6027A">
        <w:rPr>
          <w:rFonts w:ascii="Times New Roman" w:hAnsi="Times New Roman" w:cs="Times New Roman"/>
          <w:b/>
          <w:bCs/>
          <w:sz w:val="28"/>
          <w:szCs w:val="28"/>
        </w:rPr>
        <w:t xml:space="preserve">                                                  </w:t>
      </w:r>
      <w:r w:rsidRPr="00CD7F74">
        <w:rPr>
          <w:rFonts w:ascii="Times New Roman" w:hAnsi="Times New Roman" w:cs="Times New Roman"/>
          <w:b/>
          <w:bCs/>
          <w:sz w:val="28"/>
          <w:szCs w:val="28"/>
        </w:rPr>
        <w:t>Republika e Kosovës</w:t>
      </w:r>
    </w:p>
    <w:p w:rsidR="00CD7F74" w:rsidRPr="00CD7F74" w:rsidRDefault="00CD7F74" w:rsidP="00B6027A">
      <w:pPr>
        <w:spacing w:line="240" w:lineRule="auto"/>
        <w:jc w:val="center"/>
        <w:rPr>
          <w:rFonts w:ascii="Times New Roman" w:hAnsi="Times New Roman" w:cs="Times New Roman"/>
          <w:b/>
          <w:bCs/>
          <w:sz w:val="24"/>
          <w:szCs w:val="24"/>
        </w:rPr>
      </w:pPr>
      <w:r w:rsidRPr="00CD7F74">
        <w:rPr>
          <w:rFonts w:ascii="Times New Roman" w:eastAsia="Batang" w:hAnsi="Times New Roman" w:cs="Times New Roman"/>
          <w:b/>
          <w:bCs/>
          <w:sz w:val="24"/>
          <w:szCs w:val="24"/>
        </w:rPr>
        <w:t xml:space="preserve">Republika Kosova - </w:t>
      </w:r>
      <w:r w:rsidRPr="00CD7F74">
        <w:rPr>
          <w:rFonts w:ascii="Times New Roman" w:hAnsi="Times New Roman" w:cs="Times New Roman"/>
          <w:b/>
          <w:bCs/>
          <w:sz w:val="24"/>
          <w:szCs w:val="24"/>
        </w:rPr>
        <w:t>Republic of Kosovo</w:t>
      </w:r>
    </w:p>
    <w:p w:rsidR="00CD7F74" w:rsidRPr="00CD7F74" w:rsidRDefault="00CD7F74" w:rsidP="00B6027A">
      <w:pPr>
        <w:spacing w:line="240" w:lineRule="auto"/>
        <w:jc w:val="center"/>
        <w:rPr>
          <w:rFonts w:cstheme="minorHAnsi"/>
          <w:b/>
          <w:i/>
          <w:iCs/>
          <w:sz w:val="24"/>
          <w:szCs w:val="24"/>
        </w:rPr>
      </w:pPr>
      <w:r w:rsidRPr="00CD7F74">
        <w:rPr>
          <w:rFonts w:cstheme="minorHAnsi"/>
          <w:b/>
          <w:i/>
          <w:iCs/>
          <w:sz w:val="24"/>
          <w:szCs w:val="24"/>
        </w:rPr>
        <w:t>Qeveria - Vlada - Government</w:t>
      </w:r>
    </w:p>
    <w:p w:rsidR="00CD7F74" w:rsidRPr="00CD7F74" w:rsidRDefault="00CD7F74" w:rsidP="00B6027A">
      <w:pPr>
        <w:spacing w:line="240" w:lineRule="auto"/>
        <w:jc w:val="center"/>
        <w:rPr>
          <w:rFonts w:cstheme="minorHAnsi"/>
          <w:b/>
          <w:i/>
          <w:iCs/>
          <w:sz w:val="24"/>
          <w:szCs w:val="24"/>
          <w:lang w:val="it-IT"/>
        </w:rPr>
      </w:pPr>
      <w:r w:rsidRPr="00CD7F74">
        <w:rPr>
          <w:rFonts w:cstheme="minorHAnsi"/>
          <w:b/>
          <w:i/>
          <w:iCs/>
          <w:sz w:val="24"/>
          <w:szCs w:val="24"/>
          <w:lang w:val="it-IT"/>
        </w:rPr>
        <w:t>Ministria e Punës dhe Mirëqenies Sociale</w:t>
      </w:r>
    </w:p>
    <w:p w:rsidR="00CD7F74" w:rsidRPr="00CD7F74" w:rsidRDefault="00CD7F74" w:rsidP="00B6027A">
      <w:pPr>
        <w:spacing w:line="240" w:lineRule="auto"/>
        <w:jc w:val="center"/>
        <w:rPr>
          <w:rFonts w:cstheme="minorHAnsi"/>
          <w:b/>
          <w:i/>
          <w:iCs/>
          <w:sz w:val="24"/>
          <w:szCs w:val="24"/>
        </w:rPr>
      </w:pPr>
      <w:r w:rsidRPr="00CD7F74">
        <w:rPr>
          <w:rFonts w:cstheme="minorHAnsi"/>
          <w:b/>
          <w:i/>
          <w:iCs/>
          <w:sz w:val="24"/>
          <w:szCs w:val="24"/>
        </w:rPr>
        <w:t>Ministarstvo Rada i Socijalne Zastite – Ministry of Labour and Social Welfare</w:t>
      </w:r>
    </w:p>
    <w:p w:rsidR="00CD7F74" w:rsidRPr="005313A3" w:rsidRDefault="00CD7F74" w:rsidP="00CD7F74">
      <w:pPr>
        <w:rPr>
          <w:b/>
          <w:i/>
          <w:iCs/>
        </w:rPr>
      </w:pPr>
      <w:r>
        <w:rPr>
          <w:b/>
          <w:i/>
          <w:iCs/>
        </w:rPr>
        <w:t>_____________________________________________________________________________________</w:t>
      </w:r>
    </w:p>
    <w:p w:rsidR="00CD7F74" w:rsidRPr="00B6027A" w:rsidRDefault="00CD7F74" w:rsidP="00CD7F74">
      <w:pPr>
        <w:pBdr>
          <w:bottom w:val="single" w:sz="12" w:space="1" w:color="auto"/>
        </w:pBdr>
        <w:spacing w:after="0" w:line="240" w:lineRule="auto"/>
        <w:jc w:val="center"/>
        <w:rPr>
          <w:rFonts w:ascii="Times New Roman" w:eastAsia="Times New Roman" w:hAnsi="Times New Roman" w:cs="Times New Roman"/>
          <w:sz w:val="24"/>
          <w:szCs w:val="24"/>
          <w:lang w:val="sq-AL" w:eastAsia="sr-Latn-CS"/>
        </w:rPr>
      </w:pPr>
      <w:r w:rsidRPr="00B6027A">
        <w:rPr>
          <w:rFonts w:ascii="Times New Roman" w:eastAsia="Times New Roman" w:hAnsi="Times New Roman" w:cs="Times New Roman"/>
          <w:bCs/>
          <w:sz w:val="24"/>
          <w:szCs w:val="24"/>
          <w:lang w:val="sq-AL" w:eastAsia="sr-Latn-CS"/>
        </w:rPr>
        <w:t xml:space="preserve">Departamenti i Politikave Sociale dhe Familjes / Departamenat  Socijalne Politike i Porodicu / </w:t>
      </w:r>
      <w:r w:rsidRPr="00B6027A">
        <w:rPr>
          <w:rFonts w:ascii="Times New Roman" w:eastAsia="Times New Roman" w:hAnsi="Times New Roman" w:cs="Times New Roman"/>
          <w:sz w:val="24"/>
          <w:szCs w:val="24"/>
          <w:lang w:val="sq-AL" w:eastAsia="sr-Latn-CS"/>
        </w:rPr>
        <w:t xml:space="preserve">Department of Social Policy and Family </w:t>
      </w:r>
    </w:p>
    <w:p w:rsidR="00CD7F74" w:rsidRDefault="00CD7F74" w:rsidP="00DB0FA8">
      <w:pPr>
        <w:jc w:val="center"/>
        <w:rPr>
          <w:rFonts w:ascii="Times New Roman" w:hAnsi="Times New Roman" w:cs="Times New Roman"/>
          <w:b/>
          <w:bCs/>
          <w:smallCaps/>
          <w:sz w:val="24"/>
          <w:szCs w:val="24"/>
          <w:lang w:val="sq-AL"/>
        </w:rPr>
      </w:pPr>
    </w:p>
    <w:p w:rsidR="00CD7F74" w:rsidRDefault="00CD7F74" w:rsidP="00DB0FA8">
      <w:pPr>
        <w:jc w:val="center"/>
        <w:rPr>
          <w:rFonts w:ascii="Times New Roman" w:hAnsi="Times New Roman" w:cs="Times New Roman"/>
          <w:b/>
          <w:bCs/>
          <w:smallCaps/>
          <w:sz w:val="24"/>
          <w:szCs w:val="24"/>
          <w:lang w:val="sq-AL"/>
        </w:rPr>
      </w:pPr>
    </w:p>
    <w:p w:rsidR="00CD7F74" w:rsidRDefault="00CD7F74" w:rsidP="00DB0FA8">
      <w:pPr>
        <w:jc w:val="center"/>
        <w:rPr>
          <w:rFonts w:ascii="Times New Roman" w:hAnsi="Times New Roman" w:cs="Times New Roman"/>
          <w:b/>
          <w:bCs/>
          <w:smallCaps/>
          <w:sz w:val="24"/>
          <w:szCs w:val="24"/>
          <w:lang w:val="sq-AL"/>
        </w:rPr>
      </w:pPr>
    </w:p>
    <w:p w:rsidR="00EC1A55" w:rsidRDefault="00EC1A55" w:rsidP="00DB0FA8">
      <w:pPr>
        <w:jc w:val="center"/>
        <w:rPr>
          <w:rFonts w:ascii="Times New Roman" w:hAnsi="Times New Roman" w:cs="Times New Roman"/>
          <w:b/>
          <w:bCs/>
          <w:smallCaps/>
          <w:sz w:val="24"/>
          <w:szCs w:val="24"/>
          <w:lang w:val="sq-AL"/>
        </w:rPr>
      </w:pPr>
    </w:p>
    <w:p w:rsidR="00EC1A55" w:rsidRDefault="00315866" w:rsidP="00EC1A55">
      <w:pPr>
        <w:spacing w:after="0" w:line="240" w:lineRule="auto"/>
        <w:jc w:val="center"/>
        <w:rPr>
          <w:rFonts w:ascii="Times New Roman" w:hAnsi="Times New Roman" w:cs="Times New Roman"/>
          <w:b/>
          <w:bCs/>
          <w:smallCaps/>
          <w:sz w:val="24"/>
          <w:szCs w:val="24"/>
          <w:lang w:val="sq-AL"/>
        </w:rPr>
      </w:pPr>
      <w:r w:rsidRPr="007825CF">
        <w:rPr>
          <w:rFonts w:ascii="Times New Roman" w:hAnsi="Times New Roman" w:cs="Times New Roman"/>
          <w:b/>
          <w:bCs/>
          <w:smallCaps/>
          <w:sz w:val="24"/>
          <w:szCs w:val="24"/>
          <w:lang w:val="sq-AL"/>
        </w:rPr>
        <w:t xml:space="preserve"> </w:t>
      </w:r>
      <w:r w:rsidR="003A1C69" w:rsidRPr="007825CF">
        <w:rPr>
          <w:rFonts w:ascii="Times New Roman" w:hAnsi="Times New Roman" w:cs="Times New Roman"/>
          <w:b/>
          <w:bCs/>
          <w:smallCaps/>
          <w:sz w:val="24"/>
          <w:szCs w:val="24"/>
          <w:lang w:val="sq-AL"/>
        </w:rPr>
        <w:t>RAPORT</w:t>
      </w:r>
      <w:r w:rsidR="00DB2583" w:rsidRPr="007825CF">
        <w:rPr>
          <w:rFonts w:ascii="Times New Roman" w:hAnsi="Times New Roman" w:cs="Times New Roman"/>
          <w:b/>
          <w:bCs/>
          <w:smallCaps/>
          <w:sz w:val="24"/>
          <w:szCs w:val="24"/>
          <w:lang w:val="sq-AL"/>
        </w:rPr>
        <w:t xml:space="preserve">  NGA PROCESI</w:t>
      </w:r>
      <w:r w:rsidR="00183B32" w:rsidRPr="007825CF">
        <w:rPr>
          <w:rFonts w:ascii="Times New Roman" w:hAnsi="Times New Roman" w:cs="Times New Roman"/>
          <w:b/>
          <w:bCs/>
          <w:smallCaps/>
          <w:sz w:val="24"/>
          <w:szCs w:val="24"/>
          <w:lang w:val="sq-AL"/>
        </w:rPr>
        <w:t xml:space="preserve">  I  DISKUTIMIT  PUBLIK </w:t>
      </w:r>
      <w:r w:rsidR="0059338B">
        <w:rPr>
          <w:rFonts w:ascii="Times New Roman" w:hAnsi="Times New Roman" w:cs="Times New Roman"/>
          <w:b/>
          <w:bCs/>
          <w:smallCaps/>
          <w:sz w:val="24"/>
          <w:szCs w:val="24"/>
          <w:lang w:val="sq-AL"/>
        </w:rPr>
        <w:t xml:space="preserve"> PËR</w:t>
      </w:r>
    </w:p>
    <w:p w:rsidR="0059338B" w:rsidRPr="007825CF" w:rsidRDefault="0059338B" w:rsidP="00EC1A55">
      <w:pPr>
        <w:spacing w:after="0" w:line="240" w:lineRule="auto"/>
        <w:jc w:val="center"/>
        <w:rPr>
          <w:rFonts w:ascii="Times New Roman" w:hAnsi="Times New Roman" w:cs="Times New Roman"/>
          <w:b/>
          <w:bCs/>
          <w:smallCaps/>
          <w:sz w:val="24"/>
          <w:szCs w:val="24"/>
          <w:lang w:val="sq-AL"/>
        </w:rPr>
      </w:pPr>
    </w:p>
    <w:p w:rsidR="007825CF" w:rsidRPr="007825CF" w:rsidRDefault="007825CF" w:rsidP="007825CF">
      <w:pPr>
        <w:jc w:val="center"/>
        <w:rPr>
          <w:rFonts w:ascii="Times New Roman" w:hAnsi="Times New Roman" w:cs="Times New Roman"/>
          <w:b/>
          <w:sz w:val="24"/>
          <w:szCs w:val="24"/>
          <w:lang w:eastAsia="en-GB"/>
        </w:rPr>
      </w:pPr>
      <w:r w:rsidRPr="007825CF">
        <w:rPr>
          <w:rFonts w:ascii="Times New Roman" w:hAnsi="Times New Roman" w:cs="Times New Roman"/>
          <w:b/>
          <w:sz w:val="24"/>
          <w:szCs w:val="24"/>
          <w:lang w:eastAsia="en-GB"/>
        </w:rPr>
        <w:lastRenderedPageBreak/>
        <w:t>PROJEKTRREGULLORE</w:t>
      </w:r>
      <w:r w:rsidR="00564EB7">
        <w:rPr>
          <w:rFonts w:ascii="Times New Roman" w:hAnsi="Times New Roman" w:cs="Times New Roman"/>
          <w:b/>
          <w:sz w:val="24"/>
          <w:szCs w:val="24"/>
          <w:lang w:eastAsia="en-GB"/>
        </w:rPr>
        <w:t>N</w:t>
      </w:r>
      <w:r w:rsidRPr="007825CF">
        <w:rPr>
          <w:rFonts w:ascii="Times New Roman" w:hAnsi="Times New Roman" w:cs="Times New Roman"/>
          <w:b/>
          <w:sz w:val="24"/>
          <w:szCs w:val="24"/>
          <w:lang w:eastAsia="en-GB"/>
        </w:rPr>
        <w:t xml:space="preserve"> (MPMS) NR. XX/2017 PËR MASAT AKTIVE TË TREGUT TË PUNËS</w:t>
      </w:r>
    </w:p>
    <w:p w:rsidR="00315866" w:rsidRPr="007825CF" w:rsidRDefault="00315866" w:rsidP="007825CF">
      <w:pPr>
        <w:spacing w:after="0" w:line="240" w:lineRule="auto"/>
        <w:jc w:val="center"/>
        <w:rPr>
          <w:rFonts w:ascii="Times New Roman" w:hAnsi="Times New Roman" w:cs="Times New Roman"/>
          <w:sz w:val="24"/>
          <w:szCs w:val="24"/>
          <w:lang w:val="sq-AL"/>
        </w:rPr>
      </w:pPr>
    </w:p>
    <w:p w:rsidR="00DB2583" w:rsidRPr="007825CF" w:rsidRDefault="00DB2583" w:rsidP="00EC1A55">
      <w:pPr>
        <w:spacing w:after="0" w:line="240" w:lineRule="auto"/>
        <w:jc w:val="center"/>
        <w:rPr>
          <w:rFonts w:ascii="Times New Roman" w:hAnsi="Times New Roman" w:cs="Times New Roman"/>
          <w:b/>
          <w:sz w:val="24"/>
          <w:szCs w:val="24"/>
          <w:lang w:val="sq-AL"/>
        </w:rPr>
      </w:pPr>
    </w:p>
    <w:p w:rsidR="00DB2583" w:rsidRPr="007825CF" w:rsidRDefault="001915FF" w:rsidP="00EC1A55">
      <w:pPr>
        <w:spacing w:after="0" w:line="240" w:lineRule="auto"/>
        <w:jc w:val="center"/>
        <w:rPr>
          <w:rFonts w:ascii="Times New Roman" w:hAnsi="Times New Roman" w:cs="Times New Roman"/>
          <w:b/>
          <w:sz w:val="24"/>
          <w:szCs w:val="24"/>
          <w:lang w:val="sq-AL"/>
        </w:rPr>
      </w:pPr>
      <w:r w:rsidRPr="007825CF">
        <w:rPr>
          <w:rFonts w:ascii="Times New Roman" w:hAnsi="Times New Roman" w:cs="Times New Roman"/>
          <w:b/>
          <w:sz w:val="24"/>
          <w:szCs w:val="24"/>
          <w:lang w:val="sq-AL"/>
        </w:rPr>
        <w:t xml:space="preserve"> </w:t>
      </w:r>
    </w:p>
    <w:p w:rsidR="00EC1A55" w:rsidRDefault="00EC1A55" w:rsidP="00EC1A55">
      <w:pPr>
        <w:spacing w:after="0" w:line="240" w:lineRule="auto"/>
        <w:jc w:val="center"/>
        <w:rPr>
          <w:rFonts w:ascii="Times New Roman" w:hAnsi="Times New Roman" w:cs="Times New Roman"/>
          <w:b/>
          <w:lang w:val="sq-AL"/>
        </w:rPr>
      </w:pPr>
    </w:p>
    <w:p w:rsidR="00CD7F74" w:rsidRDefault="00CD7F74" w:rsidP="00EC1A55">
      <w:pPr>
        <w:spacing w:after="0" w:line="240" w:lineRule="auto"/>
        <w:jc w:val="center"/>
        <w:rPr>
          <w:rFonts w:ascii="Times New Roman" w:hAnsi="Times New Roman" w:cs="Times New Roman"/>
          <w:b/>
          <w:lang w:val="sq-AL"/>
        </w:rPr>
      </w:pPr>
    </w:p>
    <w:p w:rsidR="00CD7F74" w:rsidRDefault="00CD7F74" w:rsidP="00EC1A55">
      <w:pPr>
        <w:spacing w:after="0" w:line="240" w:lineRule="auto"/>
        <w:jc w:val="center"/>
        <w:rPr>
          <w:rFonts w:ascii="Times New Roman" w:hAnsi="Times New Roman" w:cs="Times New Roman"/>
          <w:b/>
          <w:lang w:val="sq-AL"/>
        </w:rPr>
      </w:pPr>
    </w:p>
    <w:p w:rsidR="00CD7F74" w:rsidRDefault="00CD7F74" w:rsidP="00EC1A55">
      <w:pPr>
        <w:spacing w:after="0" w:line="240" w:lineRule="auto"/>
        <w:jc w:val="center"/>
        <w:rPr>
          <w:rFonts w:ascii="Times New Roman" w:hAnsi="Times New Roman" w:cs="Times New Roman"/>
          <w:b/>
          <w:lang w:val="sq-AL"/>
        </w:rPr>
      </w:pPr>
    </w:p>
    <w:p w:rsidR="00CD7F74" w:rsidRDefault="00CD7F74" w:rsidP="00EC1A55">
      <w:pPr>
        <w:spacing w:after="0" w:line="240" w:lineRule="auto"/>
        <w:jc w:val="center"/>
        <w:rPr>
          <w:rFonts w:ascii="Times New Roman" w:hAnsi="Times New Roman" w:cs="Times New Roman"/>
          <w:b/>
          <w:lang w:val="sq-AL"/>
        </w:rPr>
      </w:pPr>
    </w:p>
    <w:p w:rsidR="00CD7F74" w:rsidRDefault="00CD7F74" w:rsidP="00EC1A55">
      <w:pPr>
        <w:spacing w:after="0" w:line="240" w:lineRule="auto"/>
        <w:jc w:val="center"/>
        <w:rPr>
          <w:rFonts w:ascii="Times New Roman" w:hAnsi="Times New Roman" w:cs="Times New Roman"/>
          <w:b/>
          <w:lang w:val="sq-AL"/>
        </w:rPr>
      </w:pPr>
    </w:p>
    <w:p w:rsidR="007825CF" w:rsidRDefault="007825CF" w:rsidP="00EC1A55">
      <w:pPr>
        <w:spacing w:after="0" w:line="240" w:lineRule="auto"/>
        <w:jc w:val="center"/>
        <w:rPr>
          <w:rFonts w:ascii="Times New Roman" w:hAnsi="Times New Roman" w:cs="Times New Roman"/>
          <w:b/>
          <w:lang w:val="sq-AL"/>
        </w:rPr>
      </w:pPr>
    </w:p>
    <w:p w:rsidR="007825CF" w:rsidRDefault="007825CF" w:rsidP="00EC1A55">
      <w:pPr>
        <w:spacing w:after="0" w:line="240" w:lineRule="auto"/>
        <w:jc w:val="center"/>
        <w:rPr>
          <w:rFonts w:ascii="Times New Roman" w:hAnsi="Times New Roman" w:cs="Times New Roman"/>
          <w:b/>
          <w:lang w:val="sq-AL"/>
        </w:rPr>
      </w:pPr>
    </w:p>
    <w:p w:rsidR="00CD7F74" w:rsidRDefault="00CD7F74" w:rsidP="00EC1A55">
      <w:pPr>
        <w:spacing w:after="0" w:line="240" w:lineRule="auto"/>
        <w:jc w:val="center"/>
        <w:rPr>
          <w:rFonts w:ascii="Times New Roman" w:hAnsi="Times New Roman" w:cs="Times New Roman"/>
          <w:b/>
          <w:lang w:val="sq-AL"/>
        </w:rPr>
      </w:pPr>
    </w:p>
    <w:p w:rsidR="00CD7F74" w:rsidRDefault="00CD7F74" w:rsidP="00EC1A55">
      <w:pPr>
        <w:spacing w:after="0" w:line="240" w:lineRule="auto"/>
        <w:jc w:val="center"/>
        <w:rPr>
          <w:rFonts w:ascii="Times New Roman" w:hAnsi="Times New Roman" w:cs="Times New Roman"/>
          <w:b/>
          <w:lang w:val="sq-AL"/>
        </w:rPr>
      </w:pPr>
    </w:p>
    <w:p w:rsidR="00EC1A55" w:rsidRPr="005829F7" w:rsidRDefault="00EC1A55" w:rsidP="00EC1A55">
      <w:pPr>
        <w:spacing w:after="0" w:line="240" w:lineRule="auto"/>
        <w:jc w:val="center"/>
        <w:rPr>
          <w:rFonts w:ascii="Times New Roman" w:hAnsi="Times New Roman" w:cs="Times New Roman"/>
          <w:b/>
          <w:lang w:val="sq-AL"/>
        </w:rPr>
      </w:pPr>
    </w:p>
    <w:p w:rsidR="00315866" w:rsidRPr="00EC1A55" w:rsidRDefault="00315866" w:rsidP="00315866">
      <w:pPr>
        <w:jc w:val="center"/>
        <w:rPr>
          <w:rFonts w:ascii="Times New Roman" w:hAnsi="Times New Roman" w:cs="Times New Roman"/>
          <w:b/>
          <w:sz w:val="28"/>
          <w:szCs w:val="28"/>
          <w:lang w:val="sq-AL"/>
        </w:rPr>
      </w:pPr>
      <w:r w:rsidRPr="00EC1A55">
        <w:rPr>
          <w:rFonts w:ascii="Times New Roman" w:hAnsi="Times New Roman" w:cs="Times New Roman"/>
          <w:b/>
          <w:sz w:val="28"/>
          <w:szCs w:val="28"/>
          <w:lang w:val="sq-AL"/>
        </w:rPr>
        <w:t>Hyrja/sfondi</w:t>
      </w:r>
    </w:p>
    <w:p w:rsidR="007825CF" w:rsidRDefault="007825CF" w:rsidP="007825CF">
      <w:pPr>
        <w:jc w:val="both"/>
        <w:rPr>
          <w:rFonts w:ascii="Times New Roman" w:eastAsia="Calibri" w:hAnsi="Times New Roman" w:cs="Times New Roman"/>
          <w:sz w:val="24"/>
          <w:szCs w:val="24"/>
          <w:lang w:val="sq-AL"/>
        </w:rPr>
      </w:pPr>
      <w:r w:rsidRPr="007825CF">
        <w:rPr>
          <w:rFonts w:ascii="Times New Roman" w:hAnsi="Times New Roman" w:cs="Times New Roman"/>
          <w:sz w:val="24"/>
          <w:szCs w:val="24"/>
          <w:lang w:val="sq-AL" w:eastAsia="en-GB"/>
        </w:rPr>
        <w:t xml:space="preserve">Me këtë </w:t>
      </w:r>
      <w:bookmarkStart w:id="1" w:name="_Hlk494706607"/>
      <w:r w:rsidR="00E145AE">
        <w:rPr>
          <w:rFonts w:ascii="Times New Roman" w:hAnsi="Times New Roman" w:cs="Times New Roman"/>
          <w:sz w:val="24"/>
          <w:szCs w:val="24"/>
          <w:lang w:val="sq-AL" w:eastAsia="en-GB"/>
        </w:rPr>
        <w:t>Projekt</w:t>
      </w:r>
      <w:r w:rsidR="00BF58CD">
        <w:rPr>
          <w:rFonts w:ascii="Times New Roman" w:hAnsi="Times New Roman" w:cs="Times New Roman"/>
          <w:sz w:val="24"/>
          <w:szCs w:val="24"/>
          <w:lang w:val="sq-AL" w:eastAsia="en-GB"/>
        </w:rPr>
        <w:t>r</w:t>
      </w:r>
      <w:r>
        <w:rPr>
          <w:rFonts w:ascii="Times New Roman" w:hAnsi="Times New Roman" w:cs="Times New Roman"/>
          <w:sz w:val="24"/>
          <w:szCs w:val="24"/>
          <w:lang w:val="sq-AL" w:eastAsia="en-GB"/>
        </w:rPr>
        <w:t>regullor</w:t>
      </w:r>
      <w:r w:rsidR="00BF58CD">
        <w:rPr>
          <w:rFonts w:ascii="Times New Roman" w:hAnsi="Times New Roman" w:cs="Times New Roman"/>
          <w:sz w:val="24"/>
          <w:szCs w:val="24"/>
          <w:lang w:val="sq-AL" w:eastAsia="en-GB"/>
        </w:rPr>
        <w:t>e</w:t>
      </w:r>
      <w:r w:rsidRPr="007825CF">
        <w:rPr>
          <w:rFonts w:ascii="Times New Roman" w:hAnsi="Times New Roman" w:cs="Times New Roman"/>
          <w:sz w:val="24"/>
          <w:szCs w:val="24"/>
          <w:lang w:val="sq-AL" w:eastAsia="en-GB"/>
        </w:rPr>
        <w:t xml:space="preserve"> </w:t>
      </w:r>
      <w:r>
        <w:rPr>
          <w:rFonts w:ascii="Times New Roman" w:hAnsi="Times New Roman" w:cs="Times New Roman"/>
          <w:sz w:val="24"/>
          <w:szCs w:val="24"/>
          <w:lang w:val="sq-AL" w:eastAsia="en-GB"/>
        </w:rPr>
        <w:t>për Masat Aktive të Tregut të Punës</w:t>
      </w:r>
      <w:r w:rsidR="00BF58CD">
        <w:rPr>
          <w:rFonts w:ascii="Times New Roman" w:hAnsi="Times New Roman" w:cs="Times New Roman"/>
          <w:sz w:val="24"/>
          <w:szCs w:val="24"/>
          <w:lang w:val="sq-AL" w:eastAsia="en-GB"/>
        </w:rPr>
        <w:t>,</w:t>
      </w:r>
      <w:r>
        <w:rPr>
          <w:rFonts w:ascii="Times New Roman" w:hAnsi="Times New Roman" w:cs="Times New Roman"/>
          <w:sz w:val="24"/>
          <w:szCs w:val="24"/>
          <w:lang w:val="sq-AL" w:eastAsia="en-GB"/>
        </w:rPr>
        <w:t xml:space="preserve"> </w:t>
      </w:r>
      <w:bookmarkEnd w:id="1"/>
      <w:r w:rsidRPr="007825CF">
        <w:rPr>
          <w:rFonts w:ascii="Times New Roman" w:eastAsia="Calibri" w:hAnsi="Times New Roman" w:cs="Times New Roman"/>
          <w:sz w:val="24"/>
          <w:szCs w:val="24"/>
          <w:lang w:val="sq-AL"/>
        </w:rPr>
        <w:t>përcaktohen procedurat, të drejtat dhe përgjegjësitë e institucioneve qendrore dhe lokale, publike dhe private, të të papunësuarve, punëkërkuesve të regjistruar dhe punëdhënësve në përcaktimin, implementimin, monitorimin dhe vlerësimin e masave aktive të tregut të punës.</w:t>
      </w:r>
    </w:p>
    <w:p w:rsidR="006D5A42" w:rsidRDefault="006D5A42" w:rsidP="007825CF">
      <w:pPr>
        <w:jc w:val="both"/>
        <w:rPr>
          <w:rFonts w:ascii="Times New Roman" w:eastAsia="Calibri" w:hAnsi="Times New Roman" w:cs="Times New Roman"/>
          <w:sz w:val="24"/>
          <w:szCs w:val="24"/>
          <w:lang w:val="sq-AL"/>
        </w:rPr>
      </w:pPr>
      <w:r>
        <w:rPr>
          <w:rFonts w:ascii="Times New Roman" w:hAnsi="Times New Roman" w:cs="Times New Roman"/>
          <w:sz w:val="24"/>
          <w:szCs w:val="24"/>
          <w:lang w:val="sq-AL" w:eastAsia="en-GB"/>
        </w:rPr>
        <w:t>Projekt</w:t>
      </w:r>
      <w:r w:rsidR="00BF58CD">
        <w:rPr>
          <w:rFonts w:ascii="Times New Roman" w:hAnsi="Times New Roman" w:cs="Times New Roman"/>
          <w:sz w:val="24"/>
          <w:szCs w:val="24"/>
          <w:lang w:val="sq-AL" w:eastAsia="en-GB"/>
        </w:rPr>
        <w:t>r</w:t>
      </w:r>
      <w:r>
        <w:rPr>
          <w:rFonts w:ascii="Times New Roman" w:hAnsi="Times New Roman" w:cs="Times New Roman"/>
          <w:sz w:val="24"/>
          <w:szCs w:val="24"/>
          <w:lang w:val="sq-AL" w:eastAsia="en-GB"/>
        </w:rPr>
        <w:t>regullorja</w:t>
      </w:r>
      <w:r w:rsidRPr="007825CF">
        <w:rPr>
          <w:rFonts w:ascii="Times New Roman" w:hAnsi="Times New Roman" w:cs="Times New Roman"/>
          <w:sz w:val="24"/>
          <w:szCs w:val="24"/>
          <w:lang w:val="sq-AL" w:eastAsia="en-GB"/>
        </w:rPr>
        <w:t xml:space="preserve"> </w:t>
      </w:r>
      <w:r>
        <w:rPr>
          <w:rFonts w:ascii="Times New Roman" w:hAnsi="Times New Roman" w:cs="Times New Roman"/>
          <w:sz w:val="24"/>
          <w:szCs w:val="24"/>
          <w:lang w:val="sq-AL" w:eastAsia="en-GB"/>
        </w:rPr>
        <w:t xml:space="preserve">për Masat Aktive të Tregut të Punës është dokumenti kryesor bazik për implementimin e masave aktive të tregut </w:t>
      </w:r>
      <w:r>
        <w:rPr>
          <w:rFonts w:ascii="Times New Roman" w:hAnsi="Times New Roman" w:cs="Times New Roman"/>
          <w:sz w:val="24"/>
          <w:szCs w:val="24"/>
          <w:lang w:val="sq-AL" w:eastAsia="en-GB"/>
        </w:rPr>
        <w:lastRenderedPageBreak/>
        <w:t>të</w:t>
      </w:r>
      <w:r w:rsidR="00BF58CD">
        <w:rPr>
          <w:rFonts w:ascii="Times New Roman" w:hAnsi="Times New Roman" w:cs="Times New Roman"/>
          <w:sz w:val="24"/>
          <w:szCs w:val="24"/>
          <w:lang w:val="sq-AL" w:eastAsia="en-GB"/>
        </w:rPr>
        <w:t xml:space="preserve"> punës, prandaj një vëmendje e veç</w:t>
      </w:r>
      <w:r>
        <w:rPr>
          <w:rFonts w:ascii="Times New Roman" w:hAnsi="Times New Roman" w:cs="Times New Roman"/>
          <w:sz w:val="24"/>
          <w:szCs w:val="24"/>
          <w:lang w:val="sq-AL" w:eastAsia="en-GB"/>
        </w:rPr>
        <w:t>antë i është kushtuar</w:t>
      </w:r>
      <w:r w:rsidR="00BF58CD">
        <w:rPr>
          <w:rFonts w:ascii="Times New Roman" w:hAnsi="Times New Roman" w:cs="Times New Roman"/>
          <w:sz w:val="24"/>
          <w:szCs w:val="24"/>
          <w:lang w:val="sq-AL" w:eastAsia="en-GB"/>
        </w:rPr>
        <w:t xml:space="preserve"> këtyre</w:t>
      </w:r>
      <w:r>
        <w:rPr>
          <w:rFonts w:ascii="Times New Roman" w:hAnsi="Times New Roman" w:cs="Times New Roman"/>
          <w:sz w:val="24"/>
          <w:szCs w:val="24"/>
          <w:lang w:val="sq-AL" w:eastAsia="en-GB"/>
        </w:rPr>
        <w:t xml:space="preserve"> masave. </w:t>
      </w:r>
    </w:p>
    <w:p w:rsidR="007825CF" w:rsidRPr="007825CF" w:rsidRDefault="007825CF" w:rsidP="007825CF">
      <w:pPr>
        <w:jc w:val="both"/>
        <w:rPr>
          <w:rFonts w:ascii="Times New Roman" w:eastAsia="Calibri" w:hAnsi="Times New Roman" w:cs="Times New Roman"/>
          <w:sz w:val="24"/>
          <w:szCs w:val="24"/>
          <w:lang w:val="sq-AL"/>
        </w:rPr>
      </w:pPr>
      <w:r w:rsidRPr="007825CF">
        <w:rPr>
          <w:rFonts w:ascii="Times New Roman" w:eastAsia="Calibri" w:hAnsi="Times New Roman" w:cs="Times New Roman"/>
          <w:sz w:val="24"/>
          <w:szCs w:val="24"/>
          <w:lang w:val="sq-AL"/>
        </w:rPr>
        <w:t xml:space="preserve">Dispozitat e </w:t>
      </w:r>
      <w:r w:rsidR="00E145AE">
        <w:rPr>
          <w:rFonts w:ascii="Times New Roman" w:hAnsi="Times New Roman" w:cs="Times New Roman"/>
          <w:sz w:val="24"/>
          <w:szCs w:val="24"/>
          <w:lang w:val="sq-AL" w:eastAsia="en-GB"/>
        </w:rPr>
        <w:t>Projekt</w:t>
      </w:r>
      <w:r w:rsidR="00BF58CD">
        <w:rPr>
          <w:rFonts w:ascii="Times New Roman" w:hAnsi="Times New Roman" w:cs="Times New Roman"/>
          <w:sz w:val="24"/>
          <w:szCs w:val="24"/>
          <w:lang w:val="sq-AL" w:eastAsia="en-GB"/>
        </w:rPr>
        <w:t>r</w:t>
      </w:r>
      <w:r w:rsidR="00E145AE">
        <w:rPr>
          <w:rFonts w:ascii="Times New Roman" w:hAnsi="Times New Roman" w:cs="Times New Roman"/>
          <w:sz w:val="24"/>
          <w:szCs w:val="24"/>
          <w:lang w:val="sq-AL" w:eastAsia="en-GB"/>
        </w:rPr>
        <w:t>regullore</w:t>
      </w:r>
      <w:r w:rsidR="00BF58CD">
        <w:rPr>
          <w:rFonts w:ascii="Times New Roman" w:hAnsi="Times New Roman" w:cs="Times New Roman"/>
          <w:sz w:val="24"/>
          <w:szCs w:val="24"/>
          <w:lang w:val="sq-AL" w:eastAsia="en-GB"/>
        </w:rPr>
        <w:t>s</w:t>
      </w:r>
      <w:r w:rsidR="00E145AE" w:rsidRPr="007825CF">
        <w:rPr>
          <w:rFonts w:ascii="Times New Roman" w:hAnsi="Times New Roman" w:cs="Times New Roman"/>
          <w:sz w:val="24"/>
          <w:szCs w:val="24"/>
          <w:lang w:val="sq-AL" w:eastAsia="en-GB"/>
        </w:rPr>
        <w:t xml:space="preserve"> </w:t>
      </w:r>
      <w:r w:rsidR="00E145AE">
        <w:rPr>
          <w:rFonts w:ascii="Times New Roman" w:hAnsi="Times New Roman" w:cs="Times New Roman"/>
          <w:sz w:val="24"/>
          <w:szCs w:val="24"/>
          <w:lang w:val="sq-AL" w:eastAsia="en-GB"/>
        </w:rPr>
        <w:t>për Masat Aktive të Tregut të Punës</w:t>
      </w:r>
      <w:r w:rsidRPr="007825CF">
        <w:rPr>
          <w:rFonts w:ascii="Times New Roman" w:eastAsia="Calibri" w:hAnsi="Times New Roman" w:cs="Times New Roman"/>
          <w:sz w:val="24"/>
          <w:szCs w:val="24"/>
          <w:lang w:val="sq-AL"/>
        </w:rPr>
        <w:t xml:space="preserve"> aplikohen për MPMS-në, APRK-në, institucionet dhe organizatat e tjera</w:t>
      </w:r>
      <w:r w:rsidR="00BF58CD">
        <w:rPr>
          <w:rFonts w:ascii="Times New Roman" w:eastAsia="Calibri" w:hAnsi="Times New Roman" w:cs="Times New Roman"/>
          <w:sz w:val="24"/>
          <w:szCs w:val="24"/>
          <w:lang w:val="sq-AL"/>
        </w:rPr>
        <w:t>,</w:t>
      </w:r>
      <w:r w:rsidRPr="007825CF">
        <w:rPr>
          <w:rFonts w:ascii="Times New Roman" w:eastAsia="Calibri" w:hAnsi="Times New Roman" w:cs="Times New Roman"/>
          <w:sz w:val="24"/>
          <w:szCs w:val="24"/>
          <w:lang w:val="sq-AL"/>
        </w:rPr>
        <w:t xml:space="preserve"> si dhe për të papunësuarit, punëkërkuesit dhe punëdhënësit </w:t>
      </w:r>
      <w:r w:rsidR="00BF58CD">
        <w:rPr>
          <w:rFonts w:ascii="Times New Roman" w:eastAsia="Calibri" w:hAnsi="Times New Roman" w:cs="Times New Roman"/>
          <w:sz w:val="24"/>
          <w:szCs w:val="24"/>
          <w:lang w:val="sq-AL"/>
        </w:rPr>
        <w:t>e</w:t>
      </w:r>
      <w:r w:rsidRPr="007825CF">
        <w:rPr>
          <w:rFonts w:ascii="Times New Roman" w:eastAsia="Calibri" w:hAnsi="Times New Roman" w:cs="Times New Roman"/>
          <w:sz w:val="24"/>
          <w:szCs w:val="24"/>
          <w:lang w:val="sq-AL"/>
        </w:rPr>
        <w:t xml:space="preserve"> regjistruar që marrin pjesë në zbatimin e masave aktive të tregut të punës.</w:t>
      </w:r>
    </w:p>
    <w:p w:rsidR="002D4691" w:rsidRDefault="00183B32" w:rsidP="00315866">
      <w:pPr>
        <w:pStyle w:val="ListParagraph"/>
        <w:tabs>
          <w:tab w:val="left" w:pos="180"/>
        </w:tabs>
        <w:spacing w:before="240"/>
        <w:ind w:left="0"/>
        <w:jc w:val="both"/>
        <w:rPr>
          <w:rFonts w:ascii="Times New Roman" w:hAnsi="Times New Roman"/>
          <w:sz w:val="24"/>
          <w:lang w:val="sq-AL"/>
        </w:rPr>
      </w:pPr>
      <w:r>
        <w:rPr>
          <w:rFonts w:ascii="Times New Roman" w:hAnsi="Times New Roman"/>
          <w:sz w:val="24"/>
          <w:lang w:val="sq-AL"/>
        </w:rPr>
        <w:t xml:space="preserve">Hartimi i </w:t>
      </w:r>
      <w:r w:rsidR="00E145AE">
        <w:rPr>
          <w:rFonts w:ascii="Times New Roman" w:hAnsi="Times New Roman"/>
          <w:sz w:val="24"/>
          <w:lang w:val="sq-AL" w:eastAsia="en-GB"/>
        </w:rPr>
        <w:t>Projekt</w:t>
      </w:r>
      <w:r w:rsidR="00BF58CD">
        <w:rPr>
          <w:rFonts w:ascii="Times New Roman" w:hAnsi="Times New Roman"/>
          <w:sz w:val="24"/>
          <w:lang w:val="sq-AL" w:eastAsia="en-GB"/>
        </w:rPr>
        <w:t>r</w:t>
      </w:r>
      <w:r w:rsidR="00E145AE">
        <w:rPr>
          <w:rFonts w:ascii="Times New Roman" w:hAnsi="Times New Roman"/>
          <w:sz w:val="24"/>
          <w:lang w:val="sq-AL" w:eastAsia="en-GB"/>
        </w:rPr>
        <w:t>regullores</w:t>
      </w:r>
      <w:r w:rsidR="00E145AE" w:rsidRPr="007825CF">
        <w:rPr>
          <w:rFonts w:ascii="Times New Roman" w:hAnsi="Times New Roman"/>
          <w:sz w:val="24"/>
          <w:lang w:val="sq-AL" w:eastAsia="en-GB"/>
        </w:rPr>
        <w:t xml:space="preserve"> </w:t>
      </w:r>
      <w:r w:rsidR="00E145AE">
        <w:rPr>
          <w:rFonts w:ascii="Times New Roman" w:hAnsi="Times New Roman"/>
          <w:sz w:val="24"/>
          <w:lang w:val="sq-AL" w:eastAsia="en-GB"/>
        </w:rPr>
        <w:t xml:space="preserve">për Masat Aktive të Tregut të Punës </w:t>
      </w:r>
      <w:r w:rsidR="00315866" w:rsidRPr="002D4691">
        <w:rPr>
          <w:rFonts w:ascii="Times New Roman" w:hAnsi="Times New Roman"/>
          <w:sz w:val="24"/>
          <w:lang w:val="sq-AL"/>
        </w:rPr>
        <w:t xml:space="preserve">është bërë nga grupi punues i </w:t>
      </w:r>
      <w:r w:rsidR="002D4691" w:rsidRPr="002D4691">
        <w:rPr>
          <w:rFonts w:ascii="Times New Roman" w:hAnsi="Times New Roman"/>
          <w:sz w:val="24"/>
          <w:lang w:val="sq-AL"/>
        </w:rPr>
        <w:t>MPMS-së</w:t>
      </w:r>
      <w:r w:rsidR="00315866" w:rsidRPr="002D4691">
        <w:rPr>
          <w:rFonts w:ascii="Times New Roman" w:hAnsi="Times New Roman"/>
          <w:sz w:val="24"/>
          <w:lang w:val="sq-AL"/>
        </w:rPr>
        <w:t xml:space="preserve"> </w:t>
      </w:r>
      <w:r w:rsidR="008C1FF4">
        <w:rPr>
          <w:rFonts w:ascii="Times New Roman" w:hAnsi="Times New Roman"/>
          <w:sz w:val="24"/>
          <w:lang w:val="sq-AL"/>
        </w:rPr>
        <w:t>i udhëhequr nga</w:t>
      </w:r>
      <w:r w:rsidR="007825CF">
        <w:rPr>
          <w:rFonts w:ascii="Times New Roman" w:hAnsi="Times New Roman"/>
          <w:sz w:val="24"/>
          <w:lang w:val="sq-AL"/>
        </w:rPr>
        <w:t xml:space="preserve"> Departamenti i Punës dhe Punësimit, Divizioni i Politikave të Punësimit dhe të Aftësimit Profesional</w:t>
      </w:r>
      <w:r w:rsidR="00315866" w:rsidRPr="002D4691">
        <w:rPr>
          <w:rFonts w:ascii="Times New Roman" w:hAnsi="Times New Roman"/>
          <w:sz w:val="24"/>
          <w:lang w:val="sq-AL"/>
        </w:rPr>
        <w:t>.</w:t>
      </w:r>
    </w:p>
    <w:p w:rsidR="00315866" w:rsidRPr="005829F7" w:rsidRDefault="00315866" w:rsidP="00315866">
      <w:pPr>
        <w:pStyle w:val="ListParagraph"/>
        <w:tabs>
          <w:tab w:val="left" w:pos="180"/>
        </w:tabs>
        <w:spacing w:before="240"/>
        <w:ind w:left="0"/>
        <w:jc w:val="both"/>
        <w:rPr>
          <w:rFonts w:ascii="Times New Roman" w:hAnsi="Times New Roman"/>
          <w:color w:val="FF0000"/>
          <w:sz w:val="24"/>
          <w:lang w:val="sq-AL"/>
        </w:rPr>
      </w:pPr>
      <w:r w:rsidRPr="002D4691">
        <w:rPr>
          <w:rFonts w:ascii="Times New Roman" w:hAnsi="Times New Roman"/>
          <w:sz w:val="24"/>
          <w:lang w:val="sq-AL"/>
        </w:rPr>
        <w:t>Pas hartimit të</w:t>
      </w:r>
      <w:r w:rsidRPr="005829F7">
        <w:rPr>
          <w:rFonts w:ascii="Times New Roman" w:hAnsi="Times New Roman"/>
          <w:color w:val="FF0000"/>
          <w:sz w:val="24"/>
          <w:lang w:val="sq-AL"/>
        </w:rPr>
        <w:t xml:space="preserve"> </w:t>
      </w:r>
      <w:bookmarkStart w:id="2" w:name="_Hlk494706649"/>
      <w:r w:rsidR="00E145AE">
        <w:rPr>
          <w:rFonts w:ascii="Times New Roman" w:hAnsi="Times New Roman"/>
          <w:sz w:val="24"/>
          <w:lang w:val="sq-AL"/>
        </w:rPr>
        <w:t>Projekt</w:t>
      </w:r>
      <w:r w:rsidR="00BF58CD">
        <w:rPr>
          <w:rFonts w:ascii="Times New Roman" w:hAnsi="Times New Roman"/>
          <w:sz w:val="24"/>
          <w:lang w:val="sq-AL"/>
        </w:rPr>
        <w:t>r</w:t>
      </w:r>
      <w:r w:rsidR="007825CF">
        <w:rPr>
          <w:rFonts w:ascii="Times New Roman" w:hAnsi="Times New Roman"/>
          <w:lang w:val="sq-AL"/>
        </w:rPr>
        <w:t>regullores për Masat Aktive të Tregut të Punës</w:t>
      </w:r>
      <w:bookmarkEnd w:id="2"/>
      <w:r w:rsidRPr="002D4691">
        <w:rPr>
          <w:rFonts w:ascii="Times New Roman" w:hAnsi="Times New Roman"/>
          <w:sz w:val="24"/>
          <w:lang w:val="sq-AL"/>
        </w:rPr>
        <w:t xml:space="preserve">, </w:t>
      </w:r>
      <w:r w:rsidR="002D4691" w:rsidRPr="002D4691">
        <w:rPr>
          <w:rFonts w:ascii="Times New Roman" w:hAnsi="Times New Roman"/>
          <w:sz w:val="24"/>
          <w:lang w:val="sq-AL"/>
        </w:rPr>
        <w:t>i</w:t>
      </w:r>
      <w:r w:rsidR="002D4691">
        <w:rPr>
          <w:rFonts w:ascii="Times New Roman" w:hAnsi="Times New Roman"/>
          <w:sz w:val="24"/>
          <w:lang w:val="sq-AL"/>
        </w:rPr>
        <w:t xml:space="preserve"> njëjti është dërguar </w:t>
      </w:r>
      <w:r w:rsidRPr="005829F7">
        <w:rPr>
          <w:rFonts w:ascii="Times New Roman" w:hAnsi="Times New Roman"/>
          <w:color w:val="FF0000"/>
          <w:sz w:val="24"/>
          <w:lang w:val="sq-AL"/>
        </w:rPr>
        <w:t xml:space="preserve"> </w:t>
      </w:r>
      <w:r w:rsidRPr="002D4691">
        <w:rPr>
          <w:rFonts w:ascii="Times New Roman" w:hAnsi="Times New Roman"/>
          <w:sz w:val="24"/>
          <w:lang w:val="sq-AL"/>
        </w:rPr>
        <w:t>për komente, vërejtje apo sugjerime</w:t>
      </w:r>
      <w:r w:rsidRPr="005829F7">
        <w:rPr>
          <w:rFonts w:ascii="Times New Roman" w:hAnsi="Times New Roman"/>
          <w:color w:val="FF0000"/>
          <w:sz w:val="24"/>
          <w:lang w:val="sq-AL"/>
        </w:rPr>
        <w:t xml:space="preserve"> </w:t>
      </w:r>
      <w:r w:rsidRPr="002D4691">
        <w:rPr>
          <w:rFonts w:ascii="Times New Roman" w:hAnsi="Times New Roman"/>
          <w:sz w:val="24"/>
          <w:lang w:val="sq-AL"/>
        </w:rPr>
        <w:t>te të gjitha institucionet dhe agjencitë relevante të Republikës së Kosovës, duke përfshirë edhe</w:t>
      </w:r>
      <w:r w:rsidR="00BF58CD" w:rsidRPr="00BF58CD">
        <w:rPr>
          <w:rFonts w:ascii="Times New Roman" w:eastAsiaTheme="minorHAnsi" w:hAnsi="Times New Roman" w:cstheme="minorBidi"/>
          <w:sz w:val="24"/>
          <w:szCs w:val="22"/>
          <w:lang w:val="sq-AL" w:eastAsia="en-US"/>
        </w:rPr>
        <w:t xml:space="preserve"> </w:t>
      </w:r>
      <w:r w:rsidR="00BF58CD" w:rsidRPr="00BF58CD">
        <w:rPr>
          <w:rFonts w:ascii="Times New Roman" w:hAnsi="Times New Roman"/>
          <w:sz w:val="24"/>
          <w:lang w:val="sq-AL"/>
        </w:rPr>
        <w:t>Zyrat e Punësimit</w:t>
      </w:r>
      <w:r w:rsidR="00BF58CD">
        <w:rPr>
          <w:rFonts w:ascii="Times New Roman" w:hAnsi="Times New Roman"/>
          <w:sz w:val="24"/>
          <w:lang w:val="sq-AL"/>
        </w:rPr>
        <w:t xml:space="preserve"> në</w:t>
      </w:r>
      <w:r w:rsidRPr="002D4691">
        <w:rPr>
          <w:rFonts w:ascii="Times New Roman" w:hAnsi="Times New Roman"/>
          <w:sz w:val="24"/>
          <w:lang w:val="sq-AL"/>
        </w:rPr>
        <w:t xml:space="preserve"> nivelin lokal</w:t>
      </w:r>
      <w:r w:rsidR="00BF58CD">
        <w:rPr>
          <w:rFonts w:ascii="Times New Roman" w:hAnsi="Times New Roman"/>
          <w:sz w:val="24"/>
          <w:lang w:val="sq-AL"/>
        </w:rPr>
        <w:t>, si dhe te</w:t>
      </w:r>
      <w:r w:rsidR="007825CF">
        <w:rPr>
          <w:rFonts w:ascii="Times New Roman" w:hAnsi="Times New Roman"/>
          <w:sz w:val="24"/>
          <w:lang w:val="sq-AL"/>
        </w:rPr>
        <w:t xml:space="preserve"> partnerët dhe donatorët që mbështesin sektorin e punësimit</w:t>
      </w:r>
      <w:r w:rsidRPr="002D4691">
        <w:rPr>
          <w:rFonts w:ascii="Times New Roman" w:hAnsi="Times New Roman"/>
          <w:sz w:val="24"/>
          <w:lang w:val="sq-AL"/>
        </w:rPr>
        <w:t>.</w:t>
      </w:r>
      <w:r w:rsidR="002D4691">
        <w:rPr>
          <w:rFonts w:ascii="Times New Roman" w:hAnsi="Times New Roman"/>
          <w:sz w:val="24"/>
          <w:lang w:val="sq-AL"/>
        </w:rPr>
        <w:t xml:space="preserve"> </w:t>
      </w:r>
      <w:r w:rsidRPr="005829F7">
        <w:rPr>
          <w:rFonts w:ascii="Times New Roman" w:hAnsi="Times New Roman"/>
          <w:color w:val="FF0000"/>
          <w:sz w:val="24"/>
          <w:lang w:val="sq-AL"/>
        </w:rPr>
        <w:t xml:space="preserve"> </w:t>
      </w:r>
    </w:p>
    <w:p w:rsidR="002D4691" w:rsidRPr="00966D3B" w:rsidRDefault="002D4691" w:rsidP="00315866">
      <w:pPr>
        <w:jc w:val="center"/>
        <w:rPr>
          <w:rFonts w:ascii="Times New Roman" w:hAnsi="Times New Roman" w:cs="Times New Roman"/>
          <w:b/>
          <w:lang w:val="sq-AL"/>
        </w:rPr>
      </w:pPr>
    </w:p>
    <w:p w:rsidR="00315866" w:rsidRPr="00966D3B" w:rsidRDefault="00315866" w:rsidP="00315866">
      <w:pPr>
        <w:jc w:val="center"/>
        <w:rPr>
          <w:rFonts w:ascii="Times New Roman" w:hAnsi="Times New Roman" w:cs="Times New Roman"/>
          <w:b/>
          <w:lang w:val="sq-AL"/>
        </w:rPr>
      </w:pPr>
      <w:r w:rsidRPr="00966D3B">
        <w:rPr>
          <w:rFonts w:ascii="Times New Roman" w:hAnsi="Times New Roman" w:cs="Times New Roman"/>
          <w:b/>
          <w:lang w:val="sq-AL"/>
        </w:rPr>
        <w:t>Ecuria procesit të konsultimit</w:t>
      </w:r>
      <w:r w:rsidR="00557E42">
        <w:rPr>
          <w:rFonts w:ascii="Times New Roman" w:hAnsi="Times New Roman" w:cs="Times New Roman"/>
          <w:b/>
          <w:lang w:val="sq-AL"/>
        </w:rPr>
        <w:t xml:space="preserve"> </w:t>
      </w:r>
    </w:p>
    <w:p w:rsidR="003209AC" w:rsidRPr="00BF1AF6" w:rsidRDefault="00E145AE" w:rsidP="00315866">
      <w:pPr>
        <w:pStyle w:val="ListParagraph"/>
        <w:tabs>
          <w:tab w:val="left" w:pos="180"/>
        </w:tabs>
        <w:spacing w:before="240"/>
        <w:ind w:left="0"/>
        <w:jc w:val="both"/>
        <w:rPr>
          <w:rFonts w:ascii="Times New Roman" w:hAnsi="Times New Roman"/>
          <w:sz w:val="24"/>
          <w:lang w:val="sq-AL"/>
        </w:rPr>
      </w:pPr>
      <w:r>
        <w:rPr>
          <w:rFonts w:ascii="Times New Roman" w:hAnsi="Times New Roman"/>
          <w:sz w:val="24"/>
          <w:lang w:val="sq-AL"/>
        </w:rPr>
        <w:t>Projekt</w:t>
      </w:r>
      <w:r w:rsidR="00BF1AF6">
        <w:rPr>
          <w:rFonts w:ascii="Times New Roman" w:hAnsi="Times New Roman"/>
          <w:sz w:val="24"/>
          <w:lang w:val="sq-AL"/>
        </w:rPr>
        <w:t>r</w:t>
      </w:r>
      <w:r>
        <w:rPr>
          <w:rFonts w:ascii="Times New Roman" w:hAnsi="Times New Roman"/>
          <w:lang w:val="sq-AL"/>
        </w:rPr>
        <w:t>regullorja për Masat Aktive të Tregut të Punës</w:t>
      </w:r>
      <w:r w:rsidRPr="00557E42">
        <w:rPr>
          <w:rFonts w:ascii="Times New Roman" w:hAnsi="Times New Roman"/>
          <w:sz w:val="24"/>
          <w:lang w:val="sq-AL"/>
        </w:rPr>
        <w:t xml:space="preserve"> </w:t>
      </w:r>
      <w:r w:rsidR="00315866" w:rsidRPr="00557E42">
        <w:rPr>
          <w:rFonts w:ascii="Times New Roman" w:hAnsi="Times New Roman"/>
          <w:sz w:val="24"/>
          <w:lang w:val="sq-AL"/>
        </w:rPr>
        <w:t>është publikuar për konsultim me publikun në platformën elektronike për konsultimet më datë</w:t>
      </w:r>
      <w:r w:rsidR="00315866" w:rsidRPr="007825CF">
        <w:rPr>
          <w:rFonts w:ascii="Times New Roman" w:hAnsi="Times New Roman"/>
          <w:color w:val="FF0000"/>
          <w:sz w:val="24"/>
          <w:lang w:val="sq-AL"/>
        </w:rPr>
        <w:t xml:space="preserve"> </w:t>
      </w:r>
      <w:r w:rsidR="00564EB7" w:rsidRPr="00564EB7">
        <w:rPr>
          <w:rFonts w:ascii="Times New Roman" w:hAnsi="Times New Roman"/>
          <w:sz w:val="24"/>
          <w:lang w:val="sq-AL"/>
        </w:rPr>
        <w:t>07.08.2017</w:t>
      </w:r>
      <w:r w:rsidR="007825CF" w:rsidRPr="007825CF">
        <w:rPr>
          <w:rFonts w:ascii="Times New Roman" w:hAnsi="Times New Roman"/>
          <w:color w:val="FF0000"/>
          <w:sz w:val="24"/>
          <w:lang w:val="sq-AL"/>
        </w:rPr>
        <w:t xml:space="preserve"> </w:t>
      </w:r>
      <w:r w:rsidR="00315866" w:rsidRPr="00557E42">
        <w:rPr>
          <w:rFonts w:ascii="Times New Roman" w:hAnsi="Times New Roman"/>
          <w:sz w:val="24"/>
          <w:lang w:val="sq-AL"/>
        </w:rPr>
        <w:t xml:space="preserve">dhe ka qenë e </w:t>
      </w:r>
      <w:r w:rsidR="007825CF">
        <w:rPr>
          <w:rFonts w:ascii="Times New Roman" w:hAnsi="Times New Roman"/>
          <w:sz w:val="24"/>
          <w:lang w:val="sq-AL"/>
        </w:rPr>
        <w:t xml:space="preserve">hapur për komente deri më datë </w:t>
      </w:r>
      <w:r w:rsidR="00564EB7" w:rsidRPr="00564EB7">
        <w:rPr>
          <w:rFonts w:ascii="Times New Roman" w:hAnsi="Times New Roman"/>
          <w:sz w:val="24"/>
          <w:lang w:val="sq-AL"/>
        </w:rPr>
        <w:t>24.08.2017</w:t>
      </w:r>
      <w:r w:rsidR="00564EB7">
        <w:rPr>
          <w:rFonts w:ascii="Times New Roman" w:hAnsi="Times New Roman"/>
          <w:color w:val="FF0000"/>
          <w:sz w:val="24"/>
          <w:lang w:val="sq-AL"/>
        </w:rPr>
        <w:t xml:space="preserve">. </w:t>
      </w:r>
      <w:r>
        <w:rPr>
          <w:rFonts w:ascii="Times New Roman" w:hAnsi="Times New Roman"/>
          <w:sz w:val="24"/>
          <w:lang w:val="sq-AL"/>
        </w:rPr>
        <w:t>Projekt</w:t>
      </w:r>
      <w:r w:rsidR="00BF1AF6">
        <w:rPr>
          <w:rFonts w:ascii="Times New Roman" w:hAnsi="Times New Roman"/>
          <w:sz w:val="24"/>
          <w:lang w:val="sq-AL"/>
        </w:rPr>
        <w:t>r</w:t>
      </w:r>
      <w:r>
        <w:rPr>
          <w:rFonts w:ascii="Times New Roman" w:hAnsi="Times New Roman"/>
          <w:lang w:val="sq-AL"/>
        </w:rPr>
        <w:t>regullorja për Masat Aktive të Tregut të Punës</w:t>
      </w:r>
      <w:r w:rsidRPr="00557E42">
        <w:rPr>
          <w:rFonts w:ascii="Times New Roman" w:hAnsi="Times New Roman"/>
          <w:sz w:val="24"/>
          <w:lang w:val="sq-AL"/>
        </w:rPr>
        <w:t xml:space="preserve"> </w:t>
      </w:r>
      <w:r w:rsidR="0033182A">
        <w:rPr>
          <w:rFonts w:ascii="Times New Roman" w:hAnsi="Times New Roman"/>
          <w:sz w:val="24"/>
          <w:lang w:val="sq-AL"/>
        </w:rPr>
        <w:t xml:space="preserve">iu </w:t>
      </w:r>
      <w:r w:rsidR="00315866" w:rsidRPr="00557E42">
        <w:rPr>
          <w:rFonts w:ascii="Times New Roman" w:hAnsi="Times New Roman"/>
          <w:sz w:val="24"/>
          <w:lang w:val="sq-AL"/>
        </w:rPr>
        <w:t xml:space="preserve">është dërguar edhe me </w:t>
      </w:r>
      <w:r w:rsidR="00BF1AF6">
        <w:rPr>
          <w:rFonts w:ascii="Times New Roman" w:hAnsi="Times New Roman"/>
          <w:sz w:val="24"/>
          <w:lang w:val="sq-AL"/>
        </w:rPr>
        <w:t xml:space="preserve">    </w:t>
      </w:r>
      <w:r w:rsidR="00315866" w:rsidRPr="00557E42">
        <w:rPr>
          <w:rFonts w:ascii="Times New Roman" w:hAnsi="Times New Roman"/>
          <w:sz w:val="24"/>
          <w:lang w:val="sq-AL"/>
        </w:rPr>
        <w:t>e</w:t>
      </w:r>
      <w:r w:rsidR="00BF1AF6">
        <w:rPr>
          <w:rFonts w:ascii="Times New Roman" w:hAnsi="Times New Roman"/>
          <w:sz w:val="24"/>
          <w:lang w:val="sq-AL"/>
        </w:rPr>
        <w:t>-</w:t>
      </w:r>
      <w:r w:rsidR="00315866" w:rsidRPr="00557E42">
        <w:rPr>
          <w:rFonts w:ascii="Times New Roman" w:hAnsi="Times New Roman"/>
          <w:sz w:val="24"/>
          <w:lang w:val="sq-AL"/>
        </w:rPr>
        <w:t>mail palëve të identifikuara të interesit</w:t>
      </w:r>
      <w:r w:rsidR="003209AC">
        <w:rPr>
          <w:rFonts w:ascii="Times New Roman" w:hAnsi="Times New Roman"/>
          <w:sz w:val="24"/>
          <w:lang w:val="sq-AL"/>
        </w:rPr>
        <w:t xml:space="preserve"> </w:t>
      </w:r>
      <w:r w:rsidR="003209AC" w:rsidRPr="003209AC">
        <w:rPr>
          <w:rFonts w:ascii="Times New Roman" w:hAnsi="Times New Roman"/>
          <w:sz w:val="24"/>
          <w:lang w:val="sq-AL"/>
        </w:rPr>
        <w:lastRenderedPageBreak/>
        <w:t>(</w:t>
      </w:r>
      <w:r w:rsidR="003209AC" w:rsidRPr="003209AC">
        <w:rPr>
          <w:rFonts w:ascii="Times New Roman" w:hAnsi="Times New Roman"/>
          <w:lang w:val="sq-AL"/>
        </w:rPr>
        <w:t xml:space="preserve">listës  me </w:t>
      </w:r>
      <w:r w:rsidR="00BF1AF6">
        <w:rPr>
          <w:rFonts w:ascii="Times New Roman" w:hAnsi="Times New Roman"/>
          <w:lang w:val="sq-AL"/>
        </w:rPr>
        <w:t>i</w:t>
      </w:r>
      <w:r w:rsidR="003209AC" w:rsidRPr="003209AC">
        <w:rPr>
          <w:rFonts w:ascii="Times New Roman" w:hAnsi="Times New Roman"/>
          <w:lang w:val="sq-AL"/>
        </w:rPr>
        <w:t>nstitucionet përkatëse për konsultim paraprak dhe publik),</w:t>
      </w:r>
      <w:r w:rsidR="007825CF">
        <w:rPr>
          <w:rFonts w:ascii="Times New Roman" w:hAnsi="Times New Roman"/>
          <w:lang w:val="sq-AL"/>
        </w:rPr>
        <w:t xml:space="preserve"> te të gjitha institucionet, si: Agjencioni i Punësimit </w:t>
      </w:r>
      <w:r w:rsidR="00D90E53">
        <w:rPr>
          <w:rFonts w:ascii="Times New Roman" w:hAnsi="Times New Roman"/>
          <w:lang w:val="sq-AL"/>
        </w:rPr>
        <w:t>i</w:t>
      </w:r>
      <w:r w:rsidR="007825CF">
        <w:rPr>
          <w:rFonts w:ascii="Times New Roman" w:hAnsi="Times New Roman"/>
          <w:lang w:val="sq-AL"/>
        </w:rPr>
        <w:t xml:space="preserve"> Republikës së Kosovës</w:t>
      </w:r>
      <w:r w:rsidR="00B6562E">
        <w:rPr>
          <w:rFonts w:ascii="Times New Roman" w:hAnsi="Times New Roman"/>
          <w:lang w:val="sq-AL"/>
        </w:rPr>
        <w:t>.</w:t>
      </w:r>
    </w:p>
    <w:p w:rsidR="00315866" w:rsidRDefault="00E145AE" w:rsidP="00E145AE">
      <w:pPr>
        <w:pStyle w:val="ListParagraph"/>
        <w:tabs>
          <w:tab w:val="left" w:pos="2790"/>
        </w:tabs>
        <w:spacing w:before="240"/>
        <w:ind w:left="0"/>
        <w:jc w:val="both"/>
        <w:rPr>
          <w:rFonts w:ascii="Sylfaen" w:hAnsi="Sylfaen"/>
          <w:i/>
          <w:color w:val="FF0000"/>
          <w:lang w:val="sq-AL"/>
        </w:rPr>
      </w:pPr>
      <w:r>
        <w:rPr>
          <w:rFonts w:ascii="Sylfaen" w:hAnsi="Sylfaen"/>
          <w:i/>
          <w:color w:val="FF0000"/>
          <w:lang w:val="sq-AL"/>
        </w:rPr>
        <w:tab/>
      </w:r>
    </w:p>
    <w:p w:rsidR="00E145AE" w:rsidRPr="005829F7" w:rsidRDefault="00E145AE" w:rsidP="00E145AE">
      <w:pPr>
        <w:pStyle w:val="ListParagraph"/>
        <w:tabs>
          <w:tab w:val="left" w:pos="2790"/>
        </w:tabs>
        <w:spacing w:before="240"/>
        <w:ind w:left="0"/>
        <w:jc w:val="both"/>
        <w:rPr>
          <w:rFonts w:ascii="Sylfaen" w:hAnsi="Sylfaen"/>
          <w:i/>
          <w:color w:val="FF0000"/>
          <w:lang w:val="sq-AL"/>
        </w:rPr>
      </w:pPr>
    </w:p>
    <w:tbl>
      <w:tblPr>
        <w:tblStyle w:val="GridTable1Light-Accent51"/>
        <w:tblW w:w="0" w:type="auto"/>
        <w:tblLook w:val="04A0" w:firstRow="1" w:lastRow="0" w:firstColumn="1" w:lastColumn="0" w:noHBand="0" w:noVBand="1"/>
      </w:tblPr>
      <w:tblGrid>
        <w:gridCol w:w="3823"/>
        <w:gridCol w:w="2483"/>
        <w:gridCol w:w="3044"/>
      </w:tblGrid>
      <w:tr w:rsidR="005829F7" w:rsidRPr="00B731F3" w:rsidTr="005829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315866" w:rsidRPr="00B731F3" w:rsidRDefault="00315866" w:rsidP="005829F7">
            <w:pPr>
              <w:pStyle w:val="Default"/>
              <w:rPr>
                <w:rFonts w:ascii="Sylfaen" w:hAnsi="Sylfaen"/>
                <w:color w:val="auto"/>
                <w:sz w:val="20"/>
                <w:lang w:val="sq-AL"/>
              </w:rPr>
            </w:pPr>
            <w:r w:rsidRPr="00B731F3">
              <w:rPr>
                <w:rFonts w:ascii="Sylfaen" w:hAnsi="Sylfaen"/>
                <w:color w:val="auto"/>
                <w:sz w:val="20"/>
                <w:lang w:val="sq-AL"/>
              </w:rPr>
              <w:t>Metodat e Konsultimit</w:t>
            </w:r>
          </w:p>
        </w:tc>
        <w:tc>
          <w:tcPr>
            <w:tcW w:w="2483" w:type="dxa"/>
            <w:shd w:val="clear" w:color="auto" w:fill="F2DBDB" w:themeFill="accent2" w:themeFillTint="33"/>
          </w:tcPr>
          <w:p w:rsidR="00315866" w:rsidRPr="00B731F3" w:rsidRDefault="00315866" w:rsidP="005829F7">
            <w:pPr>
              <w:pStyle w:val="Default"/>
              <w:cnfStyle w:val="100000000000" w:firstRow="1" w:lastRow="0" w:firstColumn="0" w:lastColumn="0" w:oddVBand="0" w:evenVBand="0" w:oddHBand="0" w:evenHBand="0" w:firstRowFirstColumn="0" w:firstRowLastColumn="0" w:lastRowFirstColumn="0" w:lastRowLastColumn="0"/>
              <w:rPr>
                <w:rFonts w:ascii="Sylfaen" w:hAnsi="Sylfaen"/>
                <w:color w:val="auto"/>
                <w:sz w:val="20"/>
                <w:lang w:val="sq-AL"/>
              </w:rPr>
            </w:pPr>
            <w:r w:rsidRPr="00B731F3">
              <w:rPr>
                <w:rFonts w:ascii="Sylfaen" w:hAnsi="Sylfaen"/>
                <w:color w:val="auto"/>
                <w:sz w:val="20"/>
                <w:lang w:val="sq-AL"/>
              </w:rPr>
              <w:t>Datat/kohëzgjatja</w:t>
            </w:r>
          </w:p>
        </w:tc>
        <w:tc>
          <w:tcPr>
            <w:tcW w:w="3044" w:type="dxa"/>
            <w:shd w:val="clear" w:color="auto" w:fill="F2DBDB" w:themeFill="accent2" w:themeFillTint="33"/>
          </w:tcPr>
          <w:p w:rsidR="00315866" w:rsidRPr="00B731F3" w:rsidRDefault="00315866" w:rsidP="005829F7">
            <w:pPr>
              <w:pStyle w:val="Default"/>
              <w:cnfStyle w:val="100000000000" w:firstRow="1" w:lastRow="0" w:firstColumn="0" w:lastColumn="0" w:oddVBand="0" w:evenVBand="0" w:oddHBand="0" w:evenHBand="0" w:firstRowFirstColumn="0" w:firstRowLastColumn="0" w:lastRowFirstColumn="0" w:lastRowLastColumn="0"/>
              <w:rPr>
                <w:rFonts w:ascii="Sylfaen" w:hAnsi="Sylfaen"/>
                <w:color w:val="auto"/>
                <w:sz w:val="20"/>
                <w:lang w:val="sq-AL"/>
              </w:rPr>
            </w:pPr>
            <w:r w:rsidRPr="00B731F3">
              <w:rPr>
                <w:rFonts w:ascii="Sylfaen" w:hAnsi="Sylfaen"/>
                <w:color w:val="auto"/>
                <w:sz w:val="20"/>
                <w:lang w:val="sq-AL"/>
              </w:rPr>
              <w:t xml:space="preserve">Numri i </w:t>
            </w:r>
            <w:r w:rsidR="00D90E53" w:rsidRPr="00B731F3">
              <w:rPr>
                <w:rFonts w:ascii="Sylfaen" w:hAnsi="Sylfaen"/>
                <w:color w:val="auto"/>
                <w:sz w:val="20"/>
                <w:lang w:val="sq-AL"/>
              </w:rPr>
              <w:t>pjesëmarrësve</w:t>
            </w:r>
            <w:r w:rsidRPr="00B731F3">
              <w:rPr>
                <w:rFonts w:ascii="Sylfaen" w:hAnsi="Sylfaen"/>
                <w:color w:val="auto"/>
                <w:sz w:val="20"/>
                <w:lang w:val="sq-AL"/>
              </w:rPr>
              <w:t>/</w:t>
            </w:r>
            <w:r w:rsidR="00D90E53" w:rsidRPr="00B731F3">
              <w:rPr>
                <w:rFonts w:ascii="Sylfaen" w:hAnsi="Sylfaen"/>
                <w:color w:val="auto"/>
                <w:sz w:val="20"/>
                <w:lang w:val="sq-AL"/>
              </w:rPr>
              <w:t>kontribuuesve</w:t>
            </w:r>
          </w:p>
        </w:tc>
      </w:tr>
      <w:tr w:rsidR="005829F7" w:rsidRPr="00B731F3" w:rsidTr="005829F7">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315866" w:rsidRPr="00B731F3" w:rsidRDefault="00315866" w:rsidP="00315866">
            <w:pPr>
              <w:pStyle w:val="Default"/>
              <w:numPr>
                <w:ilvl w:val="0"/>
                <w:numId w:val="1"/>
              </w:numPr>
              <w:ind w:left="454"/>
              <w:rPr>
                <w:rFonts w:ascii="Sylfaen" w:hAnsi="Sylfaen"/>
                <w:b w:val="0"/>
                <w:color w:val="auto"/>
                <w:sz w:val="21"/>
                <w:szCs w:val="23"/>
                <w:lang w:val="sq-AL"/>
              </w:rPr>
            </w:pPr>
            <w:r w:rsidRPr="00B731F3">
              <w:rPr>
                <w:rFonts w:ascii="Sylfaen" w:hAnsi="Sylfaen"/>
                <w:b w:val="0"/>
                <w:color w:val="auto"/>
                <w:sz w:val="21"/>
                <w:szCs w:val="23"/>
                <w:lang w:val="sq-AL"/>
              </w:rPr>
              <w:t>Konsultimet me shkrim / në mënyrë elektronike;</w:t>
            </w:r>
          </w:p>
        </w:tc>
        <w:tc>
          <w:tcPr>
            <w:tcW w:w="2483" w:type="dxa"/>
          </w:tcPr>
          <w:p w:rsidR="00315866" w:rsidRPr="00B731F3" w:rsidRDefault="00315866" w:rsidP="005829F7">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lang w:val="sq-AL"/>
              </w:rPr>
            </w:pPr>
            <w:r w:rsidRPr="00B731F3">
              <w:rPr>
                <w:rFonts w:ascii="Sylfaen" w:hAnsi="Sylfaen"/>
                <w:color w:val="auto"/>
                <w:sz w:val="21"/>
                <w:lang w:val="sq-AL"/>
              </w:rPr>
              <w:t>15 ditë pune</w:t>
            </w:r>
          </w:p>
        </w:tc>
        <w:tc>
          <w:tcPr>
            <w:tcW w:w="3044" w:type="dxa"/>
          </w:tcPr>
          <w:p w:rsidR="00315866" w:rsidRPr="00B731F3" w:rsidRDefault="007825CF" w:rsidP="00B6562E">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lang w:val="sq-AL"/>
              </w:rPr>
            </w:pPr>
            <w:r>
              <w:rPr>
                <w:rFonts w:ascii="Sylfaen" w:hAnsi="Sylfaen"/>
                <w:color w:val="auto"/>
                <w:sz w:val="21"/>
                <w:lang w:val="sq-AL"/>
              </w:rPr>
              <w:t>2</w:t>
            </w:r>
          </w:p>
        </w:tc>
      </w:tr>
      <w:tr w:rsidR="005829F7" w:rsidRPr="00B731F3" w:rsidTr="005829F7">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315866" w:rsidRPr="00B731F3" w:rsidRDefault="00315866" w:rsidP="00315866">
            <w:pPr>
              <w:pStyle w:val="Default"/>
              <w:numPr>
                <w:ilvl w:val="0"/>
                <w:numId w:val="1"/>
              </w:numPr>
              <w:ind w:left="454"/>
              <w:rPr>
                <w:rFonts w:ascii="Sylfaen" w:hAnsi="Sylfaen"/>
                <w:b w:val="0"/>
                <w:color w:val="auto"/>
                <w:sz w:val="21"/>
                <w:lang w:val="sq-AL"/>
              </w:rPr>
            </w:pPr>
            <w:r w:rsidRPr="00B731F3">
              <w:rPr>
                <w:rFonts w:ascii="Sylfaen" w:hAnsi="Sylfaen"/>
                <w:b w:val="0"/>
                <w:color w:val="auto"/>
                <w:sz w:val="21"/>
                <w:szCs w:val="23"/>
                <w:lang w:val="sq-AL"/>
              </w:rPr>
              <w:t>Publikimi në ueb faqe/Platforma elektronike</w:t>
            </w:r>
          </w:p>
        </w:tc>
        <w:tc>
          <w:tcPr>
            <w:tcW w:w="2483" w:type="dxa"/>
          </w:tcPr>
          <w:p w:rsidR="00315866" w:rsidRPr="00B731F3" w:rsidRDefault="00315866" w:rsidP="005829F7">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lang w:val="sq-AL"/>
              </w:rPr>
            </w:pPr>
            <w:r w:rsidRPr="00B731F3">
              <w:rPr>
                <w:rFonts w:ascii="Sylfaen" w:hAnsi="Sylfaen"/>
                <w:color w:val="auto"/>
                <w:sz w:val="21"/>
                <w:lang w:val="sq-AL"/>
              </w:rPr>
              <w:t>15 ditë pune</w:t>
            </w:r>
          </w:p>
        </w:tc>
        <w:tc>
          <w:tcPr>
            <w:tcW w:w="3044" w:type="dxa"/>
          </w:tcPr>
          <w:p w:rsidR="00315866" w:rsidRPr="00B731F3" w:rsidRDefault="00315866" w:rsidP="005829F7">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lang w:val="sq-AL"/>
              </w:rPr>
            </w:pPr>
            <w:r w:rsidRPr="00B731F3">
              <w:rPr>
                <w:rFonts w:ascii="Sylfaen" w:hAnsi="Sylfaen"/>
                <w:color w:val="auto"/>
                <w:sz w:val="21"/>
                <w:lang w:val="sq-AL"/>
              </w:rPr>
              <w:t>0</w:t>
            </w:r>
          </w:p>
        </w:tc>
      </w:tr>
    </w:tbl>
    <w:p w:rsidR="00315866" w:rsidRPr="005829F7" w:rsidRDefault="00315866" w:rsidP="00315866">
      <w:pPr>
        <w:jc w:val="both"/>
        <w:rPr>
          <w:rFonts w:ascii="Sylfaen" w:hAnsi="Sylfaen"/>
          <w:color w:val="FF0000"/>
          <w:lang w:val="sq-AL"/>
        </w:rPr>
      </w:pPr>
    </w:p>
    <w:p w:rsidR="007825CF" w:rsidRDefault="007825CF" w:rsidP="00315866">
      <w:pPr>
        <w:jc w:val="center"/>
        <w:rPr>
          <w:rFonts w:ascii="Times New Roman" w:hAnsi="Times New Roman" w:cs="Times New Roman"/>
          <w:b/>
          <w:lang w:val="sq-AL"/>
        </w:rPr>
      </w:pPr>
    </w:p>
    <w:p w:rsidR="007825CF" w:rsidRDefault="007825CF" w:rsidP="00315866">
      <w:pPr>
        <w:jc w:val="center"/>
        <w:rPr>
          <w:rFonts w:ascii="Times New Roman" w:hAnsi="Times New Roman" w:cs="Times New Roman"/>
          <w:b/>
          <w:lang w:val="sq-AL"/>
        </w:rPr>
      </w:pPr>
    </w:p>
    <w:p w:rsidR="00315866" w:rsidRPr="00B731F3" w:rsidRDefault="00315866" w:rsidP="00315866">
      <w:pPr>
        <w:jc w:val="center"/>
        <w:rPr>
          <w:rFonts w:ascii="Times New Roman" w:hAnsi="Times New Roman" w:cs="Times New Roman"/>
          <w:b/>
          <w:lang w:val="sq-AL"/>
        </w:rPr>
      </w:pPr>
      <w:r w:rsidRPr="00B731F3">
        <w:rPr>
          <w:rFonts w:ascii="Times New Roman" w:hAnsi="Times New Roman" w:cs="Times New Roman"/>
          <w:b/>
          <w:lang w:val="sq-AL"/>
        </w:rPr>
        <w:t>Përmbledhje e  kontributeve të pranuara gjatë procesit të konsultimit</w:t>
      </w:r>
    </w:p>
    <w:p w:rsidR="007825CF" w:rsidRDefault="007825CF" w:rsidP="00395AE1">
      <w:pPr>
        <w:jc w:val="both"/>
        <w:rPr>
          <w:rFonts w:ascii="Times New Roman" w:hAnsi="Times New Roman"/>
          <w:lang w:val="sq-AL"/>
        </w:rPr>
      </w:pPr>
      <w:r>
        <w:rPr>
          <w:rFonts w:ascii="Times New Roman" w:hAnsi="Times New Roman"/>
          <w:lang w:val="sq-AL"/>
        </w:rPr>
        <w:t xml:space="preserve">Komentet dhe kontributet nga institucionet </w:t>
      </w:r>
      <w:r w:rsidR="00D90E53">
        <w:rPr>
          <w:rFonts w:ascii="Times New Roman" w:hAnsi="Times New Roman"/>
          <w:lang w:val="sq-AL"/>
        </w:rPr>
        <w:t xml:space="preserve">e </w:t>
      </w:r>
      <w:r>
        <w:rPr>
          <w:rFonts w:ascii="Times New Roman" w:hAnsi="Times New Roman"/>
          <w:lang w:val="sq-AL"/>
        </w:rPr>
        <w:t>tjera gjatë procesit të konsultimit publik të Projekt</w:t>
      </w:r>
      <w:r w:rsidR="00D90E53">
        <w:rPr>
          <w:rFonts w:ascii="Times New Roman" w:hAnsi="Times New Roman"/>
          <w:lang w:val="sq-AL"/>
        </w:rPr>
        <w:t>r</w:t>
      </w:r>
      <w:r>
        <w:rPr>
          <w:rFonts w:ascii="Times New Roman" w:hAnsi="Times New Roman"/>
          <w:lang w:val="sq-AL"/>
        </w:rPr>
        <w:t xml:space="preserve">regullores për Masat Aktive të Tregut të Punës </w:t>
      </w:r>
      <w:r w:rsidR="00D90E53">
        <w:rPr>
          <w:rFonts w:ascii="Times New Roman" w:hAnsi="Times New Roman"/>
          <w:lang w:val="sq-AL"/>
        </w:rPr>
        <w:t>kanë qenë të pak</w:t>
      </w:r>
      <w:r w:rsidR="00E145AE">
        <w:rPr>
          <w:rFonts w:ascii="Times New Roman" w:hAnsi="Times New Roman"/>
          <w:lang w:val="sq-AL"/>
        </w:rPr>
        <w:t>ta, dhe komentet kryesore i kemi pa</w:t>
      </w:r>
      <w:r w:rsidR="00D90E53">
        <w:rPr>
          <w:rFonts w:ascii="Times New Roman" w:hAnsi="Times New Roman"/>
          <w:lang w:val="sq-AL"/>
        </w:rPr>
        <w:t>sur nga Agjencioni i Punësimit i</w:t>
      </w:r>
      <w:r w:rsidR="00E145AE">
        <w:rPr>
          <w:rFonts w:ascii="Times New Roman" w:hAnsi="Times New Roman"/>
          <w:lang w:val="sq-AL"/>
        </w:rPr>
        <w:t xml:space="preserve"> Republikës së Kosovës si dhe nga GIZ</w:t>
      </w:r>
      <w:r w:rsidR="00D90E53">
        <w:rPr>
          <w:rFonts w:ascii="Times New Roman" w:hAnsi="Times New Roman"/>
          <w:lang w:val="sq-AL"/>
        </w:rPr>
        <w:t>-i</w:t>
      </w:r>
      <w:r w:rsidR="00E145AE">
        <w:rPr>
          <w:rFonts w:ascii="Times New Roman" w:hAnsi="Times New Roman"/>
          <w:lang w:val="sq-AL"/>
        </w:rPr>
        <w:t xml:space="preserve"> gjerman, projekti </w:t>
      </w:r>
      <w:r w:rsidR="00D90E53">
        <w:rPr>
          <w:rFonts w:ascii="Times New Roman" w:hAnsi="Times New Roman"/>
          <w:lang w:val="sq-AL"/>
        </w:rPr>
        <w:t>“R</w:t>
      </w:r>
      <w:r w:rsidR="00E145AE">
        <w:rPr>
          <w:rFonts w:ascii="Times New Roman" w:hAnsi="Times New Roman"/>
          <w:lang w:val="sq-AL"/>
        </w:rPr>
        <w:t>ritja e punësimit të rinjve në Kosovë</w:t>
      </w:r>
      <w:r w:rsidR="00D90E53">
        <w:rPr>
          <w:rFonts w:ascii="Times New Roman" w:hAnsi="Times New Roman"/>
          <w:lang w:val="sq-AL"/>
        </w:rPr>
        <w:t>”</w:t>
      </w:r>
      <w:r w:rsidR="00E145AE">
        <w:rPr>
          <w:rFonts w:ascii="Times New Roman" w:hAnsi="Times New Roman"/>
          <w:lang w:val="sq-AL"/>
        </w:rPr>
        <w:t xml:space="preserve">. Komentet kanë të bëjnë me parimet si dhe në shumë raste lidhur me procedurat e realizimit të masave aktive të tregut të punës, konkretisht lidhur me të drejtat, obligimet dhe përgjegjësitë e Agjencisë së Punësimit. </w:t>
      </w:r>
    </w:p>
    <w:p w:rsidR="00EC1A55" w:rsidRDefault="00EC1A55" w:rsidP="00395AE1">
      <w:pPr>
        <w:jc w:val="both"/>
        <w:rPr>
          <w:rFonts w:ascii="Times New Roman" w:hAnsi="Times New Roman"/>
          <w:lang w:val="sq-AL"/>
        </w:rPr>
      </w:pPr>
    </w:p>
    <w:p w:rsidR="00315866" w:rsidRPr="00EC1A55" w:rsidRDefault="00315866" w:rsidP="00315866">
      <w:pPr>
        <w:jc w:val="center"/>
        <w:rPr>
          <w:rFonts w:ascii="Times New Roman" w:hAnsi="Times New Roman" w:cs="Times New Roman"/>
          <w:b/>
          <w:sz w:val="24"/>
          <w:szCs w:val="24"/>
          <w:lang w:val="sq-AL"/>
        </w:rPr>
      </w:pPr>
      <w:r w:rsidRPr="00EC1A55">
        <w:rPr>
          <w:rFonts w:ascii="Times New Roman" w:hAnsi="Times New Roman" w:cs="Times New Roman"/>
          <w:b/>
          <w:sz w:val="24"/>
          <w:szCs w:val="24"/>
          <w:lang w:val="sq-AL"/>
        </w:rPr>
        <w:t>Hapat e ardhshëm</w:t>
      </w:r>
      <w:r w:rsidR="00395AE1" w:rsidRPr="00EC1A55">
        <w:rPr>
          <w:rFonts w:ascii="Times New Roman" w:hAnsi="Times New Roman" w:cs="Times New Roman"/>
          <w:b/>
          <w:sz w:val="24"/>
          <w:szCs w:val="24"/>
          <w:lang w:val="sq-AL"/>
        </w:rPr>
        <w:t xml:space="preserve"> </w:t>
      </w:r>
    </w:p>
    <w:p w:rsidR="00315866" w:rsidRDefault="00E145AE" w:rsidP="00315866">
      <w:pPr>
        <w:jc w:val="both"/>
        <w:rPr>
          <w:rFonts w:ascii="Times New Roman" w:hAnsi="Times New Roman" w:cs="Times New Roman"/>
          <w:sz w:val="24"/>
          <w:szCs w:val="24"/>
          <w:lang w:val="sq-AL"/>
        </w:rPr>
      </w:pPr>
      <w:r w:rsidRPr="00E145AE">
        <w:rPr>
          <w:rFonts w:ascii="Times New Roman" w:hAnsi="Times New Roman" w:cs="Times New Roman"/>
          <w:sz w:val="24"/>
          <w:szCs w:val="24"/>
          <w:lang w:val="sq-AL"/>
        </w:rPr>
        <w:lastRenderedPageBreak/>
        <w:t xml:space="preserve">Zyrtari përgjegjës dhe grupi punues ministror </w:t>
      </w:r>
      <w:r>
        <w:rPr>
          <w:rFonts w:ascii="Times New Roman" w:hAnsi="Times New Roman" w:cs="Times New Roman"/>
          <w:sz w:val="24"/>
          <w:szCs w:val="24"/>
          <w:lang w:val="sq-AL"/>
        </w:rPr>
        <w:t>pas përfundimit të periudhës së konsultimeve publike dhe paraprake është mbledhur në takim dhe ka diskutuar komentet dhe kontributet e ardhura nga Agjencia e Punësimit e Republikës së Kosovës si dhe nga GIZ</w:t>
      </w:r>
      <w:r w:rsidR="00D90E53">
        <w:rPr>
          <w:rFonts w:ascii="Times New Roman" w:hAnsi="Times New Roman" w:cs="Times New Roman"/>
          <w:sz w:val="24"/>
          <w:szCs w:val="24"/>
          <w:lang w:val="sq-AL"/>
        </w:rPr>
        <w:t>-i</w:t>
      </w:r>
      <w:r>
        <w:rPr>
          <w:rFonts w:ascii="Times New Roman" w:hAnsi="Times New Roman" w:cs="Times New Roman"/>
          <w:sz w:val="24"/>
          <w:szCs w:val="24"/>
          <w:lang w:val="sq-AL"/>
        </w:rPr>
        <w:t xml:space="preserve"> gjerman. </w:t>
      </w:r>
    </w:p>
    <w:p w:rsidR="00ED77AF" w:rsidRPr="00E145AE" w:rsidRDefault="00ED77AF" w:rsidP="00315866">
      <w:pPr>
        <w:jc w:val="both"/>
        <w:rPr>
          <w:rFonts w:ascii="Times New Roman" w:hAnsi="Times New Roman" w:cs="Times New Roman"/>
          <w:sz w:val="24"/>
          <w:szCs w:val="24"/>
          <w:lang w:val="sq-AL"/>
        </w:rPr>
      </w:pPr>
      <w:r>
        <w:rPr>
          <w:rFonts w:ascii="Times New Roman" w:hAnsi="Times New Roman" w:cs="Times New Roman"/>
          <w:sz w:val="24"/>
          <w:szCs w:val="24"/>
          <w:lang w:val="sq-AL"/>
        </w:rPr>
        <w:t>Komentet dhe kontributet e ardhura nga Agjencioni i Punësimit i Republikës së Kosovës</w:t>
      </w:r>
      <w:r w:rsidR="00D90E53">
        <w:rPr>
          <w:rFonts w:ascii="Times New Roman" w:hAnsi="Times New Roman" w:cs="Times New Roman"/>
          <w:sz w:val="24"/>
          <w:szCs w:val="24"/>
          <w:lang w:val="sq-AL"/>
        </w:rPr>
        <w:t>,</w:t>
      </w:r>
      <w:r>
        <w:rPr>
          <w:rFonts w:ascii="Times New Roman" w:hAnsi="Times New Roman" w:cs="Times New Roman"/>
          <w:sz w:val="24"/>
          <w:szCs w:val="24"/>
          <w:lang w:val="sq-AL"/>
        </w:rPr>
        <w:t xml:space="preserve"> kanë të bëjnë</w:t>
      </w:r>
      <w:r w:rsidR="00D90E53">
        <w:rPr>
          <w:rFonts w:ascii="Times New Roman" w:hAnsi="Times New Roman" w:cs="Times New Roman"/>
          <w:sz w:val="24"/>
          <w:szCs w:val="24"/>
          <w:lang w:val="sq-AL"/>
        </w:rPr>
        <w:t xml:space="preserve"> me</w:t>
      </w:r>
      <w:r>
        <w:rPr>
          <w:rFonts w:ascii="Times New Roman" w:hAnsi="Times New Roman" w:cs="Times New Roman"/>
          <w:sz w:val="24"/>
          <w:szCs w:val="24"/>
          <w:lang w:val="sq-AL"/>
        </w:rPr>
        <w:t xml:space="preserve"> </w:t>
      </w:r>
      <w:r w:rsidR="006D5A42">
        <w:rPr>
          <w:rFonts w:ascii="Times New Roman" w:hAnsi="Times New Roman" w:cs="Times New Roman"/>
          <w:sz w:val="24"/>
          <w:szCs w:val="24"/>
          <w:lang w:val="sq-AL"/>
        </w:rPr>
        <w:t>aspekte procedurale të realizimit të masave aktive të tregut të punës. Komentet e APRK-së reflektojnë dhe përmbajnë komentet dhe kontributet e ardhura nga Zyrat e Punësimit si dhe Qendrat e Aftësimit Profesional</w:t>
      </w:r>
      <w:r w:rsidR="00E30941">
        <w:rPr>
          <w:rFonts w:ascii="Times New Roman" w:hAnsi="Times New Roman" w:cs="Times New Roman"/>
          <w:sz w:val="24"/>
          <w:szCs w:val="24"/>
          <w:lang w:val="sq-AL"/>
        </w:rPr>
        <w:t xml:space="preserve">, </w:t>
      </w:r>
      <w:r w:rsidR="006D5A42">
        <w:rPr>
          <w:rFonts w:ascii="Times New Roman" w:hAnsi="Times New Roman" w:cs="Times New Roman"/>
          <w:sz w:val="24"/>
          <w:szCs w:val="24"/>
          <w:lang w:val="sq-AL"/>
        </w:rPr>
        <w:t xml:space="preserve">të cilat merren drejtpërdrejt me zbatimin e masave aktive të tregut të punës, andaj këto komente pas shqyrtimit dhe analizimit të hollësishëm në pjesën më të madhe janë pranuar, disa janë ndryshuar dhe plotësuar dhe disa tjera janë refuzuar. </w:t>
      </w:r>
    </w:p>
    <w:p w:rsidR="00E145AE" w:rsidRDefault="00E145AE" w:rsidP="006D5A42">
      <w:pPr>
        <w:tabs>
          <w:tab w:val="left" w:pos="2115"/>
        </w:tabs>
        <w:rPr>
          <w:rFonts w:ascii="Times New Roman" w:hAnsi="Times New Roman"/>
          <w:sz w:val="24"/>
          <w:lang w:val="sq-AL"/>
        </w:rPr>
      </w:pPr>
    </w:p>
    <w:p w:rsidR="00315866" w:rsidRPr="00395AE1" w:rsidRDefault="00315866" w:rsidP="00966D3B">
      <w:pPr>
        <w:rPr>
          <w:rFonts w:ascii="Times New Roman" w:hAnsi="Times New Roman"/>
          <w:lang w:val="sq-AL"/>
        </w:rPr>
      </w:pPr>
      <w:r w:rsidRPr="00395AE1">
        <w:rPr>
          <w:rFonts w:ascii="Times New Roman" w:hAnsi="Times New Roman"/>
          <w:lang w:val="sq-AL"/>
        </w:rPr>
        <w:t xml:space="preserve">Shtojca – tabela e detajuar me informatat për </w:t>
      </w:r>
      <w:r w:rsidR="00644777" w:rsidRPr="00395AE1">
        <w:rPr>
          <w:rFonts w:ascii="Times New Roman" w:hAnsi="Times New Roman"/>
          <w:lang w:val="sq-AL"/>
        </w:rPr>
        <w:t>kontribuuesit</w:t>
      </w:r>
      <w:r w:rsidRPr="00395AE1">
        <w:rPr>
          <w:rFonts w:ascii="Times New Roman" w:hAnsi="Times New Roman"/>
          <w:lang w:val="sq-AL"/>
        </w:rPr>
        <w:t xml:space="preserve">, arsyetimet për përgjigjet e pranuara dhe të refuzuara.  </w:t>
      </w:r>
    </w:p>
    <w:p w:rsidR="00315866" w:rsidRPr="005829F7" w:rsidRDefault="00315866" w:rsidP="00315866">
      <w:pPr>
        <w:rPr>
          <w:rFonts w:ascii="Sylfaen" w:hAnsi="Sylfaen"/>
          <w:color w:val="FF0000"/>
          <w:lang w:val="sq-AL"/>
        </w:rPr>
      </w:pPr>
    </w:p>
    <w:tbl>
      <w:tblPr>
        <w:tblStyle w:val="GridTable1Light-Accent51"/>
        <w:tblW w:w="9648" w:type="dxa"/>
        <w:tblLook w:val="0420" w:firstRow="1" w:lastRow="0" w:firstColumn="0" w:lastColumn="0" w:noHBand="0" w:noVBand="1"/>
      </w:tblPr>
      <w:tblGrid>
        <w:gridCol w:w="1433"/>
        <w:gridCol w:w="2732"/>
        <w:gridCol w:w="2208"/>
        <w:gridCol w:w="3275"/>
      </w:tblGrid>
      <w:tr w:rsidR="005829F7" w:rsidRPr="005829F7" w:rsidTr="00576DFC">
        <w:trPr>
          <w:cnfStyle w:val="100000000000" w:firstRow="1" w:lastRow="0" w:firstColumn="0" w:lastColumn="0" w:oddVBand="0" w:evenVBand="0" w:oddHBand="0" w:evenHBand="0" w:firstRowFirstColumn="0" w:firstRowLastColumn="0" w:lastRowFirstColumn="0" w:lastRowLastColumn="0"/>
          <w:trHeight w:val="1582"/>
        </w:trPr>
        <w:tc>
          <w:tcPr>
            <w:tcW w:w="1433" w:type="dxa"/>
            <w:shd w:val="clear" w:color="auto" w:fill="F2DBDB" w:themeFill="accent2" w:themeFillTint="33"/>
            <w:hideMark/>
          </w:tcPr>
          <w:p w:rsidR="00315866" w:rsidRPr="005829F7" w:rsidRDefault="00315866" w:rsidP="005829F7">
            <w:pPr>
              <w:rPr>
                <w:rFonts w:ascii="Times New Roman" w:hAnsi="Times New Roman" w:cs="Times New Roman"/>
                <w:color w:val="FF0000"/>
                <w:sz w:val="22"/>
                <w:szCs w:val="22"/>
                <w:lang w:val="sq-AL"/>
              </w:rPr>
            </w:pPr>
            <w:r w:rsidRPr="00D507FB">
              <w:rPr>
                <w:rFonts w:ascii="Times New Roman" w:hAnsi="Times New Roman" w:cs="Times New Roman"/>
                <w:bCs w:val="0"/>
                <w:sz w:val="22"/>
                <w:szCs w:val="22"/>
                <w:lang w:val="sq-AL"/>
              </w:rPr>
              <w:t>Emri i  i organizatës /individit</w:t>
            </w:r>
          </w:p>
        </w:tc>
        <w:tc>
          <w:tcPr>
            <w:tcW w:w="2732" w:type="dxa"/>
            <w:shd w:val="clear" w:color="auto" w:fill="F2DBDB" w:themeFill="accent2" w:themeFillTint="33"/>
            <w:hideMark/>
          </w:tcPr>
          <w:p w:rsidR="00315866" w:rsidRPr="005829F7" w:rsidRDefault="00315866" w:rsidP="005829F7">
            <w:pPr>
              <w:rPr>
                <w:rFonts w:ascii="Times New Roman" w:hAnsi="Times New Roman" w:cs="Times New Roman"/>
                <w:color w:val="FF0000"/>
                <w:sz w:val="22"/>
                <w:szCs w:val="22"/>
                <w:lang w:val="sq-AL"/>
              </w:rPr>
            </w:pPr>
            <w:r w:rsidRPr="00D507FB">
              <w:rPr>
                <w:rFonts w:ascii="Times New Roman" w:hAnsi="Times New Roman" w:cs="Times New Roman"/>
                <w:bCs w:val="0"/>
                <w:sz w:val="22"/>
                <w:szCs w:val="22"/>
                <w:lang w:val="sq-AL"/>
              </w:rPr>
              <w:t>Koment i  i organizatës /individit</w:t>
            </w:r>
          </w:p>
        </w:tc>
        <w:tc>
          <w:tcPr>
            <w:tcW w:w="2208" w:type="dxa"/>
            <w:shd w:val="clear" w:color="auto" w:fill="F2DBDB" w:themeFill="accent2" w:themeFillTint="33"/>
            <w:hideMark/>
          </w:tcPr>
          <w:p w:rsidR="00315866" w:rsidRPr="00D507FB" w:rsidRDefault="00315866" w:rsidP="005829F7">
            <w:pPr>
              <w:rPr>
                <w:rFonts w:ascii="Times New Roman" w:hAnsi="Times New Roman" w:cs="Times New Roman"/>
                <w:sz w:val="22"/>
                <w:szCs w:val="22"/>
                <w:lang w:val="sq-AL"/>
              </w:rPr>
            </w:pPr>
            <w:r w:rsidRPr="00D507FB">
              <w:rPr>
                <w:rFonts w:ascii="Times New Roman" w:hAnsi="Times New Roman" w:cs="Times New Roman"/>
                <w:bCs w:val="0"/>
                <w:sz w:val="22"/>
                <w:szCs w:val="22"/>
                <w:lang w:val="sq-AL"/>
              </w:rPr>
              <w:t>Përgjigja nga Ministria</w:t>
            </w:r>
          </w:p>
          <w:p w:rsidR="00315866" w:rsidRPr="00D507FB" w:rsidRDefault="00315866" w:rsidP="005829F7">
            <w:pPr>
              <w:rPr>
                <w:rFonts w:ascii="Times New Roman" w:hAnsi="Times New Roman" w:cs="Times New Roman"/>
                <w:sz w:val="22"/>
                <w:szCs w:val="22"/>
                <w:lang w:val="sq-AL"/>
              </w:rPr>
            </w:pPr>
            <w:r w:rsidRPr="00D507FB">
              <w:rPr>
                <w:rFonts w:ascii="Times New Roman" w:hAnsi="Times New Roman" w:cs="Times New Roman"/>
                <w:bCs w:val="0"/>
                <w:sz w:val="22"/>
                <w:szCs w:val="22"/>
                <w:lang w:val="sq-AL"/>
              </w:rPr>
              <w:t>E pranuar plotësisht</w:t>
            </w:r>
          </w:p>
          <w:p w:rsidR="00315866" w:rsidRPr="00D507FB" w:rsidRDefault="00315866" w:rsidP="005829F7">
            <w:pPr>
              <w:rPr>
                <w:rFonts w:ascii="Times New Roman" w:hAnsi="Times New Roman" w:cs="Times New Roman"/>
                <w:sz w:val="22"/>
                <w:szCs w:val="22"/>
                <w:lang w:val="sq-AL"/>
              </w:rPr>
            </w:pPr>
            <w:r w:rsidRPr="00D507FB">
              <w:rPr>
                <w:rFonts w:ascii="Times New Roman" w:hAnsi="Times New Roman" w:cs="Times New Roman"/>
                <w:bCs w:val="0"/>
                <w:sz w:val="22"/>
                <w:szCs w:val="22"/>
                <w:lang w:val="sq-AL"/>
              </w:rPr>
              <w:t xml:space="preserve">E pranuar pjesërisht </w:t>
            </w:r>
          </w:p>
          <w:p w:rsidR="00315866" w:rsidRPr="005829F7" w:rsidRDefault="00315866" w:rsidP="005829F7">
            <w:pPr>
              <w:rPr>
                <w:rFonts w:ascii="Times New Roman" w:hAnsi="Times New Roman" w:cs="Times New Roman"/>
                <w:color w:val="FF0000"/>
                <w:sz w:val="22"/>
                <w:szCs w:val="22"/>
                <w:lang w:val="sq-AL"/>
              </w:rPr>
            </w:pPr>
            <w:r w:rsidRPr="00D507FB">
              <w:rPr>
                <w:rFonts w:ascii="Times New Roman" w:hAnsi="Times New Roman" w:cs="Times New Roman"/>
                <w:bCs w:val="0"/>
                <w:sz w:val="22"/>
                <w:szCs w:val="22"/>
                <w:lang w:val="sq-AL"/>
              </w:rPr>
              <w:t>E refuzuar</w:t>
            </w:r>
          </w:p>
        </w:tc>
        <w:tc>
          <w:tcPr>
            <w:tcW w:w="3275" w:type="dxa"/>
            <w:shd w:val="clear" w:color="auto" w:fill="F2DBDB" w:themeFill="accent2" w:themeFillTint="33"/>
            <w:hideMark/>
          </w:tcPr>
          <w:p w:rsidR="00315866" w:rsidRPr="00D507FB" w:rsidRDefault="00315866" w:rsidP="005829F7">
            <w:pPr>
              <w:rPr>
                <w:rFonts w:ascii="Times New Roman" w:hAnsi="Times New Roman" w:cs="Times New Roman"/>
                <w:sz w:val="22"/>
                <w:szCs w:val="22"/>
                <w:lang w:val="sq-AL"/>
              </w:rPr>
            </w:pPr>
            <w:r w:rsidRPr="00D507FB">
              <w:rPr>
                <w:rFonts w:ascii="Times New Roman" w:hAnsi="Times New Roman" w:cs="Times New Roman"/>
                <w:bCs w:val="0"/>
                <w:sz w:val="22"/>
                <w:szCs w:val="22"/>
                <w:lang w:val="sq-AL"/>
              </w:rPr>
              <w:t xml:space="preserve">Sqarim nga Ministria </w:t>
            </w:r>
          </w:p>
          <w:p w:rsidR="00315866" w:rsidRPr="005829F7" w:rsidRDefault="00315866" w:rsidP="005829F7">
            <w:pPr>
              <w:tabs>
                <w:tab w:val="left" w:pos="2556"/>
              </w:tabs>
              <w:ind w:right="541"/>
              <w:rPr>
                <w:rFonts w:ascii="Times New Roman" w:hAnsi="Times New Roman" w:cs="Times New Roman"/>
                <w:color w:val="FF0000"/>
                <w:sz w:val="22"/>
                <w:szCs w:val="22"/>
                <w:lang w:val="sq-AL"/>
              </w:rPr>
            </w:pPr>
            <w:r w:rsidRPr="00D507FB">
              <w:rPr>
                <w:rFonts w:ascii="Times New Roman" w:hAnsi="Times New Roman" w:cs="Times New Roman"/>
                <w:bCs w:val="0"/>
                <w:sz w:val="22"/>
                <w:szCs w:val="22"/>
                <w:lang w:val="sq-AL"/>
              </w:rPr>
              <w:t>(veçanërisht arsyet për të mos pranuar komente të caktuara)</w:t>
            </w:r>
          </w:p>
        </w:tc>
      </w:tr>
      <w:tr w:rsidR="005829F7" w:rsidRPr="005829F7" w:rsidTr="00576DFC">
        <w:trPr>
          <w:trHeight w:val="954"/>
        </w:trPr>
        <w:tc>
          <w:tcPr>
            <w:tcW w:w="1433" w:type="dxa"/>
            <w:hideMark/>
          </w:tcPr>
          <w:p w:rsidR="00E145AE" w:rsidRDefault="00E145AE" w:rsidP="005829F7">
            <w:pPr>
              <w:rPr>
                <w:rFonts w:ascii="Times New Roman" w:hAnsi="Times New Roman" w:cs="Times New Roman"/>
                <w:sz w:val="22"/>
                <w:szCs w:val="22"/>
                <w:lang w:val="sq-AL"/>
              </w:rPr>
            </w:pPr>
          </w:p>
          <w:p w:rsidR="00315866" w:rsidRPr="005829F7" w:rsidRDefault="00E145AE" w:rsidP="00644777">
            <w:pPr>
              <w:rPr>
                <w:rFonts w:ascii="Times New Roman" w:hAnsi="Times New Roman" w:cs="Times New Roman"/>
                <w:color w:val="FF0000"/>
                <w:sz w:val="22"/>
                <w:szCs w:val="22"/>
                <w:lang w:val="sq-AL"/>
              </w:rPr>
            </w:pPr>
            <w:r>
              <w:rPr>
                <w:rFonts w:ascii="Times New Roman" w:hAnsi="Times New Roman" w:cs="Times New Roman"/>
                <w:sz w:val="22"/>
                <w:szCs w:val="22"/>
                <w:lang w:val="sq-AL"/>
              </w:rPr>
              <w:t>GIZ</w:t>
            </w:r>
            <w:r w:rsidR="00644777">
              <w:rPr>
                <w:rFonts w:ascii="Times New Roman" w:hAnsi="Times New Roman" w:cs="Times New Roman"/>
                <w:sz w:val="22"/>
                <w:szCs w:val="22"/>
                <w:lang w:val="sq-AL"/>
              </w:rPr>
              <w:t>-i</w:t>
            </w:r>
            <w:r>
              <w:rPr>
                <w:rFonts w:ascii="Times New Roman" w:hAnsi="Times New Roman" w:cs="Times New Roman"/>
                <w:sz w:val="22"/>
                <w:szCs w:val="22"/>
                <w:lang w:val="sq-AL"/>
              </w:rPr>
              <w:t xml:space="preserve"> </w:t>
            </w:r>
            <w:r w:rsidR="00644777">
              <w:rPr>
                <w:rFonts w:ascii="Times New Roman" w:hAnsi="Times New Roman" w:cs="Times New Roman"/>
                <w:sz w:val="22"/>
                <w:szCs w:val="22"/>
                <w:lang w:val="sq-AL"/>
              </w:rPr>
              <w:t>g</w:t>
            </w:r>
            <w:r>
              <w:rPr>
                <w:rFonts w:ascii="Times New Roman" w:hAnsi="Times New Roman" w:cs="Times New Roman"/>
                <w:sz w:val="22"/>
                <w:szCs w:val="22"/>
                <w:lang w:val="sq-AL"/>
              </w:rPr>
              <w:t xml:space="preserve">jerman </w:t>
            </w:r>
          </w:p>
        </w:tc>
        <w:tc>
          <w:tcPr>
            <w:tcW w:w="2732" w:type="dxa"/>
            <w:hideMark/>
          </w:tcPr>
          <w:p w:rsidR="00E145AE" w:rsidRDefault="00576DFC" w:rsidP="00576DFC">
            <w:pPr>
              <w:tabs>
                <w:tab w:val="left" w:pos="180"/>
              </w:tabs>
              <w:rPr>
                <w:rFonts w:ascii="Times New Roman" w:hAnsi="Times New Roman" w:cs="Times New Roman"/>
                <w:color w:val="FF0000"/>
                <w:sz w:val="22"/>
                <w:szCs w:val="22"/>
                <w:lang w:val="sq-AL"/>
              </w:rPr>
            </w:pPr>
            <w:r>
              <w:rPr>
                <w:rFonts w:eastAsia="Times New Roman"/>
                <w:lang w:val="sq-AL" w:eastAsia="sr-Latn-CS"/>
              </w:rPr>
              <w:t xml:space="preserve"> </w:t>
            </w:r>
          </w:p>
          <w:p w:rsidR="00315866" w:rsidRPr="00E145AE" w:rsidRDefault="00E145AE" w:rsidP="00E145AE">
            <w:pPr>
              <w:rPr>
                <w:rFonts w:ascii="Times New Roman" w:hAnsi="Times New Roman" w:cs="Times New Roman"/>
                <w:sz w:val="22"/>
                <w:szCs w:val="22"/>
                <w:lang w:val="sq-AL"/>
              </w:rPr>
            </w:pPr>
            <w:r>
              <w:rPr>
                <w:rFonts w:ascii="Times New Roman" w:hAnsi="Times New Roman" w:cs="Times New Roman"/>
                <w:sz w:val="22"/>
                <w:szCs w:val="22"/>
                <w:lang w:val="sq-AL"/>
              </w:rPr>
              <w:t xml:space="preserve">Të përcaktohet kohëzgjatja e masave aktive të tregut të punës </w:t>
            </w:r>
          </w:p>
        </w:tc>
        <w:tc>
          <w:tcPr>
            <w:tcW w:w="2208" w:type="dxa"/>
            <w:hideMark/>
          </w:tcPr>
          <w:p w:rsidR="00315866" w:rsidRDefault="00315866" w:rsidP="00E145AE">
            <w:pPr>
              <w:rPr>
                <w:rFonts w:ascii="Times New Roman" w:hAnsi="Times New Roman" w:cs="Times New Roman"/>
                <w:bCs/>
                <w:sz w:val="22"/>
                <w:szCs w:val="22"/>
                <w:lang w:val="sq-AL"/>
              </w:rPr>
            </w:pPr>
          </w:p>
          <w:p w:rsidR="00E145AE" w:rsidRPr="005829F7" w:rsidRDefault="00E145AE" w:rsidP="00E145AE">
            <w:pPr>
              <w:rPr>
                <w:rFonts w:ascii="Times New Roman" w:hAnsi="Times New Roman" w:cs="Times New Roman"/>
                <w:color w:val="FF0000"/>
                <w:sz w:val="22"/>
                <w:szCs w:val="22"/>
                <w:lang w:val="sq-AL"/>
              </w:rPr>
            </w:pPr>
            <w:r>
              <w:rPr>
                <w:rFonts w:ascii="Times New Roman" w:hAnsi="Times New Roman" w:cs="Times New Roman"/>
                <w:bCs/>
                <w:sz w:val="22"/>
                <w:szCs w:val="22"/>
                <w:lang w:val="sq-AL"/>
              </w:rPr>
              <w:t xml:space="preserve">Nuk është pranuar </w:t>
            </w:r>
          </w:p>
        </w:tc>
        <w:tc>
          <w:tcPr>
            <w:tcW w:w="3275" w:type="dxa"/>
            <w:hideMark/>
          </w:tcPr>
          <w:p w:rsidR="00315866" w:rsidRDefault="00315866" w:rsidP="00E145AE">
            <w:pPr>
              <w:jc w:val="both"/>
              <w:rPr>
                <w:rFonts w:ascii="Times New Roman" w:eastAsia="Times New Roman" w:hAnsi="Times New Roman" w:cs="Times New Roman"/>
                <w:lang w:val="sq-AL" w:eastAsia="sr-Latn-CS"/>
              </w:rPr>
            </w:pPr>
          </w:p>
          <w:p w:rsidR="00E145AE" w:rsidRPr="00ED77AF" w:rsidRDefault="00E145AE" w:rsidP="00644777">
            <w:pPr>
              <w:jc w:val="both"/>
              <w:rPr>
                <w:rFonts w:ascii="Times New Roman" w:eastAsia="Book Antiqua" w:hAnsi="Times New Roman" w:cs="Times New Roman"/>
                <w:b/>
                <w:color w:val="FF0000"/>
                <w:sz w:val="22"/>
                <w:szCs w:val="22"/>
                <w:lang w:val="sq-AL"/>
              </w:rPr>
            </w:pPr>
            <w:r w:rsidRPr="00ED77AF">
              <w:rPr>
                <w:rFonts w:ascii="Times New Roman" w:eastAsia="Book Antiqua" w:hAnsi="Times New Roman" w:cs="Times New Roman"/>
                <w:b/>
                <w:sz w:val="22"/>
                <w:szCs w:val="22"/>
                <w:lang w:val="sq-AL"/>
              </w:rPr>
              <w:t>Arsyeja se pse nuk është pranuar komenti ka të bëjë me faktin se komenti është dhënë te pjesa e përkufizimeve dhe te përkufizimet nuk përshkruhet kohëzgjatja. Kohëzgjatja përcaktoh</w:t>
            </w:r>
            <w:r w:rsidR="00ED77AF" w:rsidRPr="00ED77AF">
              <w:rPr>
                <w:rFonts w:ascii="Times New Roman" w:eastAsia="Book Antiqua" w:hAnsi="Times New Roman" w:cs="Times New Roman"/>
                <w:b/>
                <w:sz w:val="22"/>
                <w:szCs w:val="22"/>
                <w:lang w:val="sq-AL"/>
              </w:rPr>
              <w:t>et te procedura e realizimit të mas</w:t>
            </w:r>
            <w:r w:rsidR="00644777">
              <w:rPr>
                <w:rFonts w:ascii="Times New Roman" w:eastAsia="Book Antiqua" w:hAnsi="Times New Roman" w:cs="Times New Roman"/>
                <w:b/>
                <w:sz w:val="22"/>
                <w:szCs w:val="22"/>
                <w:lang w:val="sq-AL"/>
              </w:rPr>
              <w:t>ë</w:t>
            </w:r>
            <w:r w:rsidR="00ED77AF" w:rsidRPr="00ED77AF">
              <w:rPr>
                <w:rFonts w:ascii="Times New Roman" w:eastAsia="Book Antiqua" w:hAnsi="Times New Roman" w:cs="Times New Roman"/>
                <w:b/>
                <w:sz w:val="22"/>
                <w:szCs w:val="22"/>
                <w:lang w:val="sq-AL"/>
              </w:rPr>
              <w:t>s. Për secilën masë ka një nen të ve</w:t>
            </w:r>
            <w:r w:rsidR="00644777">
              <w:rPr>
                <w:rFonts w:ascii="Times New Roman" w:eastAsia="Book Antiqua" w:hAnsi="Times New Roman" w:cs="Times New Roman"/>
                <w:b/>
                <w:sz w:val="22"/>
                <w:szCs w:val="22"/>
                <w:lang w:val="sq-AL"/>
              </w:rPr>
              <w:t>ç</w:t>
            </w:r>
            <w:r w:rsidR="00ED77AF" w:rsidRPr="00ED77AF">
              <w:rPr>
                <w:rFonts w:ascii="Times New Roman" w:eastAsia="Book Antiqua" w:hAnsi="Times New Roman" w:cs="Times New Roman"/>
                <w:b/>
                <w:sz w:val="22"/>
                <w:szCs w:val="22"/>
                <w:lang w:val="sq-AL"/>
              </w:rPr>
              <w:t xml:space="preserve">antë ku përcaktohet kohëzgjatja e masës. Prandaj, nuk e kemi pranuar këtë koment. </w:t>
            </w:r>
            <w:r w:rsidRPr="00ED77AF">
              <w:rPr>
                <w:rFonts w:ascii="Times New Roman" w:eastAsia="Book Antiqua" w:hAnsi="Times New Roman" w:cs="Times New Roman"/>
                <w:b/>
                <w:sz w:val="22"/>
                <w:szCs w:val="22"/>
                <w:lang w:val="sq-AL"/>
              </w:rPr>
              <w:t xml:space="preserve"> </w:t>
            </w:r>
          </w:p>
        </w:tc>
      </w:tr>
      <w:tr w:rsidR="00E145AE" w:rsidRPr="005829F7" w:rsidTr="00576DFC">
        <w:trPr>
          <w:trHeight w:val="954"/>
        </w:trPr>
        <w:tc>
          <w:tcPr>
            <w:tcW w:w="1433" w:type="dxa"/>
          </w:tcPr>
          <w:p w:rsidR="00ED77AF" w:rsidRDefault="00ED77AF" w:rsidP="005829F7">
            <w:pPr>
              <w:rPr>
                <w:rFonts w:ascii="Times New Roman" w:hAnsi="Times New Roman" w:cs="Times New Roman"/>
                <w:lang w:val="sq-AL"/>
              </w:rPr>
            </w:pPr>
          </w:p>
          <w:p w:rsidR="00E145AE" w:rsidRPr="00ED77AF" w:rsidRDefault="00ED77AF" w:rsidP="00ED77AF">
            <w:pPr>
              <w:jc w:val="center"/>
              <w:rPr>
                <w:rFonts w:ascii="Times New Roman" w:hAnsi="Times New Roman" w:cs="Times New Roman"/>
                <w:lang w:val="sq-AL"/>
              </w:rPr>
            </w:pPr>
            <w:r>
              <w:rPr>
                <w:rFonts w:ascii="Times New Roman" w:hAnsi="Times New Roman" w:cs="Times New Roman"/>
                <w:lang w:val="sq-AL"/>
              </w:rPr>
              <w:t xml:space="preserve">Agjencioni i Punësimit </w:t>
            </w:r>
          </w:p>
        </w:tc>
        <w:tc>
          <w:tcPr>
            <w:tcW w:w="2732" w:type="dxa"/>
          </w:tcPr>
          <w:p w:rsidR="00E145AE" w:rsidRDefault="00E145AE" w:rsidP="00576DFC">
            <w:pPr>
              <w:tabs>
                <w:tab w:val="left" w:pos="180"/>
              </w:tabs>
              <w:rPr>
                <w:rFonts w:eastAsia="Times New Roman"/>
                <w:lang w:val="sq-AL" w:eastAsia="sr-Latn-CS"/>
              </w:rPr>
            </w:pPr>
          </w:p>
          <w:p w:rsidR="00ED77AF" w:rsidRPr="00ED77AF" w:rsidRDefault="00ED77AF" w:rsidP="00644777">
            <w:pPr>
              <w:tabs>
                <w:tab w:val="left" w:pos="180"/>
              </w:tabs>
              <w:rPr>
                <w:rFonts w:ascii="Times New Roman" w:eastAsia="Times New Roman" w:hAnsi="Times New Roman" w:cs="Times New Roman"/>
                <w:lang w:val="sq-AL" w:eastAsia="sr-Latn-CS"/>
              </w:rPr>
            </w:pPr>
            <w:r w:rsidRPr="00ED77AF">
              <w:rPr>
                <w:rFonts w:ascii="Times New Roman" w:eastAsia="Times New Roman" w:hAnsi="Times New Roman" w:cs="Times New Roman"/>
                <w:lang w:val="sq-AL" w:eastAsia="sr-Latn-CS"/>
              </w:rPr>
              <w:t xml:space="preserve">Neni 4, paragrafi 1.7 te përcaktimi i masave tjera aktive të tregut të punës </w:t>
            </w:r>
          </w:p>
        </w:tc>
        <w:tc>
          <w:tcPr>
            <w:tcW w:w="2208" w:type="dxa"/>
          </w:tcPr>
          <w:p w:rsidR="00ED77AF" w:rsidRDefault="00ED77AF" w:rsidP="00E145AE">
            <w:pPr>
              <w:rPr>
                <w:rFonts w:ascii="Times New Roman" w:hAnsi="Times New Roman" w:cs="Times New Roman"/>
                <w:bCs/>
                <w:lang w:val="sq-AL"/>
              </w:rPr>
            </w:pPr>
          </w:p>
          <w:p w:rsidR="00ED77AF" w:rsidRPr="00ED77AF" w:rsidRDefault="00ED77AF" w:rsidP="00ED77AF">
            <w:pPr>
              <w:rPr>
                <w:rFonts w:ascii="Times New Roman" w:hAnsi="Times New Roman" w:cs="Times New Roman"/>
                <w:lang w:val="sq-AL"/>
              </w:rPr>
            </w:pPr>
            <w:r>
              <w:rPr>
                <w:rFonts w:ascii="Times New Roman" w:hAnsi="Times New Roman" w:cs="Times New Roman"/>
                <w:bCs/>
                <w:sz w:val="22"/>
                <w:szCs w:val="22"/>
                <w:lang w:val="sq-AL"/>
              </w:rPr>
              <w:t>Nuk është pranuar</w:t>
            </w:r>
          </w:p>
        </w:tc>
        <w:tc>
          <w:tcPr>
            <w:tcW w:w="3275" w:type="dxa"/>
          </w:tcPr>
          <w:p w:rsidR="00ED77AF" w:rsidRDefault="00ED77AF" w:rsidP="00E145AE">
            <w:pPr>
              <w:jc w:val="both"/>
              <w:rPr>
                <w:rFonts w:ascii="Times New Roman" w:eastAsia="Times New Roman" w:hAnsi="Times New Roman" w:cs="Times New Roman"/>
                <w:lang w:val="sq-AL" w:eastAsia="sr-Latn-CS"/>
              </w:rPr>
            </w:pPr>
          </w:p>
          <w:p w:rsidR="00E145AE" w:rsidRDefault="00ED77AF" w:rsidP="00ED77AF">
            <w:pPr>
              <w:jc w:val="both"/>
              <w:rPr>
                <w:rFonts w:ascii="Times New Roman" w:eastAsia="Book Antiqua" w:hAnsi="Times New Roman" w:cs="Times New Roman"/>
                <w:b/>
                <w:sz w:val="22"/>
                <w:szCs w:val="22"/>
                <w:lang w:val="sq-AL"/>
              </w:rPr>
            </w:pPr>
            <w:r w:rsidRPr="00ED77AF">
              <w:rPr>
                <w:rFonts w:ascii="Times New Roman" w:eastAsia="Book Antiqua" w:hAnsi="Times New Roman" w:cs="Times New Roman"/>
                <w:b/>
                <w:sz w:val="22"/>
                <w:szCs w:val="22"/>
                <w:lang w:val="sq-AL"/>
              </w:rPr>
              <w:t>Arsyeja se pse nuk është pranuar komenti ka të bëjë me faktin se</w:t>
            </w:r>
            <w:r>
              <w:rPr>
                <w:rFonts w:ascii="Times New Roman" w:eastAsia="Book Antiqua" w:hAnsi="Times New Roman" w:cs="Times New Roman"/>
                <w:b/>
                <w:sz w:val="22"/>
                <w:szCs w:val="22"/>
                <w:lang w:val="sq-AL"/>
              </w:rPr>
              <w:t xml:space="preserve"> varësisht nga kërkesat e Qeverisë, Ministris</w:t>
            </w:r>
            <w:r w:rsidR="00644777">
              <w:rPr>
                <w:rFonts w:ascii="Times New Roman" w:eastAsia="Book Antiqua" w:hAnsi="Times New Roman" w:cs="Times New Roman"/>
                <w:b/>
                <w:sz w:val="22"/>
                <w:szCs w:val="22"/>
                <w:lang w:val="sq-AL"/>
              </w:rPr>
              <w:t>ë</w:t>
            </w:r>
            <w:r>
              <w:rPr>
                <w:rFonts w:ascii="Times New Roman" w:eastAsia="Book Antiqua" w:hAnsi="Times New Roman" w:cs="Times New Roman"/>
                <w:b/>
                <w:sz w:val="22"/>
                <w:szCs w:val="22"/>
                <w:lang w:val="sq-AL"/>
              </w:rPr>
              <w:t xml:space="preserve"> ose departamentit përkatës</w:t>
            </w:r>
            <w:r w:rsidR="00644777">
              <w:rPr>
                <w:rFonts w:ascii="Times New Roman" w:eastAsia="Book Antiqua" w:hAnsi="Times New Roman" w:cs="Times New Roman"/>
                <w:b/>
                <w:sz w:val="22"/>
                <w:szCs w:val="22"/>
                <w:lang w:val="sq-AL"/>
              </w:rPr>
              <w:t>,</w:t>
            </w:r>
            <w:r>
              <w:rPr>
                <w:rFonts w:ascii="Times New Roman" w:eastAsia="Book Antiqua" w:hAnsi="Times New Roman" w:cs="Times New Roman"/>
                <w:b/>
                <w:sz w:val="22"/>
                <w:szCs w:val="22"/>
                <w:lang w:val="sq-AL"/>
              </w:rPr>
              <w:t xml:space="preserve"> por edhe APRK-së mund të shtohen edhe masat</w:t>
            </w:r>
            <w:r w:rsidR="00644777">
              <w:rPr>
                <w:rFonts w:ascii="Times New Roman" w:eastAsia="Book Antiqua" w:hAnsi="Times New Roman" w:cs="Times New Roman"/>
                <w:b/>
                <w:sz w:val="22"/>
                <w:szCs w:val="22"/>
                <w:lang w:val="sq-AL"/>
              </w:rPr>
              <w:t xml:space="preserve"> e</w:t>
            </w:r>
            <w:r>
              <w:rPr>
                <w:rFonts w:ascii="Times New Roman" w:eastAsia="Book Antiqua" w:hAnsi="Times New Roman" w:cs="Times New Roman"/>
                <w:b/>
                <w:sz w:val="22"/>
                <w:szCs w:val="22"/>
                <w:lang w:val="sq-AL"/>
              </w:rPr>
              <w:t xml:space="preserve"> tjera aktive të tregut të punës.</w:t>
            </w:r>
          </w:p>
          <w:p w:rsidR="00ED77AF" w:rsidRPr="00ED77AF" w:rsidRDefault="00ED77AF" w:rsidP="00ED77AF">
            <w:pPr>
              <w:jc w:val="both"/>
              <w:rPr>
                <w:rFonts w:ascii="Times New Roman" w:eastAsia="Times New Roman" w:hAnsi="Times New Roman" w:cs="Times New Roman"/>
                <w:lang w:val="sq-AL" w:eastAsia="sr-Latn-CS"/>
              </w:rPr>
            </w:pPr>
          </w:p>
        </w:tc>
      </w:tr>
      <w:tr w:rsidR="00ED77AF" w:rsidRPr="005829F7" w:rsidTr="00576DFC">
        <w:trPr>
          <w:trHeight w:val="954"/>
        </w:trPr>
        <w:tc>
          <w:tcPr>
            <w:tcW w:w="1433" w:type="dxa"/>
          </w:tcPr>
          <w:p w:rsidR="00ED77AF" w:rsidRPr="00ED77AF" w:rsidRDefault="00ED77AF" w:rsidP="00ED77AF">
            <w:pPr>
              <w:jc w:val="center"/>
              <w:rPr>
                <w:rFonts w:ascii="Times New Roman" w:hAnsi="Times New Roman" w:cs="Times New Roman"/>
                <w:lang w:val="sq-AL"/>
              </w:rPr>
            </w:pPr>
          </w:p>
          <w:p w:rsidR="00ED77AF" w:rsidRPr="00ED77AF" w:rsidRDefault="00ED77AF" w:rsidP="00ED77AF">
            <w:pPr>
              <w:jc w:val="center"/>
              <w:rPr>
                <w:rFonts w:ascii="Times New Roman" w:hAnsi="Times New Roman" w:cs="Times New Roman"/>
                <w:lang w:val="sq-AL"/>
              </w:rPr>
            </w:pPr>
            <w:r w:rsidRPr="00ED77AF">
              <w:rPr>
                <w:rFonts w:ascii="Times New Roman" w:hAnsi="Times New Roman" w:cs="Times New Roman"/>
                <w:lang w:val="sq-AL"/>
              </w:rPr>
              <w:t>Agjencioni i Punësimit</w:t>
            </w:r>
          </w:p>
        </w:tc>
        <w:tc>
          <w:tcPr>
            <w:tcW w:w="2732" w:type="dxa"/>
          </w:tcPr>
          <w:p w:rsidR="00ED77AF" w:rsidRPr="00ED77AF" w:rsidRDefault="00ED77AF" w:rsidP="00ED77AF">
            <w:pPr>
              <w:tabs>
                <w:tab w:val="left" w:pos="180"/>
              </w:tabs>
              <w:jc w:val="center"/>
              <w:rPr>
                <w:rFonts w:ascii="Times New Roman" w:eastAsia="Times New Roman" w:hAnsi="Times New Roman" w:cs="Times New Roman"/>
                <w:lang w:val="sq-AL" w:eastAsia="sr-Latn-CS"/>
              </w:rPr>
            </w:pPr>
          </w:p>
          <w:p w:rsidR="00ED77AF" w:rsidRPr="00ED77AF" w:rsidRDefault="00ED77AF" w:rsidP="00ED77AF">
            <w:pPr>
              <w:jc w:val="center"/>
              <w:rPr>
                <w:rFonts w:ascii="Times New Roman" w:eastAsia="Times New Roman" w:hAnsi="Times New Roman" w:cs="Times New Roman"/>
                <w:lang w:val="sq-AL" w:eastAsia="sr-Latn-CS"/>
              </w:rPr>
            </w:pPr>
            <w:r w:rsidRPr="00ED77AF">
              <w:rPr>
                <w:rFonts w:ascii="Times New Roman" w:eastAsia="Times New Roman" w:hAnsi="Times New Roman" w:cs="Times New Roman"/>
                <w:lang w:val="sq-AL" w:eastAsia="sr-Latn-CS"/>
              </w:rPr>
              <w:t>Neni 6, paragrafi 1, përcaktimi i masave aktive të tregut të punës</w:t>
            </w:r>
          </w:p>
        </w:tc>
        <w:tc>
          <w:tcPr>
            <w:tcW w:w="2208" w:type="dxa"/>
          </w:tcPr>
          <w:p w:rsidR="00ED77AF" w:rsidRPr="00ED77AF" w:rsidRDefault="00ED77AF" w:rsidP="00ED77AF">
            <w:pPr>
              <w:jc w:val="center"/>
              <w:rPr>
                <w:rFonts w:ascii="Times New Roman" w:hAnsi="Times New Roman" w:cs="Times New Roman"/>
                <w:bCs/>
                <w:lang w:val="sq-AL"/>
              </w:rPr>
            </w:pPr>
          </w:p>
          <w:p w:rsidR="00ED77AF" w:rsidRPr="00ED77AF" w:rsidRDefault="00ED77AF" w:rsidP="00ED77AF">
            <w:pPr>
              <w:jc w:val="center"/>
              <w:rPr>
                <w:rFonts w:ascii="Times New Roman" w:hAnsi="Times New Roman" w:cs="Times New Roman"/>
                <w:lang w:val="sq-AL"/>
              </w:rPr>
            </w:pPr>
            <w:r w:rsidRPr="00ED77AF">
              <w:rPr>
                <w:rFonts w:ascii="Times New Roman" w:hAnsi="Times New Roman" w:cs="Times New Roman"/>
                <w:lang w:val="sq-AL"/>
              </w:rPr>
              <w:t>Është pranuar komenti</w:t>
            </w:r>
          </w:p>
        </w:tc>
        <w:tc>
          <w:tcPr>
            <w:tcW w:w="3275" w:type="dxa"/>
          </w:tcPr>
          <w:p w:rsidR="00ED77AF" w:rsidRDefault="00ED77AF" w:rsidP="00E145AE">
            <w:pPr>
              <w:jc w:val="both"/>
              <w:rPr>
                <w:rFonts w:ascii="Times New Roman" w:eastAsia="Times New Roman" w:hAnsi="Times New Roman" w:cs="Times New Roman"/>
                <w:lang w:val="sq-AL" w:eastAsia="sr-Latn-CS"/>
              </w:rPr>
            </w:pPr>
          </w:p>
        </w:tc>
      </w:tr>
      <w:tr w:rsidR="00ED77AF" w:rsidRPr="005829F7" w:rsidTr="00576DFC">
        <w:trPr>
          <w:trHeight w:val="954"/>
        </w:trPr>
        <w:tc>
          <w:tcPr>
            <w:tcW w:w="1433" w:type="dxa"/>
          </w:tcPr>
          <w:p w:rsidR="00ED77AF" w:rsidRPr="00ED77AF" w:rsidRDefault="00ED77AF" w:rsidP="00ED77AF">
            <w:pPr>
              <w:jc w:val="center"/>
              <w:rPr>
                <w:rFonts w:ascii="Times New Roman" w:hAnsi="Times New Roman" w:cs="Times New Roman"/>
                <w:lang w:val="sq-AL"/>
              </w:rPr>
            </w:pPr>
          </w:p>
          <w:p w:rsidR="00ED77AF" w:rsidRPr="00ED77AF" w:rsidRDefault="00ED77AF" w:rsidP="00ED77AF">
            <w:pPr>
              <w:jc w:val="center"/>
              <w:rPr>
                <w:rFonts w:ascii="Times New Roman" w:hAnsi="Times New Roman" w:cs="Times New Roman"/>
                <w:lang w:val="sq-AL"/>
              </w:rPr>
            </w:pPr>
            <w:r w:rsidRPr="00ED77AF">
              <w:rPr>
                <w:rFonts w:ascii="Times New Roman" w:hAnsi="Times New Roman" w:cs="Times New Roman"/>
                <w:lang w:val="sq-AL"/>
              </w:rPr>
              <w:t>Agjencioni i Punësimit</w:t>
            </w:r>
          </w:p>
        </w:tc>
        <w:tc>
          <w:tcPr>
            <w:tcW w:w="2732" w:type="dxa"/>
          </w:tcPr>
          <w:p w:rsidR="00ED77AF" w:rsidRPr="00ED77AF" w:rsidRDefault="00ED77AF" w:rsidP="00ED77AF">
            <w:pPr>
              <w:tabs>
                <w:tab w:val="left" w:pos="180"/>
              </w:tabs>
              <w:jc w:val="center"/>
              <w:rPr>
                <w:rFonts w:ascii="Times New Roman" w:eastAsia="Times New Roman" w:hAnsi="Times New Roman" w:cs="Times New Roman"/>
                <w:lang w:val="sq-AL" w:eastAsia="sr-Latn-CS"/>
              </w:rPr>
            </w:pPr>
          </w:p>
          <w:p w:rsidR="00ED77AF" w:rsidRPr="00ED77AF" w:rsidRDefault="00ED77AF" w:rsidP="00ED77AF">
            <w:pPr>
              <w:jc w:val="center"/>
              <w:rPr>
                <w:rFonts w:ascii="Times New Roman" w:eastAsia="Times New Roman" w:hAnsi="Times New Roman" w:cs="Times New Roman"/>
                <w:lang w:val="sq-AL" w:eastAsia="sr-Latn-CS"/>
              </w:rPr>
            </w:pPr>
            <w:r w:rsidRPr="00ED77AF">
              <w:rPr>
                <w:rFonts w:ascii="Times New Roman" w:eastAsia="Times New Roman" w:hAnsi="Times New Roman" w:cs="Times New Roman"/>
                <w:lang w:val="sq-AL" w:eastAsia="sr-Latn-CS"/>
              </w:rPr>
              <w:t>Neni 6, paragrafi 7, përcaktimi i masave aktive të tregut të punës</w:t>
            </w:r>
          </w:p>
        </w:tc>
        <w:tc>
          <w:tcPr>
            <w:tcW w:w="2208" w:type="dxa"/>
          </w:tcPr>
          <w:p w:rsidR="00ED77AF" w:rsidRPr="00ED77AF" w:rsidRDefault="00ED77AF" w:rsidP="00ED77AF">
            <w:pPr>
              <w:jc w:val="center"/>
              <w:rPr>
                <w:rFonts w:ascii="Times New Roman" w:hAnsi="Times New Roman" w:cs="Times New Roman"/>
                <w:bCs/>
                <w:lang w:val="sq-AL"/>
              </w:rPr>
            </w:pPr>
          </w:p>
          <w:p w:rsidR="00ED77AF" w:rsidRPr="00ED77AF" w:rsidRDefault="00ED77AF" w:rsidP="00ED77AF">
            <w:pPr>
              <w:jc w:val="center"/>
              <w:rPr>
                <w:rFonts w:ascii="Times New Roman" w:hAnsi="Times New Roman" w:cs="Times New Roman"/>
                <w:lang w:val="sq-AL"/>
              </w:rPr>
            </w:pPr>
            <w:r w:rsidRPr="00ED77AF">
              <w:rPr>
                <w:rFonts w:ascii="Times New Roman" w:hAnsi="Times New Roman" w:cs="Times New Roman"/>
                <w:lang w:val="sq-AL"/>
              </w:rPr>
              <w:t>Është pranuar komenti</w:t>
            </w:r>
          </w:p>
        </w:tc>
        <w:tc>
          <w:tcPr>
            <w:tcW w:w="3275" w:type="dxa"/>
          </w:tcPr>
          <w:p w:rsidR="00ED77AF" w:rsidRDefault="00ED77AF" w:rsidP="00E145AE">
            <w:pPr>
              <w:jc w:val="both"/>
              <w:rPr>
                <w:rFonts w:ascii="Times New Roman" w:eastAsia="Times New Roman" w:hAnsi="Times New Roman" w:cs="Times New Roman"/>
                <w:lang w:val="sq-AL" w:eastAsia="sr-Latn-CS"/>
              </w:rPr>
            </w:pPr>
          </w:p>
        </w:tc>
      </w:tr>
      <w:tr w:rsidR="00ED77AF" w:rsidRPr="005829F7" w:rsidTr="00576DFC">
        <w:trPr>
          <w:trHeight w:val="954"/>
        </w:trPr>
        <w:tc>
          <w:tcPr>
            <w:tcW w:w="1433" w:type="dxa"/>
          </w:tcPr>
          <w:p w:rsidR="00ED77AF" w:rsidRDefault="00ED77AF" w:rsidP="00ED77AF">
            <w:pPr>
              <w:jc w:val="center"/>
              <w:rPr>
                <w:rFonts w:ascii="Times New Roman" w:hAnsi="Times New Roman" w:cs="Times New Roman"/>
                <w:lang w:val="sq-AL"/>
              </w:rPr>
            </w:pPr>
          </w:p>
          <w:p w:rsidR="00ED77AF" w:rsidRPr="00ED77AF" w:rsidRDefault="00ED77AF" w:rsidP="00ED77AF">
            <w:pPr>
              <w:jc w:val="center"/>
              <w:rPr>
                <w:rFonts w:ascii="Times New Roman" w:hAnsi="Times New Roman" w:cs="Times New Roman"/>
                <w:lang w:val="sq-AL"/>
              </w:rPr>
            </w:pPr>
            <w:r w:rsidRPr="00ED77AF">
              <w:rPr>
                <w:rFonts w:ascii="Times New Roman" w:hAnsi="Times New Roman" w:cs="Times New Roman"/>
                <w:lang w:val="sq-AL"/>
              </w:rPr>
              <w:t>Agjencioni i Punësimit</w:t>
            </w:r>
          </w:p>
        </w:tc>
        <w:tc>
          <w:tcPr>
            <w:tcW w:w="2732" w:type="dxa"/>
          </w:tcPr>
          <w:p w:rsidR="00ED77AF" w:rsidRDefault="00ED77AF" w:rsidP="00ED77AF">
            <w:pPr>
              <w:tabs>
                <w:tab w:val="left" w:pos="180"/>
              </w:tabs>
              <w:jc w:val="center"/>
              <w:rPr>
                <w:rFonts w:ascii="Times New Roman" w:eastAsia="Times New Roman" w:hAnsi="Times New Roman" w:cs="Times New Roman"/>
                <w:lang w:val="sq-AL" w:eastAsia="sr-Latn-CS"/>
              </w:rPr>
            </w:pPr>
          </w:p>
          <w:p w:rsidR="00ED77AF" w:rsidRPr="00ED77AF" w:rsidRDefault="00ED77AF" w:rsidP="00ED77AF">
            <w:pPr>
              <w:tabs>
                <w:tab w:val="left" w:pos="180"/>
              </w:tabs>
              <w:jc w:val="center"/>
              <w:rPr>
                <w:rFonts w:ascii="Times New Roman" w:eastAsia="Times New Roman" w:hAnsi="Times New Roman" w:cs="Times New Roman"/>
                <w:lang w:val="sq-AL" w:eastAsia="sr-Latn-CS"/>
              </w:rPr>
            </w:pPr>
            <w:r>
              <w:rPr>
                <w:rFonts w:ascii="Times New Roman" w:eastAsia="Times New Roman" w:hAnsi="Times New Roman" w:cs="Times New Roman"/>
                <w:lang w:val="sq-AL" w:eastAsia="sr-Latn-CS"/>
              </w:rPr>
              <w:t xml:space="preserve">Neni 12, paragrafi 6 </w:t>
            </w:r>
          </w:p>
        </w:tc>
        <w:tc>
          <w:tcPr>
            <w:tcW w:w="2208" w:type="dxa"/>
          </w:tcPr>
          <w:p w:rsidR="00ED77AF" w:rsidRDefault="00ED77AF" w:rsidP="00ED77AF">
            <w:pPr>
              <w:jc w:val="center"/>
              <w:rPr>
                <w:rFonts w:ascii="Times New Roman" w:hAnsi="Times New Roman" w:cs="Times New Roman"/>
                <w:bCs/>
                <w:lang w:val="sq-AL"/>
              </w:rPr>
            </w:pPr>
          </w:p>
          <w:p w:rsidR="00ED77AF" w:rsidRPr="00ED77AF" w:rsidRDefault="00ED77AF" w:rsidP="00ED77AF">
            <w:pPr>
              <w:jc w:val="center"/>
              <w:rPr>
                <w:rFonts w:ascii="Times New Roman" w:hAnsi="Times New Roman" w:cs="Times New Roman"/>
                <w:bCs/>
                <w:lang w:val="sq-AL"/>
              </w:rPr>
            </w:pPr>
            <w:r w:rsidRPr="00ED77AF">
              <w:rPr>
                <w:rFonts w:ascii="Times New Roman" w:hAnsi="Times New Roman" w:cs="Times New Roman"/>
                <w:lang w:val="sq-AL"/>
              </w:rPr>
              <w:t>Është pranuar komenti</w:t>
            </w:r>
          </w:p>
        </w:tc>
        <w:tc>
          <w:tcPr>
            <w:tcW w:w="3275" w:type="dxa"/>
          </w:tcPr>
          <w:p w:rsidR="00ED77AF" w:rsidRDefault="00ED77AF" w:rsidP="00E145AE">
            <w:pPr>
              <w:jc w:val="both"/>
              <w:rPr>
                <w:rFonts w:ascii="Times New Roman" w:eastAsia="Times New Roman" w:hAnsi="Times New Roman" w:cs="Times New Roman"/>
                <w:lang w:val="sq-AL" w:eastAsia="sr-Latn-CS"/>
              </w:rPr>
            </w:pPr>
          </w:p>
        </w:tc>
      </w:tr>
    </w:tbl>
    <w:p w:rsidR="00BD1036" w:rsidRDefault="00BD1036">
      <w:pPr>
        <w:rPr>
          <w:color w:val="FF0000"/>
        </w:rPr>
      </w:pPr>
    </w:p>
    <w:p w:rsidR="0059338B" w:rsidRDefault="0059338B">
      <w:pPr>
        <w:rPr>
          <w:color w:val="FF0000"/>
        </w:rPr>
      </w:pPr>
    </w:p>
    <w:p w:rsidR="0059338B" w:rsidRDefault="0059338B">
      <w:pPr>
        <w:rPr>
          <w:color w:val="FF0000"/>
        </w:rPr>
      </w:pPr>
    </w:p>
    <w:p w:rsidR="0059338B" w:rsidRDefault="0059338B">
      <w:pPr>
        <w:rPr>
          <w:color w:val="FF0000"/>
        </w:rPr>
      </w:pPr>
    </w:p>
    <w:p w:rsidR="0059338B" w:rsidRDefault="0059338B">
      <w:pPr>
        <w:rPr>
          <w:color w:val="FF0000"/>
        </w:rPr>
      </w:pPr>
    </w:p>
    <w:p w:rsidR="0059338B" w:rsidRDefault="0059338B">
      <w:pPr>
        <w:rPr>
          <w:color w:val="FF0000"/>
        </w:rPr>
      </w:pPr>
    </w:p>
    <w:p w:rsidR="0059338B" w:rsidRDefault="0059338B">
      <w:pPr>
        <w:rPr>
          <w:color w:val="FF0000"/>
        </w:rPr>
      </w:pPr>
    </w:p>
    <w:sectPr w:rsidR="00593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A7F4F"/>
    <w:multiLevelType w:val="hybridMultilevel"/>
    <w:tmpl w:val="A10CF4D0"/>
    <w:lvl w:ilvl="0" w:tplc="98EE68B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4C0DB4"/>
    <w:multiLevelType w:val="hybridMultilevel"/>
    <w:tmpl w:val="B41C11E0"/>
    <w:lvl w:ilvl="0" w:tplc="618CBEEA">
      <w:start w:val="1"/>
      <w:numFmt w:val="bullet"/>
      <w:lvlText w:val="-"/>
      <w:lvlJc w:val="left"/>
      <w:pPr>
        <w:ind w:left="45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C6913"/>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66"/>
    <w:rsid w:val="000D2415"/>
    <w:rsid w:val="00183B32"/>
    <w:rsid w:val="001915FF"/>
    <w:rsid w:val="00201164"/>
    <w:rsid w:val="002D4691"/>
    <w:rsid w:val="00315866"/>
    <w:rsid w:val="003209AC"/>
    <w:rsid w:val="0033182A"/>
    <w:rsid w:val="00395AE1"/>
    <w:rsid w:val="003A1C69"/>
    <w:rsid w:val="00557E42"/>
    <w:rsid w:val="00564EB7"/>
    <w:rsid w:val="00576DFC"/>
    <w:rsid w:val="005829F7"/>
    <w:rsid w:val="0059338B"/>
    <w:rsid w:val="006123CE"/>
    <w:rsid w:val="00644777"/>
    <w:rsid w:val="006D5A42"/>
    <w:rsid w:val="006E437A"/>
    <w:rsid w:val="007825CF"/>
    <w:rsid w:val="008C1FF4"/>
    <w:rsid w:val="00966D3B"/>
    <w:rsid w:val="00970266"/>
    <w:rsid w:val="00A47465"/>
    <w:rsid w:val="00A67EC1"/>
    <w:rsid w:val="00B6027A"/>
    <w:rsid w:val="00B6562E"/>
    <w:rsid w:val="00B731F3"/>
    <w:rsid w:val="00BD1036"/>
    <w:rsid w:val="00BF1AF6"/>
    <w:rsid w:val="00BF58CD"/>
    <w:rsid w:val="00CB29F0"/>
    <w:rsid w:val="00CD7F74"/>
    <w:rsid w:val="00D507FB"/>
    <w:rsid w:val="00D90E53"/>
    <w:rsid w:val="00DB0FA8"/>
    <w:rsid w:val="00DB2583"/>
    <w:rsid w:val="00E12C2D"/>
    <w:rsid w:val="00E145AE"/>
    <w:rsid w:val="00E30941"/>
    <w:rsid w:val="00EC1A55"/>
    <w:rsid w:val="00ED77AF"/>
    <w:rsid w:val="00FD0E35"/>
    <w:rsid w:val="00FE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C0FA1-8D82-49C9-BC4B-AD8B437B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s"/>
    <w:basedOn w:val="Normal"/>
    <w:link w:val="ListParagraphChar"/>
    <w:uiPriority w:val="34"/>
    <w:qFormat/>
    <w:rsid w:val="00315866"/>
    <w:pPr>
      <w:spacing w:after="0" w:line="240" w:lineRule="auto"/>
      <w:ind w:left="720"/>
    </w:pPr>
    <w:rPr>
      <w:rFonts w:ascii="Arial" w:eastAsia="Times New Roman" w:hAnsi="Arial" w:cs="Times New Roman"/>
      <w:szCs w:val="24"/>
      <w:lang w:val="en-GB" w:eastAsia="x-none"/>
    </w:rPr>
  </w:style>
  <w:style w:type="character" w:customStyle="1" w:styleId="ListParagraphChar">
    <w:name w:val="List Paragraph Char"/>
    <w:aliases w:val="List Paragraph (numbered (a)) Char,Normal 1 Char,List Paragraph 1 Char,Akapit z listą BS Char,Bullets Char"/>
    <w:link w:val="ListParagraph"/>
    <w:uiPriority w:val="34"/>
    <w:rsid w:val="00315866"/>
    <w:rPr>
      <w:rFonts w:ascii="Arial" w:eastAsia="Times New Roman" w:hAnsi="Arial" w:cs="Times New Roman"/>
      <w:szCs w:val="24"/>
      <w:lang w:val="en-GB" w:eastAsia="x-none"/>
    </w:rPr>
  </w:style>
  <w:style w:type="paragraph" w:customStyle="1" w:styleId="Default">
    <w:name w:val="Default"/>
    <w:rsid w:val="00315866"/>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Accent51">
    <w:name w:val="Grid Table 1 Light - Accent 51"/>
    <w:basedOn w:val="TableNormal"/>
    <w:uiPriority w:val="46"/>
    <w:rsid w:val="00315866"/>
    <w:pPr>
      <w:spacing w:after="0" w:line="240" w:lineRule="auto"/>
    </w:pPr>
    <w:rPr>
      <w:sz w:val="24"/>
      <w:szCs w:val="24"/>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Hyperlink1">
    <w:name w:val="Hyperlink1"/>
    <w:rsid w:val="00315866"/>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CommentText">
    <w:name w:val="annotation text"/>
    <w:basedOn w:val="Normal"/>
    <w:link w:val="CommentTextChar"/>
    <w:uiPriority w:val="99"/>
    <w:unhideWhenUsed/>
    <w:rsid w:val="00315866"/>
    <w:pPr>
      <w:spacing w:after="0" w:line="240" w:lineRule="auto"/>
    </w:pPr>
    <w:rPr>
      <w:rFonts w:ascii="TimesLT" w:eastAsia="Times New Roman" w:hAnsi="TimesLT" w:cs="Times New Roman"/>
      <w:sz w:val="20"/>
      <w:szCs w:val="20"/>
      <w:lang w:val="sq-AL"/>
    </w:rPr>
  </w:style>
  <w:style w:type="character" w:customStyle="1" w:styleId="CommentTextChar">
    <w:name w:val="Comment Text Char"/>
    <w:basedOn w:val="DefaultParagraphFont"/>
    <w:link w:val="CommentText"/>
    <w:uiPriority w:val="99"/>
    <w:rsid w:val="00315866"/>
    <w:rPr>
      <w:rFonts w:ascii="TimesLT" w:eastAsia="Times New Roman" w:hAnsi="TimesLT" w:cs="Times New Roman"/>
      <w:sz w:val="20"/>
      <w:szCs w:val="20"/>
      <w:lang w:val="sq-AL"/>
    </w:rPr>
  </w:style>
  <w:style w:type="paragraph" w:customStyle="1" w:styleId="Normal1">
    <w:name w:val="Normal1"/>
    <w:rsid w:val="00315866"/>
    <w:pPr>
      <w:spacing w:after="0" w:line="240" w:lineRule="auto"/>
    </w:pPr>
    <w:rPr>
      <w:rFonts w:ascii="Calibri" w:eastAsia="Calibri" w:hAnsi="Calibri" w:cs="Calibri"/>
      <w:color w:val="000000"/>
      <w:sz w:val="20"/>
      <w:szCs w:val="20"/>
    </w:rPr>
  </w:style>
  <w:style w:type="character" w:styleId="BookTitle">
    <w:name w:val="Book Title"/>
    <w:basedOn w:val="DefaultParagraphFont"/>
    <w:uiPriority w:val="33"/>
    <w:qFormat/>
    <w:rsid w:val="00ED77A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Lutfi Bislimi</dc:creator>
  <cp:lastModifiedBy>Zemrie Limaj</cp:lastModifiedBy>
  <cp:revision>2</cp:revision>
  <dcterms:created xsi:type="dcterms:W3CDTF">2017-10-03T08:57:00Z</dcterms:created>
  <dcterms:modified xsi:type="dcterms:W3CDTF">2017-10-03T08:57:00Z</dcterms:modified>
</cp:coreProperties>
</file>